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F81AAE">
      <w:pPr>
        <w:suppressAutoHyphens/>
        <w:spacing w:after="120" w:line="360" w:lineRule="auto"/>
        <w:jc w:val="both"/>
        <w:rPr>
          <w:rFonts w:ascii="Verdana" w:hAnsi="Verdana"/>
          <w:lang w:bidi="it-IT"/>
        </w:rPr>
      </w:pPr>
      <w:bookmarkStart w:id="0" w:name="_GoBack"/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445236" w14:paraId="787D23A7" w14:textId="77777777" w:rsidTr="003A037A">
        <w:tc>
          <w:tcPr>
            <w:tcW w:w="10112" w:type="dxa"/>
          </w:tcPr>
          <w:bookmarkEnd w:id="0"/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10150" w:type="dxa"/>
        <w:tblInd w:w="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81AAE" w:rsidRPr="00445236" w14:paraId="56CBD53A" w14:textId="77777777" w:rsidTr="00D772D3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0B3E12A4" w:rsidR="00F81AAE" w:rsidRPr="0044523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77C1F47B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1D569F">
              <w:rPr>
                <w:rFonts w:ascii="Verdana" w:hAnsi="Verdana"/>
                <w:b/>
                <w:sz w:val="20"/>
                <w:lang w:val="it-IT"/>
              </w:rPr>
              <w:t>6</w:t>
            </w:r>
            <w:r w:rsidR="00F15B7B">
              <w:rPr>
                <w:rFonts w:ascii="Verdana" w:hAnsi="Verdana"/>
                <w:b/>
                <w:sz w:val="20"/>
                <w:lang w:val="it-IT"/>
              </w:rPr>
              <w:t>d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2F32F265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 w:rsidR="005A5AA9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4</w:t>
            </w:r>
          </w:p>
          <w:p w14:paraId="4283762F" w14:textId="77777777" w:rsidR="00C0351A" w:rsidRPr="00975120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14:paraId="4859D3D9" w14:textId="77777777" w:rsidR="00C0351A" w:rsidRPr="00C0351A" w:rsidRDefault="00C0351A" w:rsidP="00C0351A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  <w:r w:rsidRPr="00C0351A">
              <w:rPr>
                <w:rFonts w:ascii="Verdana" w:hAnsi="Verdana"/>
                <w:b/>
                <w:lang w:val="it-IT"/>
              </w:rPr>
              <w:t xml:space="preserve">Procedura aperta </w:t>
            </w:r>
            <w:r w:rsidRPr="00C0351A">
              <w:rPr>
                <w:rFonts w:ascii="Verdana" w:hAnsi="Verdana" w:cs="Verdana"/>
                <w:b/>
                <w:bCs/>
                <w:lang w:val="it-IT"/>
              </w:rPr>
              <w:t>in ambito</w:t>
            </w:r>
            <w:r w:rsidRPr="00C0351A">
              <w:rPr>
                <w:rFonts w:ascii="Verdana" w:hAnsi="Verdana"/>
                <w:b/>
                <w:lang w:val="it-IT"/>
              </w:rPr>
              <w:t xml:space="preserve"> comunitario, ai sensi dell’art. 60 del </w:t>
            </w:r>
            <w:proofErr w:type="spellStart"/>
            <w:r w:rsidRPr="00C0351A">
              <w:rPr>
                <w:rFonts w:ascii="Verdana" w:hAnsi="Verdana"/>
                <w:b/>
                <w:lang w:val="it-IT"/>
              </w:rPr>
              <w:t>D.Lgs.</w:t>
            </w:r>
            <w:proofErr w:type="spellEnd"/>
            <w:r w:rsidRPr="00C0351A">
              <w:rPr>
                <w:rFonts w:ascii="Verdana" w:hAnsi="Verdana"/>
                <w:b/>
                <w:lang w:val="it-IT"/>
              </w:rPr>
              <w:t xml:space="preserve"> 50/2016, suddivisa in quattro lotti, volta all’affidamento dei «</w:t>
            </w:r>
            <w:r w:rsidRPr="00C0351A">
              <w:rPr>
                <w:rFonts w:ascii="Verdana" w:hAnsi="Verdana"/>
                <w:b/>
                <w:i/>
                <w:lang w:val="it-IT"/>
              </w:rPr>
              <w:t>Servizi di assicurazione Globale Fabbricati, di RCT RCO – Attività istituzionale e di assicurazione “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All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Risk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opere d’arte” e “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All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Risk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elettronica”</w:t>
            </w:r>
            <w:r w:rsidRPr="00C0351A">
              <w:rPr>
                <w:rFonts w:ascii="Verdana" w:hAnsi="Verdana"/>
                <w:b/>
                <w:lang w:val="it-IT"/>
              </w:rPr>
              <w:t>»</w:t>
            </w:r>
          </w:p>
          <w:p w14:paraId="46F7ADB6" w14:textId="77777777" w:rsidR="00445236" w:rsidRDefault="00445236" w:rsidP="0044523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</w:rPr>
            </w:pPr>
          </w:p>
          <w:p w14:paraId="228E44F2" w14:textId="77777777" w:rsidR="00445236" w:rsidRPr="00D571E2" w:rsidRDefault="00445236" w:rsidP="0044523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 xml:space="preserve">LOTTO 4 - </w:t>
            </w:r>
            <w:r w:rsidRPr="00D571E2">
              <w:rPr>
                <w:rFonts w:ascii="Verdana" w:eastAsia="Calibri" w:hAnsi="Verdana"/>
                <w:b/>
                <w:i/>
              </w:rPr>
              <w:t>«</w:t>
            </w:r>
            <w:r>
              <w:rPr>
                <w:rFonts w:ascii="Verdana" w:hAnsi="Verdana"/>
                <w:b/>
                <w:i/>
              </w:rPr>
              <w:t>All Risk</w:t>
            </w:r>
            <w:r w:rsidRPr="00D571E2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</w:rPr>
              <w:t>elettronica</w:t>
            </w:r>
            <w:proofErr w:type="spellEnd"/>
            <w:r w:rsidRPr="00D571E2">
              <w:rPr>
                <w:rFonts w:ascii="Verdana" w:eastAsia="Calibri" w:hAnsi="Verdana"/>
                <w:b/>
                <w:i/>
              </w:rPr>
              <w:t>»</w:t>
            </w:r>
          </w:p>
          <w:p w14:paraId="082A38A5" w14:textId="77777777" w:rsidR="00445236" w:rsidRPr="005A0946" w:rsidRDefault="00445236" w:rsidP="005A0946">
            <w:pPr>
              <w:spacing w:after="120" w:line="360" w:lineRule="auto"/>
              <w:ind w:left="283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D77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9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2A0A42B2" w14:textId="77777777" w:rsidR="006E7F40" w:rsidRPr="005A0946" w:rsidRDefault="006E7F4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color w:val="231F20"/>
          <w:spacing w:val="-1"/>
          <w:sz w:val="24"/>
          <w:szCs w:val="24"/>
        </w:rPr>
      </w:pPr>
    </w:p>
    <w:tbl>
      <w:tblPr>
        <w:tblStyle w:val="Grigliatabel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1523"/>
        <w:gridCol w:w="2201"/>
        <w:gridCol w:w="1768"/>
        <w:gridCol w:w="1165"/>
        <w:gridCol w:w="2237"/>
      </w:tblGrid>
      <w:tr w:rsidR="00684187" w:rsidRPr="00445236" w14:paraId="2632D96A" w14:textId="77777777" w:rsidTr="00975120">
        <w:tc>
          <w:tcPr>
            <w:tcW w:w="1625" w:type="dxa"/>
          </w:tcPr>
          <w:p w14:paraId="3D540F54" w14:textId="6990D370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Criterio di valutazione</w:t>
            </w:r>
          </w:p>
        </w:tc>
        <w:tc>
          <w:tcPr>
            <w:tcW w:w="1523" w:type="dxa"/>
            <w:vAlign w:val="center"/>
          </w:tcPr>
          <w:p w14:paraId="66AD7AF5" w14:textId="14CDFC48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201" w:type="dxa"/>
            <w:vAlign w:val="center"/>
          </w:tcPr>
          <w:p w14:paraId="2852F01B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68" w:type="dxa"/>
            <w:vAlign w:val="center"/>
          </w:tcPr>
          <w:p w14:paraId="10D21341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165" w:type="dxa"/>
            <w:vAlign w:val="center"/>
          </w:tcPr>
          <w:p w14:paraId="6639571D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  <w:vAlign w:val="center"/>
          </w:tcPr>
          <w:p w14:paraId="40CFDDB5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0179515C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975120" w:rsidRPr="00975120" w14:paraId="44F0C0E7" w14:textId="77777777" w:rsidTr="00975120">
        <w:trPr>
          <w:trHeight w:val="729"/>
        </w:trPr>
        <w:tc>
          <w:tcPr>
            <w:tcW w:w="1625" w:type="dxa"/>
            <w:vAlign w:val="center"/>
          </w:tcPr>
          <w:p w14:paraId="1EB226C3" w14:textId="3DB9B16F" w:rsidR="00975120" w:rsidRPr="00062F6F" w:rsidRDefault="00975120" w:rsidP="00975120">
            <w:pPr>
              <w:jc w:val="center"/>
              <w:rPr>
                <w:rFonts w:ascii="Verdana" w:eastAsia="Arial" w:hAnsi="Verdana" w:cstheme="minorHAnsi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1523" w:type="dxa"/>
            <w:vAlign w:val="center"/>
          </w:tcPr>
          <w:p w14:paraId="07CB8AAF" w14:textId="4933907A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26940C04" w14:textId="282F4F58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Percentuale di scoperto del danno indennizzabile </w:t>
            </w:r>
          </w:p>
        </w:tc>
        <w:tc>
          <w:tcPr>
            <w:tcW w:w="1768" w:type="dxa"/>
            <w:vAlign w:val="center"/>
          </w:tcPr>
          <w:p w14:paraId="189DCCA3" w14:textId="2FDAB8AF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10%</w:t>
            </w:r>
          </w:p>
        </w:tc>
        <w:tc>
          <w:tcPr>
            <w:tcW w:w="1165" w:type="dxa"/>
            <w:vAlign w:val="center"/>
          </w:tcPr>
          <w:p w14:paraId="78C03682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0F7FEA5" w14:textId="66CE06DE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975120" w:rsidRPr="00975120" w14:paraId="746A5107" w14:textId="77777777" w:rsidTr="00975120">
        <w:trPr>
          <w:trHeight w:val="729"/>
        </w:trPr>
        <w:tc>
          <w:tcPr>
            <w:tcW w:w="1625" w:type="dxa"/>
            <w:vAlign w:val="center"/>
          </w:tcPr>
          <w:p w14:paraId="2ED04A00" w14:textId="17D8C50C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A.2</w:t>
            </w:r>
          </w:p>
        </w:tc>
        <w:tc>
          <w:tcPr>
            <w:tcW w:w="1523" w:type="dxa"/>
          </w:tcPr>
          <w:p w14:paraId="51490F95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63254A43" w14:textId="0E71299F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289EEAAC" w14:textId="37D497E5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scoperto</w:t>
            </w:r>
            <w:proofErr w:type="spellEnd"/>
          </w:p>
        </w:tc>
        <w:tc>
          <w:tcPr>
            <w:tcW w:w="1768" w:type="dxa"/>
            <w:vAlign w:val="center"/>
          </w:tcPr>
          <w:p w14:paraId="739D8566" w14:textId="74EBE5CA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€ 50.000,00</w:t>
            </w:r>
          </w:p>
        </w:tc>
        <w:tc>
          <w:tcPr>
            <w:tcW w:w="1165" w:type="dxa"/>
            <w:vAlign w:val="center"/>
          </w:tcPr>
          <w:p w14:paraId="7D138DBE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2319D3E" w14:textId="08EA5329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975120" w:rsidRPr="00975120" w14:paraId="564C78C1" w14:textId="77777777" w:rsidTr="00975120">
        <w:trPr>
          <w:trHeight w:val="729"/>
        </w:trPr>
        <w:tc>
          <w:tcPr>
            <w:tcW w:w="1625" w:type="dxa"/>
            <w:vAlign w:val="center"/>
          </w:tcPr>
          <w:p w14:paraId="142EA4CF" w14:textId="720C090A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A.3</w:t>
            </w:r>
          </w:p>
        </w:tc>
        <w:tc>
          <w:tcPr>
            <w:tcW w:w="1523" w:type="dxa"/>
          </w:tcPr>
          <w:p w14:paraId="7AE7AEC0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50297CB" w14:textId="5F6E9035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5F8630B1" w14:textId="6E263082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Limite di indennizzo per sinistro e per anno</w:t>
            </w:r>
          </w:p>
        </w:tc>
        <w:tc>
          <w:tcPr>
            <w:tcW w:w="1768" w:type="dxa"/>
            <w:vAlign w:val="center"/>
          </w:tcPr>
          <w:p w14:paraId="373FCF24" w14:textId="77B90555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€ 60.000.000,00</w:t>
            </w:r>
          </w:p>
        </w:tc>
        <w:tc>
          <w:tcPr>
            <w:tcW w:w="1165" w:type="dxa"/>
            <w:vAlign w:val="center"/>
          </w:tcPr>
          <w:p w14:paraId="25FA6A20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2C6237F" w14:textId="2084FD93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9</w:t>
            </w:r>
          </w:p>
        </w:tc>
      </w:tr>
      <w:tr w:rsidR="00975120" w:rsidRPr="00975120" w14:paraId="6B6B9B52" w14:textId="77777777" w:rsidTr="00975120">
        <w:trPr>
          <w:trHeight w:val="982"/>
        </w:trPr>
        <w:tc>
          <w:tcPr>
            <w:tcW w:w="1625" w:type="dxa"/>
            <w:vAlign w:val="center"/>
          </w:tcPr>
          <w:p w14:paraId="1AEBBBF2" w14:textId="31A72643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B.1</w:t>
            </w:r>
          </w:p>
        </w:tc>
        <w:tc>
          <w:tcPr>
            <w:tcW w:w="1523" w:type="dxa"/>
          </w:tcPr>
          <w:p w14:paraId="252803F9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245A20D8" w14:textId="77777777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 xml:space="preserve">      </w:t>
            </w:r>
          </w:p>
          <w:p w14:paraId="6F295E2D" w14:textId="06357584" w:rsidR="00975120" w:rsidRPr="00062F6F" w:rsidRDefault="00503ABF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     Art.26</w:t>
            </w:r>
          </w:p>
        </w:tc>
        <w:tc>
          <w:tcPr>
            <w:tcW w:w="2201" w:type="dxa"/>
            <w:vAlign w:val="center"/>
          </w:tcPr>
          <w:p w14:paraId="210ED14C" w14:textId="6B0B19EE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Percentuale di scoperto del danno indennizzabile </w:t>
            </w:r>
          </w:p>
        </w:tc>
        <w:tc>
          <w:tcPr>
            <w:tcW w:w="1768" w:type="dxa"/>
            <w:vAlign w:val="center"/>
          </w:tcPr>
          <w:p w14:paraId="5ACA8A6C" w14:textId="386FBDCA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10%</w:t>
            </w:r>
          </w:p>
        </w:tc>
        <w:tc>
          <w:tcPr>
            <w:tcW w:w="1165" w:type="dxa"/>
            <w:vAlign w:val="center"/>
          </w:tcPr>
          <w:p w14:paraId="272D2A07" w14:textId="77777777" w:rsidR="00975120" w:rsidRPr="00062F6F" w:rsidRDefault="00975120" w:rsidP="00975120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AB20B63" w14:textId="2900B44A" w:rsidR="00975120" w:rsidRPr="00062F6F" w:rsidRDefault="00975120" w:rsidP="00975120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8</w:t>
            </w:r>
          </w:p>
        </w:tc>
      </w:tr>
      <w:tr w:rsidR="00975120" w:rsidRPr="00975120" w14:paraId="0CDE6601" w14:textId="77777777" w:rsidTr="00975120">
        <w:trPr>
          <w:trHeight w:val="982"/>
        </w:trPr>
        <w:tc>
          <w:tcPr>
            <w:tcW w:w="1625" w:type="dxa"/>
            <w:vAlign w:val="center"/>
          </w:tcPr>
          <w:p w14:paraId="72AE70BF" w14:textId="30AAD1CA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B.2</w:t>
            </w:r>
          </w:p>
        </w:tc>
        <w:tc>
          <w:tcPr>
            <w:tcW w:w="1523" w:type="dxa"/>
          </w:tcPr>
          <w:p w14:paraId="20AEEB81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18D7F17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A328823" w14:textId="692CE926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1F9D5732" w14:textId="1935EEC4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scoperto</w:t>
            </w:r>
            <w:proofErr w:type="spellEnd"/>
          </w:p>
        </w:tc>
        <w:tc>
          <w:tcPr>
            <w:tcW w:w="1768" w:type="dxa"/>
            <w:vAlign w:val="center"/>
          </w:tcPr>
          <w:p w14:paraId="5884FEB8" w14:textId="18DB7CE2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€ 100.000,00</w:t>
            </w:r>
          </w:p>
        </w:tc>
        <w:tc>
          <w:tcPr>
            <w:tcW w:w="1165" w:type="dxa"/>
            <w:vAlign w:val="center"/>
          </w:tcPr>
          <w:p w14:paraId="012CBE87" w14:textId="77777777" w:rsidR="00975120" w:rsidRPr="00062F6F" w:rsidRDefault="00975120" w:rsidP="00975120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2C95E0D0" w14:textId="1B114417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975120" w:rsidRPr="00975120" w14:paraId="597E84A8" w14:textId="77777777" w:rsidTr="00975120">
        <w:trPr>
          <w:trHeight w:val="982"/>
        </w:trPr>
        <w:tc>
          <w:tcPr>
            <w:tcW w:w="1625" w:type="dxa"/>
            <w:vAlign w:val="center"/>
          </w:tcPr>
          <w:p w14:paraId="457DEDD5" w14:textId="1522C4EA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B.3</w:t>
            </w:r>
          </w:p>
        </w:tc>
        <w:tc>
          <w:tcPr>
            <w:tcW w:w="1523" w:type="dxa"/>
          </w:tcPr>
          <w:p w14:paraId="5C517D48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D400A99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B19D647" w14:textId="49D9816B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793E29B9" w14:textId="685F9367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Limite di indennizzo per sinistro e per anno</w:t>
            </w:r>
          </w:p>
        </w:tc>
        <w:tc>
          <w:tcPr>
            <w:tcW w:w="1768" w:type="dxa"/>
            <w:vAlign w:val="center"/>
          </w:tcPr>
          <w:p w14:paraId="60D3866E" w14:textId="100E7775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€ 20.000.000,00</w:t>
            </w:r>
          </w:p>
        </w:tc>
        <w:tc>
          <w:tcPr>
            <w:tcW w:w="1165" w:type="dxa"/>
            <w:vAlign w:val="center"/>
          </w:tcPr>
          <w:p w14:paraId="2DD91D47" w14:textId="77777777" w:rsidR="00975120" w:rsidRPr="00062F6F" w:rsidRDefault="00975120" w:rsidP="00975120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D44F52C" w14:textId="006DEB98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9</w:t>
            </w:r>
          </w:p>
        </w:tc>
      </w:tr>
      <w:tr w:rsidR="00975120" w:rsidRPr="00975120" w14:paraId="667A4833" w14:textId="77777777" w:rsidTr="00975120">
        <w:trPr>
          <w:trHeight w:val="982"/>
        </w:trPr>
        <w:tc>
          <w:tcPr>
            <w:tcW w:w="1625" w:type="dxa"/>
            <w:vAlign w:val="center"/>
          </w:tcPr>
          <w:p w14:paraId="2EE63992" w14:textId="73E5B4D0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C.1</w:t>
            </w:r>
          </w:p>
        </w:tc>
        <w:tc>
          <w:tcPr>
            <w:tcW w:w="1523" w:type="dxa"/>
          </w:tcPr>
          <w:p w14:paraId="5CE36872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B2AC797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13B53EE" w14:textId="0B301212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6C0FACA5" w14:textId="47F7EFDC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>Franchigia</w:t>
            </w:r>
            <w:proofErr w:type="spellEnd"/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>sinistro</w:t>
            </w:r>
            <w:proofErr w:type="spellEnd"/>
          </w:p>
        </w:tc>
        <w:tc>
          <w:tcPr>
            <w:tcW w:w="1768" w:type="dxa"/>
            <w:vAlign w:val="center"/>
          </w:tcPr>
          <w:p w14:paraId="305F3851" w14:textId="37529F60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€ 15.000,00</w:t>
            </w:r>
          </w:p>
        </w:tc>
        <w:tc>
          <w:tcPr>
            <w:tcW w:w="1165" w:type="dxa"/>
            <w:vAlign w:val="center"/>
          </w:tcPr>
          <w:p w14:paraId="5000575D" w14:textId="77777777" w:rsidR="00975120" w:rsidRPr="00062F6F" w:rsidRDefault="00975120" w:rsidP="00975120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8245FC1" w14:textId="13F3D367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975120" w:rsidRPr="00975120" w14:paraId="00003FA2" w14:textId="77777777" w:rsidTr="00975120">
        <w:trPr>
          <w:trHeight w:val="982"/>
        </w:trPr>
        <w:tc>
          <w:tcPr>
            <w:tcW w:w="1625" w:type="dxa"/>
            <w:vAlign w:val="center"/>
          </w:tcPr>
          <w:p w14:paraId="27CBDBC4" w14:textId="4E567B89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C.2</w:t>
            </w:r>
          </w:p>
        </w:tc>
        <w:tc>
          <w:tcPr>
            <w:tcW w:w="1523" w:type="dxa"/>
          </w:tcPr>
          <w:p w14:paraId="5337AE17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A1E9814" w14:textId="77777777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2BAA62D" w14:textId="6EAEC5A8" w:rsidR="00975120" w:rsidRPr="00062F6F" w:rsidRDefault="00503ABF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Art.26</w:t>
            </w:r>
          </w:p>
        </w:tc>
        <w:tc>
          <w:tcPr>
            <w:tcW w:w="2201" w:type="dxa"/>
            <w:vAlign w:val="center"/>
          </w:tcPr>
          <w:p w14:paraId="5D85F120" w14:textId="28F4FBDB" w:rsidR="00975120" w:rsidRPr="00062F6F" w:rsidRDefault="00975120" w:rsidP="00975120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Limite di indennizzo per sinistro e per anno</w:t>
            </w:r>
          </w:p>
        </w:tc>
        <w:tc>
          <w:tcPr>
            <w:tcW w:w="1768" w:type="dxa"/>
            <w:vAlign w:val="center"/>
          </w:tcPr>
          <w:p w14:paraId="76803E3A" w14:textId="1609746F" w:rsidR="00975120" w:rsidRPr="00062F6F" w:rsidRDefault="00975120" w:rsidP="0097512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€ 60.000.000,00</w:t>
            </w:r>
          </w:p>
        </w:tc>
        <w:tc>
          <w:tcPr>
            <w:tcW w:w="1165" w:type="dxa"/>
            <w:vAlign w:val="center"/>
          </w:tcPr>
          <w:p w14:paraId="30E01C99" w14:textId="77777777" w:rsidR="00975120" w:rsidRPr="00062F6F" w:rsidRDefault="00975120" w:rsidP="00975120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20B5F838" w14:textId="0C01DE34" w:rsidR="00975120" w:rsidRPr="00062F6F" w:rsidRDefault="00975120" w:rsidP="0097512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975120" w:rsidRPr="00975120" w14:paraId="5955652F" w14:textId="77777777" w:rsidTr="00684187">
        <w:tc>
          <w:tcPr>
            <w:tcW w:w="1625" w:type="dxa"/>
          </w:tcPr>
          <w:p w14:paraId="08741D33" w14:textId="77777777" w:rsidR="00975120" w:rsidRPr="00684187" w:rsidRDefault="00975120" w:rsidP="00975120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657" w:type="dxa"/>
            <w:gridSpan w:val="4"/>
          </w:tcPr>
          <w:p w14:paraId="52FEBC86" w14:textId="292841E1" w:rsidR="00975120" w:rsidRPr="00684187" w:rsidRDefault="00975120" w:rsidP="00975120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684187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</w:tcPr>
          <w:p w14:paraId="119341F1" w14:textId="175C2CC9" w:rsidR="00975120" w:rsidRPr="00684187" w:rsidRDefault="00975120" w:rsidP="00975120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lastRenderedPageBreak/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(in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2E5C" w14:textId="77777777" w:rsidR="00B933FB" w:rsidRDefault="00B933FB" w:rsidP="00345CB7">
      <w:r>
        <w:separator/>
      </w:r>
    </w:p>
  </w:endnote>
  <w:endnote w:type="continuationSeparator" w:id="0">
    <w:p w14:paraId="375E7C98" w14:textId="77777777" w:rsidR="00B933FB" w:rsidRDefault="00B933FB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4C3E" w14:textId="77777777" w:rsidR="00B933FB" w:rsidRDefault="00B933FB" w:rsidP="00345CB7">
      <w:r>
        <w:separator/>
      </w:r>
    </w:p>
  </w:footnote>
  <w:footnote w:type="continuationSeparator" w:id="0">
    <w:p w14:paraId="15B6118E" w14:textId="77777777" w:rsidR="00B933FB" w:rsidRDefault="00B933FB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329D" w14:textId="77777777" w:rsidR="00C0351A" w:rsidRPr="00C0351A" w:rsidRDefault="00C0351A" w:rsidP="00C0351A">
    <w:pPr>
      <w:pStyle w:val="Intestazione"/>
      <w:jc w:val="center"/>
      <w:rPr>
        <w:sz w:val="16"/>
        <w:szCs w:val="16"/>
        <w:lang w:val="it-IT"/>
      </w:rPr>
    </w:pPr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Procedura aperta di carattere comunitario, ai sensi dell’art. 60 del </w:t>
    </w:r>
    <w:proofErr w:type="spellStart"/>
    <w:r w:rsidRPr="00C0351A">
      <w:rPr>
        <w:rFonts w:ascii="Verdana" w:eastAsia="Times New Roman" w:hAnsi="Verdana"/>
        <w:i/>
        <w:sz w:val="16"/>
        <w:szCs w:val="16"/>
        <w:lang w:val="it-IT"/>
      </w:rPr>
      <w:t>D.Lgs.</w:t>
    </w:r>
    <w:proofErr w:type="spellEnd"/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 n. 50 del 18 aprile 2016, suddivisa in 4 lotti, volta all’affidamento dei «</w:t>
    </w:r>
    <w:r w:rsidRPr="00C0351A">
      <w:rPr>
        <w:rFonts w:ascii="Verdana" w:hAnsi="Verdana"/>
        <w:i/>
        <w:sz w:val="16"/>
        <w:szCs w:val="16"/>
        <w:lang w:val="it-IT"/>
      </w:rPr>
      <w:t>Servizi di assicurazione Globale Fabbricati, di RCT RCO – Attività istituzionale e di assicurazione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opere d’arte” 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elettronica”»</w:t>
    </w:r>
    <w:r w:rsidRPr="00C0351A">
      <w:rPr>
        <w:sz w:val="16"/>
        <w:szCs w:val="16"/>
        <w:lang w:val="it-IT"/>
      </w:rPr>
      <w:t xml:space="preserve"> </w:t>
    </w:r>
  </w:p>
  <w:p w14:paraId="529BCA39" w14:textId="38030F64" w:rsidR="00F81AAE" w:rsidRPr="00C0351A" w:rsidRDefault="00F81AAE" w:rsidP="00C035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411C5"/>
    <w:rsid w:val="00053AEF"/>
    <w:rsid w:val="00056F11"/>
    <w:rsid w:val="00062F6F"/>
    <w:rsid w:val="000654DA"/>
    <w:rsid w:val="000A7414"/>
    <w:rsid w:val="000E20E1"/>
    <w:rsid w:val="00151DE9"/>
    <w:rsid w:val="0016441D"/>
    <w:rsid w:val="001D569F"/>
    <w:rsid w:val="00200038"/>
    <w:rsid w:val="00203D4E"/>
    <w:rsid w:val="00205133"/>
    <w:rsid w:val="00205359"/>
    <w:rsid w:val="002158CC"/>
    <w:rsid w:val="00241DF4"/>
    <w:rsid w:val="0024658C"/>
    <w:rsid w:val="00247A55"/>
    <w:rsid w:val="002764E9"/>
    <w:rsid w:val="002A2801"/>
    <w:rsid w:val="002B1AFD"/>
    <w:rsid w:val="002B44BB"/>
    <w:rsid w:val="002C6085"/>
    <w:rsid w:val="002D1E2D"/>
    <w:rsid w:val="00300708"/>
    <w:rsid w:val="00334533"/>
    <w:rsid w:val="00345CB7"/>
    <w:rsid w:val="0034747E"/>
    <w:rsid w:val="00360800"/>
    <w:rsid w:val="00366C46"/>
    <w:rsid w:val="00382E40"/>
    <w:rsid w:val="0038429B"/>
    <w:rsid w:val="003A61C9"/>
    <w:rsid w:val="003C0F7F"/>
    <w:rsid w:val="00417E47"/>
    <w:rsid w:val="0042379B"/>
    <w:rsid w:val="00431F34"/>
    <w:rsid w:val="00445236"/>
    <w:rsid w:val="00462E46"/>
    <w:rsid w:val="0046560C"/>
    <w:rsid w:val="004D3ABC"/>
    <w:rsid w:val="004D67DD"/>
    <w:rsid w:val="004E0B9E"/>
    <w:rsid w:val="004E1F51"/>
    <w:rsid w:val="00503ABF"/>
    <w:rsid w:val="00517A19"/>
    <w:rsid w:val="005336BD"/>
    <w:rsid w:val="00542D76"/>
    <w:rsid w:val="005436E9"/>
    <w:rsid w:val="005478AA"/>
    <w:rsid w:val="0056324F"/>
    <w:rsid w:val="00570563"/>
    <w:rsid w:val="00580DA2"/>
    <w:rsid w:val="005819C6"/>
    <w:rsid w:val="00584CF2"/>
    <w:rsid w:val="005920DE"/>
    <w:rsid w:val="005A0946"/>
    <w:rsid w:val="005A5AA9"/>
    <w:rsid w:val="005B15E4"/>
    <w:rsid w:val="005B7040"/>
    <w:rsid w:val="005E71F3"/>
    <w:rsid w:val="005F66CC"/>
    <w:rsid w:val="00684187"/>
    <w:rsid w:val="006A085E"/>
    <w:rsid w:val="006B1121"/>
    <w:rsid w:val="006D5689"/>
    <w:rsid w:val="006E7F40"/>
    <w:rsid w:val="0070068F"/>
    <w:rsid w:val="00750A73"/>
    <w:rsid w:val="0075733F"/>
    <w:rsid w:val="00766B35"/>
    <w:rsid w:val="0077034A"/>
    <w:rsid w:val="007B465E"/>
    <w:rsid w:val="007D18B1"/>
    <w:rsid w:val="0080791B"/>
    <w:rsid w:val="008831F6"/>
    <w:rsid w:val="0093006E"/>
    <w:rsid w:val="00975120"/>
    <w:rsid w:val="0099064F"/>
    <w:rsid w:val="009972BB"/>
    <w:rsid w:val="00997E28"/>
    <w:rsid w:val="009A187E"/>
    <w:rsid w:val="009C4E1D"/>
    <w:rsid w:val="009D3E7F"/>
    <w:rsid w:val="009E4B1D"/>
    <w:rsid w:val="00A0287D"/>
    <w:rsid w:val="00A25AED"/>
    <w:rsid w:val="00A664BC"/>
    <w:rsid w:val="00AA1AFC"/>
    <w:rsid w:val="00AB5AB4"/>
    <w:rsid w:val="00AC1702"/>
    <w:rsid w:val="00B84C8B"/>
    <w:rsid w:val="00B933FB"/>
    <w:rsid w:val="00BB0EB1"/>
    <w:rsid w:val="00BB3547"/>
    <w:rsid w:val="00BC2EC1"/>
    <w:rsid w:val="00C028FA"/>
    <w:rsid w:val="00C0351A"/>
    <w:rsid w:val="00C10E02"/>
    <w:rsid w:val="00C64ED9"/>
    <w:rsid w:val="00CC6D90"/>
    <w:rsid w:val="00CD0CEB"/>
    <w:rsid w:val="00D11656"/>
    <w:rsid w:val="00D467A5"/>
    <w:rsid w:val="00D772D3"/>
    <w:rsid w:val="00DB44BF"/>
    <w:rsid w:val="00DB49BE"/>
    <w:rsid w:val="00DD0125"/>
    <w:rsid w:val="00E13AC4"/>
    <w:rsid w:val="00E62060"/>
    <w:rsid w:val="00EA76BC"/>
    <w:rsid w:val="00F105CB"/>
    <w:rsid w:val="00F15B7B"/>
    <w:rsid w:val="00F47D51"/>
    <w:rsid w:val="00F81AAE"/>
    <w:rsid w:val="00FB2283"/>
    <w:rsid w:val="00FC7B28"/>
    <w:rsid w:val="00FD225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708a6395-170d-4ba8-b744-ed9412a846fe</GuiIdItemRett2TempiEsiti>
    <PesoElemento xmlns="2ebd3e46-3bcc-4717-98a7-cf4247cc7ab4">100</PesoElemento>
    <GuiIdGara xmlns="http://schemas.microsoft.com/sharepoint/v3">0913c714-6164-4c5d-863a-ac81a6920e17</GuiIdGara>
  </documentManagement>
</p:properties>
</file>

<file path=customXml/itemProps1.xml><?xml version="1.0" encoding="utf-8"?>
<ds:datastoreItem xmlns:ds="http://schemas.openxmlformats.org/officeDocument/2006/customXml" ds:itemID="{F00C8D43-FF86-4B71-B36B-4886A9B807BE}"/>
</file>

<file path=customXml/itemProps2.xml><?xml version="1.0" encoding="utf-8"?>
<ds:datastoreItem xmlns:ds="http://schemas.openxmlformats.org/officeDocument/2006/customXml" ds:itemID="{0FF868EF-ECC5-4426-89EC-03851D2D561C}"/>
</file>

<file path=customXml/itemProps3.xml><?xml version="1.0" encoding="utf-8"?>
<ds:datastoreItem xmlns:ds="http://schemas.openxmlformats.org/officeDocument/2006/customXml" ds:itemID="{E0A84B12-C44B-4746-AE9A-6A1EFF1D1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6D - Schema di Offerta Tecnica- Lotto 4</dc:title>
  <dc:creator/>
  <cp:lastModifiedBy/>
  <cp:revision>1</cp:revision>
  <dcterms:created xsi:type="dcterms:W3CDTF">2017-06-26T16:36:00Z</dcterms:created>
  <dcterms:modified xsi:type="dcterms:W3CDTF">2017-06-28T12:42:00Z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