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bookmarkStart w:id="0" w:name="_GoBack"/>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bookmarkEnd w:id="0"/>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0E368D29"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3D242B">
              <w:rPr>
                <w:rFonts w:ascii="Verdana" w:hAnsi="Verdana"/>
                <w:b/>
                <w:lang w:bidi="it-IT"/>
              </w:rPr>
              <w:t xml:space="preserve">A </w:t>
            </w:r>
            <w:r w:rsidR="00155F26">
              <w:rPr>
                <w:rFonts w:ascii="Verdana" w:hAnsi="Verdana"/>
                <w:b/>
                <w:lang w:bidi="it-IT"/>
              </w:rPr>
              <w:t>ter</w:t>
            </w:r>
            <w:r w:rsidR="007D3CC7">
              <w:rPr>
                <w:rFonts w:ascii="Verdana" w:hAnsi="Verdana"/>
                <w:b/>
                <w:lang w:bidi="it-IT"/>
              </w:rPr>
              <w:t xml:space="preserve"> </w:t>
            </w:r>
            <w:r w:rsidR="004F6E8F">
              <w:rPr>
                <w:rFonts w:ascii="Verdana" w:hAnsi="Verdana"/>
                <w:b/>
                <w:lang w:bidi="it-IT"/>
              </w:rPr>
              <w:t>al Disciplinare di Gara</w:t>
            </w:r>
          </w:p>
          <w:p w14:paraId="4FC964E5" w14:textId="2FCF3FA2"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w:t>
            </w:r>
            <w:r w:rsidR="00EE36B5">
              <w:rPr>
                <w:rFonts w:ascii="Verdana" w:hAnsi="Verdana"/>
                <w:b/>
                <w:u w:val="single"/>
                <w:lang w:bidi="it-IT"/>
              </w:rPr>
              <w:t xml:space="preserve">CONVITTO DI </w:t>
            </w:r>
            <w:r w:rsidR="00B128CB">
              <w:rPr>
                <w:rFonts w:ascii="Verdana" w:hAnsi="Verdana"/>
                <w:b/>
                <w:u w:val="single"/>
                <w:lang w:bidi="it-IT"/>
              </w:rPr>
              <w:t>AREZZO</w:t>
            </w:r>
            <w:r w:rsidR="00EE36B5">
              <w:rPr>
                <w:rFonts w:ascii="Verdana" w:hAnsi="Verdana"/>
                <w:b/>
                <w:u w:val="single"/>
                <w:lang w:bidi="it-IT"/>
              </w:rPr>
              <w:t xml:space="preserve"> </w:t>
            </w:r>
            <w:r w:rsidR="00490B12">
              <w:rPr>
                <w:rFonts w:ascii="Verdana" w:hAnsi="Verdana"/>
                <w:b/>
                <w:u w:val="single"/>
                <w:lang w:bidi="it-IT"/>
              </w:rPr>
              <w:t xml:space="preserve">(LOTTO </w:t>
            </w:r>
            <w:r w:rsidR="00B128CB">
              <w:rPr>
                <w:rFonts w:ascii="Verdana" w:hAnsi="Verdana"/>
                <w:b/>
                <w:u w:val="single"/>
                <w:lang w:bidi="it-IT"/>
              </w:rPr>
              <w:t>3</w:t>
            </w:r>
            <w:r w:rsidR="00490B12">
              <w:rPr>
                <w:rFonts w:ascii="Verdana" w:hAnsi="Verdana"/>
                <w:b/>
                <w:u w:val="single"/>
                <w:lang w:bidi="it-IT"/>
              </w:rPr>
              <w:t>)</w:t>
            </w:r>
          </w:p>
          <w:p w14:paraId="6B8EC730" w14:textId="577E9EA5" w:rsidR="00F9429B" w:rsidRPr="005D43FF" w:rsidRDefault="00EE36B5" w:rsidP="002A0105">
            <w:pPr>
              <w:widowControl w:val="0"/>
              <w:spacing w:after="120" w:line="360" w:lineRule="auto"/>
              <w:ind w:left="283"/>
              <w:jc w:val="center"/>
              <w:rPr>
                <w:rFonts w:ascii="Verdana" w:hAnsi="Verdana"/>
                <w:b/>
                <w:lang w:val="x-none"/>
              </w:rPr>
            </w:pPr>
            <w:r w:rsidRPr="00EE36B5">
              <w:rPr>
                <w:rFonts w:ascii="Verdana" w:hAnsi="Verdana"/>
                <w:b/>
                <w:i/>
              </w:rPr>
              <w:t xml:space="preserve">Procedura aperta in ambito comunitario, ai sensi dell’art. 60, del </w:t>
            </w:r>
            <w:proofErr w:type="spellStart"/>
            <w:r w:rsidRPr="00EE36B5">
              <w:rPr>
                <w:rFonts w:ascii="Verdana" w:hAnsi="Verdana"/>
                <w:b/>
                <w:i/>
              </w:rPr>
              <w:t>D.Lgs.</w:t>
            </w:r>
            <w:proofErr w:type="spellEnd"/>
            <w:r w:rsidRPr="00EE36B5">
              <w:rPr>
                <w:rFonts w:ascii="Verdana" w:hAnsi="Verdana"/>
                <w:b/>
                <w:i/>
              </w:rPr>
              <w:t xml:space="preserve"> n. 50/2016, suddivisa in 5 lotti, volta all’affidamento del servizio di «Pulizia spazi comuni, camere, rifacimento letti, lavanderia e guardaroba presso i Convitti </w:t>
            </w:r>
            <w:r w:rsidR="002A0105">
              <w:rPr>
                <w:rFonts w:ascii="Verdana" w:hAnsi="Verdana"/>
                <w:b/>
                <w:i/>
              </w:rPr>
              <w:t>di</w:t>
            </w:r>
            <w:r w:rsidRPr="00EE36B5">
              <w:rPr>
                <w:rFonts w:ascii="Verdana" w:hAnsi="Verdana"/>
                <w:b/>
                <w:i/>
              </w:rPr>
              <w:t xml:space="preserve"> Anagni (Lotto 1), Caltagirone (Lotto 2), Arezzo (Lotto 3), Sansepolcro (Lotto 4) e Spoleto (Lotto 5)»</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7506352D"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EE36B5">
        <w:rPr>
          <w:rFonts w:ascii="Verdana" w:hAnsi="Verdana"/>
          <w:bCs/>
          <w:snapToGrid w:val="0"/>
        </w:rPr>
        <w:t xml:space="preserve">della </w:t>
      </w:r>
      <w:r w:rsidR="00EE36B5" w:rsidRPr="00EE36B5">
        <w:rPr>
          <w:rFonts w:ascii="Verdana" w:hAnsi="Verdana"/>
          <w:bCs/>
          <w:snapToGrid w:val="0"/>
        </w:rPr>
        <w:t xml:space="preserve">Pulizia spazi comuni, camere, rifacimento letti, lavanderia e guardaroba presso il </w:t>
      </w:r>
      <w:r w:rsidR="00EE36B5">
        <w:rPr>
          <w:rFonts w:ascii="Verdana" w:hAnsi="Verdana"/>
          <w:bCs/>
          <w:snapToGrid w:val="0"/>
        </w:rPr>
        <w:t>Convitto</w:t>
      </w:r>
      <w:r w:rsidR="003621E5">
        <w:rPr>
          <w:rFonts w:ascii="Verdana" w:hAnsi="Verdana"/>
          <w:bCs/>
          <w:snapToGrid w:val="0"/>
        </w:rPr>
        <w:t xml:space="preserve"> </w:t>
      </w:r>
      <w:r w:rsidR="00EE36B5" w:rsidRPr="00EE36B5">
        <w:rPr>
          <w:rFonts w:ascii="Verdana" w:hAnsi="Verdana"/>
          <w:bCs/>
          <w:snapToGrid w:val="0"/>
        </w:rPr>
        <w:t>d</w:t>
      </w:r>
      <w:r w:rsidR="003621E5">
        <w:rPr>
          <w:rFonts w:ascii="Verdana" w:hAnsi="Verdana"/>
          <w:bCs/>
          <w:snapToGrid w:val="0"/>
        </w:rPr>
        <w:t>i</w:t>
      </w:r>
      <w:r w:rsidR="00EE36B5" w:rsidRPr="00EE36B5">
        <w:rPr>
          <w:rFonts w:ascii="Verdana" w:hAnsi="Verdana"/>
          <w:bCs/>
          <w:snapToGrid w:val="0"/>
        </w:rPr>
        <w:t xml:space="preserve"> </w:t>
      </w:r>
      <w:r w:rsidR="00DA79CC">
        <w:rPr>
          <w:rFonts w:ascii="Verdana" w:hAnsi="Verdana"/>
          <w:bCs/>
          <w:snapToGrid w:val="0"/>
        </w:rPr>
        <w:t>Arezzo</w:t>
      </w:r>
      <w:r w:rsidR="00F46D19">
        <w:rPr>
          <w:rFonts w:ascii="Verdana" w:hAnsi="Verdana"/>
          <w:bCs/>
          <w:snapToGrid w:val="0"/>
        </w:rPr>
        <w:t xml:space="preserve"> (Lotto </w:t>
      </w:r>
      <w:r w:rsidR="00DA79CC">
        <w:rPr>
          <w:rFonts w:ascii="Verdana" w:hAnsi="Verdana"/>
          <w:bCs/>
          <w:snapToGrid w:val="0"/>
        </w:rPr>
        <w:t>3</w:t>
      </w:r>
      <w:r w:rsidR="00EE36B5" w:rsidRPr="00EE36B5">
        <w:rPr>
          <w:rFonts w:ascii="Verdana" w:hAnsi="Verdana"/>
          <w:bCs/>
          <w:snapToGrid w:val="0"/>
        </w:rPr>
        <w:t>)</w:t>
      </w:r>
      <w:r w:rsidR="00A672DF" w:rsidRPr="00EE36B5">
        <w:rPr>
          <w:rFonts w:ascii="Verdana" w:hAnsi="Verdana"/>
          <w:bCs/>
          <w:snapToGrid w:val="0"/>
        </w:rPr>
        <w:t>.</w:t>
      </w: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0A1E58B4" w:rsidR="005D43FF" w:rsidRPr="00CB69A3" w:rsidRDefault="00EE36B5" w:rsidP="00DA79CC">
            <w:pPr>
              <w:pStyle w:val="Rientrocorpodeltesto"/>
              <w:spacing w:line="360" w:lineRule="auto"/>
              <w:ind w:left="0"/>
              <w:jc w:val="center"/>
              <w:rPr>
                <w:rFonts w:ascii="Verdana" w:hAnsi="Verdana"/>
                <w:b/>
                <w:sz w:val="20"/>
                <w:szCs w:val="20"/>
              </w:rPr>
            </w:pPr>
            <w:r>
              <w:rPr>
                <w:rFonts w:ascii="Verdana" w:hAnsi="Verdana"/>
                <w:b/>
                <w:sz w:val="20"/>
                <w:szCs w:val="20"/>
              </w:rPr>
              <w:t>Prezzo</w:t>
            </w:r>
            <w:r w:rsidR="005D43FF" w:rsidRPr="00CB69A3">
              <w:rPr>
                <w:rFonts w:ascii="Verdana" w:hAnsi="Verdana"/>
                <w:b/>
                <w:sz w:val="20"/>
                <w:szCs w:val="20"/>
                <w:shd w:val="clear" w:color="auto" w:fill="BDD6EE"/>
              </w:rPr>
              <w:t xml:space="preserve"> offerto</w:t>
            </w:r>
            <w:r w:rsidR="00F84F76">
              <w:rPr>
                <w:rFonts w:ascii="Verdana" w:hAnsi="Verdana"/>
                <w:b/>
                <w:sz w:val="20"/>
                <w:szCs w:val="20"/>
                <w:shd w:val="clear" w:color="auto" w:fill="BDD6EE"/>
              </w:rPr>
              <w:t xml:space="preserve"> per il servizio di</w:t>
            </w:r>
            <w:r w:rsidR="00F84F76" w:rsidRPr="00F84F76">
              <w:rPr>
                <w:rFonts w:ascii="Verdana" w:hAnsi="Verdana"/>
                <w:b/>
                <w:sz w:val="20"/>
                <w:szCs w:val="20"/>
                <w:shd w:val="clear" w:color="auto" w:fill="BDD6EE"/>
              </w:rPr>
              <w:t xml:space="preserve"> pulizia superfici coperte </w:t>
            </w:r>
            <w:r w:rsidR="005D43FF" w:rsidRPr="00F84F76">
              <w:rPr>
                <w:rFonts w:ascii="Verdana" w:hAnsi="Verdana"/>
                <w:b/>
                <w:sz w:val="20"/>
                <w:szCs w:val="20"/>
                <w:shd w:val="clear" w:color="auto" w:fill="BDD6EE"/>
              </w:rPr>
              <w:t xml:space="preserve">[€ </w:t>
            </w:r>
            <w:r w:rsidR="00DA79CC">
              <w:rPr>
                <w:rFonts w:ascii="Verdana" w:hAnsi="Verdana"/>
                <w:b/>
                <w:sz w:val="20"/>
                <w:szCs w:val="20"/>
                <w:shd w:val="clear" w:color="auto" w:fill="BDD6EE"/>
              </w:rPr>
              <w:t>3,33</w:t>
            </w:r>
            <w:r w:rsidR="005D43FF" w:rsidRPr="00CB69A3">
              <w:rPr>
                <w:rFonts w:ascii="Verdana" w:hAnsi="Verdana"/>
                <w:b/>
                <w:sz w:val="20"/>
                <w:szCs w:val="20"/>
                <w:shd w:val="clear" w:color="auto" w:fill="BDD6EE"/>
              </w:rPr>
              <w:t xml:space="preserve"> *</w:t>
            </w:r>
            <w:r w:rsidR="005D43FF">
              <w:rPr>
                <w:rFonts w:ascii="Verdana" w:hAnsi="Verdana"/>
                <w:b/>
                <w:sz w:val="20"/>
                <w:szCs w:val="20"/>
              </w:rPr>
              <w:t xml:space="preserve"> (1-percentuale di ribasso</w:t>
            </w:r>
            <w:r w:rsidR="005D43FF"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38CB57CE"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36AC1620" w14:textId="40A73332" w:rsidR="00EE36B5" w:rsidRDefault="00EE36B5" w:rsidP="00EE36B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D239D3" w:rsidRPr="00CB69A3" w14:paraId="21B3FE10" w14:textId="77777777" w:rsidTr="00E11A6C">
        <w:trPr>
          <w:trHeight w:val="649"/>
        </w:trPr>
        <w:tc>
          <w:tcPr>
            <w:tcW w:w="2152" w:type="pct"/>
            <w:vMerge w:val="restart"/>
            <w:shd w:val="clear" w:color="auto" w:fill="C6D9F1" w:themeFill="text2" w:themeFillTint="33"/>
            <w:vAlign w:val="center"/>
          </w:tcPr>
          <w:p w14:paraId="647EB253" w14:textId="52EB05C6" w:rsidR="00D239D3" w:rsidRPr="00CB69A3" w:rsidRDefault="00D239D3" w:rsidP="00E11A6C">
            <w:pPr>
              <w:pStyle w:val="Rientrocorpodeltesto"/>
              <w:spacing w:line="360" w:lineRule="auto"/>
              <w:ind w:left="0"/>
              <w:jc w:val="center"/>
              <w:rPr>
                <w:rFonts w:ascii="Verdana" w:hAnsi="Verdana"/>
                <w:b/>
                <w:sz w:val="20"/>
                <w:szCs w:val="20"/>
              </w:rPr>
            </w:pPr>
            <w:r>
              <w:rPr>
                <w:rFonts w:ascii="Verdana" w:hAnsi="Verdana"/>
                <w:b/>
                <w:sz w:val="20"/>
                <w:szCs w:val="20"/>
              </w:rPr>
              <w:t>Prezzo</w:t>
            </w:r>
            <w:r w:rsidRPr="00CB69A3">
              <w:rPr>
                <w:rFonts w:ascii="Verdana" w:hAnsi="Verdana"/>
                <w:b/>
                <w:sz w:val="20"/>
                <w:szCs w:val="20"/>
                <w:shd w:val="clear" w:color="auto" w:fill="BDD6EE"/>
              </w:rPr>
              <w:t xml:space="preserve"> offerto</w:t>
            </w:r>
            <w:r>
              <w:rPr>
                <w:rFonts w:ascii="Verdana" w:hAnsi="Verdana"/>
                <w:b/>
                <w:sz w:val="20"/>
                <w:szCs w:val="20"/>
                <w:shd w:val="clear" w:color="auto" w:fill="BDD6EE"/>
              </w:rPr>
              <w:t xml:space="preserve"> per il servizio di</w:t>
            </w:r>
            <w:r w:rsidRPr="00F84F76">
              <w:rPr>
                <w:rFonts w:ascii="Verdana" w:hAnsi="Verdana"/>
                <w:b/>
                <w:sz w:val="20"/>
                <w:szCs w:val="20"/>
                <w:shd w:val="clear" w:color="auto" w:fill="BDD6EE"/>
              </w:rPr>
              <w:t xml:space="preserve"> pulizia superfici </w:t>
            </w:r>
            <w:r>
              <w:rPr>
                <w:rFonts w:ascii="Verdana" w:hAnsi="Verdana"/>
                <w:b/>
                <w:sz w:val="20"/>
                <w:szCs w:val="20"/>
                <w:shd w:val="clear" w:color="auto" w:fill="BDD6EE"/>
              </w:rPr>
              <w:t>s</w:t>
            </w:r>
            <w:r w:rsidRPr="00F84F76">
              <w:rPr>
                <w:rFonts w:ascii="Verdana" w:hAnsi="Verdana"/>
                <w:b/>
                <w:sz w:val="20"/>
                <w:szCs w:val="20"/>
                <w:shd w:val="clear" w:color="auto" w:fill="BDD6EE"/>
              </w:rPr>
              <w:t xml:space="preserve">coperte [€ </w:t>
            </w:r>
            <w:r>
              <w:rPr>
                <w:rFonts w:ascii="Verdana" w:hAnsi="Verdana"/>
                <w:b/>
                <w:sz w:val="20"/>
                <w:szCs w:val="20"/>
                <w:shd w:val="clear" w:color="auto" w:fill="BDD6EE"/>
              </w:rPr>
              <w:t>0,48</w:t>
            </w:r>
            <w:r w:rsidRPr="00CB69A3">
              <w:rPr>
                <w:rFonts w:ascii="Verdana" w:hAnsi="Verdana"/>
                <w:b/>
                <w:sz w:val="20"/>
                <w:szCs w:val="20"/>
                <w:shd w:val="clear" w:color="auto" w:fill="BDD6EE"/>
              </w:rPr>
              <w:t xml:space="preserve">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6B8C0B97"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cifre</w:t>
            </w:r>
          </w:p>
          <w:p w14:paraId="76A5A034"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4AFFF0F0"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lettere</w:t>
            </w:r>
          </w:p>
          <w:p w14:paraId="57CAFF61"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D239D3" w:rsidRPr="00CB69A3" w14:paraId="7A054C8A" w14:textId="77777777" w:rsidTr="00E11A6C">
        <w:trPr>
          <w:trHeight w:val="649"/>
        </w:trPr>
        <w:tc>
          <w:tcPr>
            <w:tcW w:w="2152" w:type="pct"/>
            <w:vMerge/>
            <w:shd w:val="clear" w:color="auto" w:fill="C6D9F1" w:themeFill="text2" w:themeFillTint="33"/>
            <w:vAlign w:val="center"/>
          </w:tcPr>
          <w:p w14:paraId="11266CC7"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0A27D448"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3507744C" w14:textId="77777777" w:rsidR="00D239D3" w:rsidRPr="00CB69A3" w:rsidRDefault="00D239D3" w:rsidP="00E11A6C">
            <w:pPr>
              <w:pStyle w:val="Rientrocorpodeltesto"/>
              <w:spacing w:line="360" w:lineRule="auto"/>
              <w:ind w:left="0"/>
              <w:jc w:val="center"/>
              <w:rPr>
                <w:rFonts w:ascii="Verdana" w:hAnsi="Verdana"/>
                <w:b/>
                <w:sz w:val="20"/>
                <w:szCs w:val="20"/>
              </w:rPr>
            </w:pPr>
          </w:p>
        </w:tc>
      </w:tr>
    </w:tbl>
    <w:p w14:paraId="6BF45552"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177A22AD"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768729F"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4D01EA92"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339A12AD" w:rsidR="005D43FF"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lastRenderedPageBreak/>
        <w:t>Tabella 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48D1AD9D" w:rsidR="005D43FF" w:rsidRPr="00CB69A3" w:rsidRDefault="005D43FF" w:rsidP="00DA79CC">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00F84F76">
              <w:rPr>
                <w:rFonts w:ascii="Verdana" w:hAnsi="Verdana"/>
                <w:b/>
                <w:sz w:val="20"/>
                <w:szCs w:val="20"/>
              </w:rPr>
              <w:t>per lo svolgimento del</w:t>
            </w:r>
            <w:r w:rsidRPr="007940D9">
              <w:rPr>
                <w:rFonts w:ascii="Verdana" w:hAnsi="Verdana"/>
                <w:b/>
                <w:sz w:val="20"/>
                <w:szCs w:val="20"/>
              </w:rPr>
              <w:t xml:space="preserve"> servizi</w:t>
            </w:r>
            <w:r w:rsidR="00F84F76">
              <w:rPr>
                <w:rFonts w:ascii="Verdana" w:hAnsi="Verdana"/>
                <w:b/>
                <w:sz w:val="20"/>
                <w:szCs w:val="20"/>
              </w:rPr>
              <w:t>o di</w:t>
            </w:r>
            <w:r w:rsidRPr="007940D9">
              <w:rPr>
                <w:rFonts w:ascii="Verdana" w:hAnsi="Verdana"/>
                <w:b/>
                <w:sz w:val="20"/>
                <w:szCs w:val="20"/>
              </w:rPr>
              <w:t xml:space="preserve"> </w:t>
            </w:r>
            <w:r w:rsidR="00F84F76" w:rsidRPr="00F84F76">
              <w:rPr>
                <w:rFonts w:ascii="Verdana" w:hAnsi="Verdana"/>
                <w:b/>
                <w:sz w:val="20"/>
                <w:szCs w:val="20"/>
              </w:rPr>
              <w:t>lavanderia</w:t>
            </w:r>
            <w:r w:rsidRPr="008A3351">
              <w:rPr>
                <w:rFonts w:ascii="Verdana" w:hAnsi="Verdana"/>
                <w:b/>
                <w:sz w:val="20"/>
                <w:szCs w:val="20"/>
              </w:rPr>
              <w:t xml:space="preserve"> </w:t>
            </w:r>
            <w:r w:rsidRPr="00860349">
              <w:rPr>
                <w:rFonts w:ascii="Verdana" w:hAnsi="Verdana"/>
                <w:b/>
                <w:sz w:val="20"/>
                <w:szCs w:val="20"/>
              </w:rPr>
              <w:t>[€</w:t>
            </w:r>
            <w:r w:rsidR="000A2834">
              <w:rPr>
                <w:rFonts w:ascii="Verdana" w:hAnsi="Verdana"/>
                <w:b/>
                <w:sz w:val="20"/>
                <w:szCs w:val="20"/>
              </w:rPr>
              <w:t xml:space="preserve"> </w:t>
            </w:r>
            <w:r w:rsidR="00DA79CC">
              <w:rPr>
                <w:rFonts w:ascii="Verdana" w:hAnsi="Verdana"/>
                <w:b/>
                <w:sz w:val="20"/>
                <w:szCs w:val="20"/>
              </w:rPr>
              <w:t>6.569,21</w:t>
            </w:r>
            <w:r w:rsidRPr="00CB69A3">
              <w:rPr>
                <w:rFonts w:ascii="Verdana" w:hAnsi="Verdana"/>
                <w:b/>
                <w:sz w:val="20"/>
                <w:szCs w:val="20"/>
              </w:rPr>
              <w:t xml:space="preserve">* </w:t>
            </w:r>
            <w:r w:rsidR="00F84F76">
              <w:rPr>
                <w:rFonts w:ascii="Verdana" w:hAnsi="Verdana"/>
                <w:b/>
                <w:sz w:val="20"/>
                <w:szCs w:val="20"/>
              </w:rPr>
              <w:t>(1-</w:t>
            </w:r>
            <w:r>
              <w:rPr>
                <w:rFonts w:ascii="Verdana" w:hAnsi="Verdana"/>
                <w:b/>
                <w:sz w:val="20"/>
                <w:szCs w:val="20"/>
              </w:rPr>
              <w:t>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529A1445"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3BDFAF5F"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w:t>
      </w:r>
      <w:r w:rsidR="00F84F76">
        <w:rPr>
          <w:rFonts w:ascii="Verdana" w:hAnsi="Verdana"/>
        </w:rPr>
        <w:t xml:space="preserve"> </w:t>
      </w:r>
      <w:r w:rsidR="00F84F76" w:rsidRPr="00F84F76">
        <w:rPr>
          <w:rFonts w:ascii="Verdana" w:hAnsi="Verdana"/>
        </w:rPr>
        <w:t>1.</w:t>
      </w:r>
      <w:r w:rsidR="00DA79CC">
        <w:rPr>
          <w:rFonts w:ascii="Verdana" w:hAnsi="Verdana"/>
        </w:rPr>
        <w:t>117.961,64</w:t>
      </w:r>
      <w:r w:rsidRPr="00172BDB">
        <w:rPr>
          <w:rFonts w:ascii="Verdana" w:hAnsi="Verdana"/>
        </w:rPr>
        <w:t xml:space="preserve">* </w:t>
      </w:r>
      <w:r w:rsidR="00F84F76">
        <w:rPr>
          <w:rFonts w:ascii="Verdana" w:hAnsi="Verdana"/>
        </w:rPr>
        <w:t>(1-</w:t>
      </w:r>
      <w:r w:rsidRPr="00172BDB">
        <w:rPr>
          <w:rFonts w:ascii="Verdana" w:hAnsi="Verdana"/>
        </w:rPr>
        <w:t>percentuale di ribasso offerta)],</w:t>
      </w:r>
      <w:r w:rsidRPr="008F2D2B">
        <w:rPr>
          <w:rFonts w:ascii="Verdana" w:hAnsi="Verdana"/>
        </w:rPr>
        <w:t xml:space="preserve"> come risultante dal ribasso offerto.</w:t>
      </w:r>
    </w:p>
    <w:p w14:paraId="571AF3C6" w14:textId="6B06BF20"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F</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lastRenderedPageBreak/>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10C4671F" w:rsidR="00411EBF" w:rsidRPr="00A3786E" w:rsidRDefault="00145C5E" w:rsidP="00411EBF">
      <w:pPr>
        <w:tabs>
          <w:tab w:val="left" w:pos="6379"/>
        </w:tabs>
        <w:spacing w:line="360" w:lineRule="auto"/>
        <w:jc w:val="both"/>
        <w:rPr>
          <w:rFonts w:ascii="Verdana" w:hAnsi="Verdana"/>
          <w:i/>
        </w:rPr>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periodo di efficacia</w:t>
      </w:r>
      <w:r w:rsidR="00411EBF" w:rsidRPr="00A3786E">
        <w:rPr>
          <w:rFonts w:ascii="Verdana" w:hAnsi="Verdana"/>
          <w:bCs/>
          <w:iCs/>
        </w:rPr>
        <w:t>),</w:t>
      </w:r>
      <w:r w:rsidR="00411EBF" w:rsidRPr="00A3786E">
        <w:rPr>
          <w:rFonts w:ascii="Verdana" w:hAnsi="Verdana"/>
          <w:i/>
        </w:rPr>
        <w:t xml:space="preserve"> Art. 13 (</w:t>
      </w:r>
      <w:r w:rsidR="00D1111E">
        <w:rPr>
          <w:rFonts w:ascii="Verdana" w:hAnsi="Verdana"/>
          <w:i/>
        </w:rPr>
        <w:t>Controlli in corso di esecuzione verifica di conformità delle prestazioni</w:t>
      </w:r>
      <w:r w:rsidR="00411EBF" w:rsidRPr="00A3786E">
        <w:rPr>
          <w:rFonts w:ascii="Verdana" w:hAnsi="Verdana"/>
          <w:bCs/>
          <w:iCs/>
        </w:rPr>
        <w:t>),</w:t>
      </w:r>
      <w:r w:rsidR="00411EBF" w:rsidRPr="00A3786E">
        <w:rPr>
          <w:rFonts w:ascii="Verdana" w:hAnsi="Verdana"/>
        </w:rPr>
        <w:t xml:space="preserve"> </w:t>
      </w:r>
      <w:r w:rsidR="00411EBF" w:rsidRPr="00A3786E">
        <w:rPr>
          <w:rFonts w:ascii="Verdana" w:hAnsi="Verdana"/>
          <w:i/>
        </w:rPr>
        <w:t>Art. 14 (Penali</w:t>
      </w:r>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lastRenderedPageBreak/>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2"/>
      <w:footerReference w:type="default" r:id="rId13"/>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E899" w14:textId="77777777" w:rsidR="00F5515B" w:rsidRDefault="00F5515B">
      <w:r>
        <w:separator/>
      </w:r>
    </w:p>
  </w:endnote>
  <w:endnote w:type="continuationSeparator" w:id="0">
    <w:p w14:paraId="792AEC08" w14:textId="77777777" w:rsidR="00F5515B" w:rsidRDefault="00F5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D1111E">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51E09" w14:textId="77777777" w:rsidR="00F5515B" w:rsidRDefault="00F5515B">
      <w:r>
        <w:separator/>
      </w:r>
    </w:p>
  </w:footnote>
  <w:footnote w:type="continuationSeparator" w:id="0">
    <w:p w14:paraId="3B56BA95" w14:textId="77777777" w:rsidR="00F5515B" w:rsidRDefault="00F5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94F" w14:textId="5659C0CA" w:rsidR="00EE36B5" w:rsidRPr="00EE36B5" w:rsidRDefault="00EE36B5" w:rsidP="00EE36B5">
    <w:pPr>
      <w:tabs>
        <w:tab w:val="center" w:pos="4819"/>
        <w:tab w:val="right" w:pos="9638"/>
      </w:tabs>
      <w:jc w:val="center"/>
      <w:rPr>
        <w:rFonts w:ascii="Verdana" w:eastAsia="Calibri" w:hAnsi="Verdana"/>
        <w:i/>
        <w:sz w:val="16"/>
        <w:szCs w:val="16"/>
        <w:lang w:bidi="it-IT"/>
      </w:rPr>
    </w:pPr>
    <w:r w:rsidRPr="00D1111E">
      <w:rPr>
        <w:rFonts w:ascii="Verdana" w:eastAsia="Calibri" w:hAnsi="Verdana"/>
        <w:i/>
        <w:sz w:val="16"/>
        <w:szCs w:val="16"/>
        <w:lang w:bidi="it-IT"/>
      </w:rPr>
      <w:t xml:space="preserve">Procedura aperta in ambito comunitario, ai sensi dell’art. 60, del </w:t>
    </w:r>
    <w:proofErr w:type="spellStart"/>
    <w:r w:rsidRPr="00D1111E">
      <w:rPr>
        <w:rFonts w:ascii="Verdana" w:eastAsia="Calibri" w:hAnsi="Verdana"/>
        <w:i/>
        <w:sz w:val="16"/>
        <w:szCs w:val="16"/>
        <w:lang w:bidi="it-IT"/>
      </w:rPr>
      <w:t>D.Lgs.</w:t>
    </w:r>
    <w:proofErr w:type="spellEnd"/>
    <w:r w:rsidRPr="00D1111E">
      <w:rPr>
        <w:rFonts w:ascii="Verdana" w:eastAsia="Calibri" w:hAnsi="Verdana"/>
        <w:i/>
        <w:sz w:val="16"/>
        <w:szCs w:val="16"/>
        <w:lang w:bidi="it-IT"/>
      </w:rPr>
      <w:t xml:space="preserve"> n. 50/2016, suddivisa in 5 lotti, volta all’affidamento del servizio di </w:t>
    </w:r>
    <w:r w:rsidRPr="00D1111E">
      <w:rPr>
        <w:rFonts w:ascii="Verdana" w:eastAsia="Calibri" w:hAnsi="Verdana"/>
      </w:rPr>
      <w:t>«</w:t>
    </w:r>
    <w:r w:rsidRPr="00D1111E">
      <w:rPr>
        <w:rFonts w:ascii="Verdana" w:eastAsia="Calibri" w:hAnsi="Verdana"/>
        <w:i/>
        <w:sz w:val="16"/>
        <w:szCs w:val="16"/>
        <w:lang w:bidi="it-IT"/>
      </w:rPr>
      <w:t xml:space="preserve">Pulizia spazi comuni, camere, rifacimento letti, lavanderia e guardaroba presso i Convitti </w:t>
    </w:r>
    <w:r w:rsidR="002A0105" w:rsidRPr="00D1111E">
      <w:rPr>
        <w:rFonts w:ascii="Verdana" w:eastAsia="Calibri" w:hAnsi="Verdana"/>
        <w:i/>
        <w:sz w:val="16"/>
        <w:szCs w:val="16"/>
        <w:lang w:bidi="it-IT"/>
      </w:rPr>
      <w:t>di</w:t>
    </w:r>
    <w:r w:rsidRPr="00D1111E">
      <w:rPr>
        <w:rFonts w:ascii="Verdana" w:eastAsia="Calibri" w:hAnsi="Verdana"/>
        <w:i/>
        <w:sz w:val="16"/>
        <w:szCs w:val="16"/>
        <w:lang w:bidi="it-IT"/>
      </w:rPr>
      <w:t xml:space="preserve"> Anagni (Lotto 1), Caltagirone (Lotto 2), Arezzo (Lotto 3), Sansepolcro (Lotto 4) e Spoleto (Lotto 5)</w:t>
    </w:r>
    <w:r w:rsidRPr="00D1111E">
      <w:rPr>
        <w:rFonts w:ascii="Verdana" w:eastAsia="Calibri" w:hAnsi="Verdana"/>
      </w:rPr>
      <w:t>»</w:t>
    </w:r>
  </w:p>
  <w:p w14:paraId="0A6C006C" w14:textId="75C32337" w:rsidR="00180E46" w:rsidRPr="00EE36B5" w:rsidRDefault="00180E46" w:rsidP="00EE36B5">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423F"/>
    <w:rsid w:val="00034F19"/>
    <w:rsid w:val="00035952"/>
    <w:rsid w:val="00035F8F"/>
    <w:rsid w:val="0004179F"/>
    <w:rsid w:val="00041912"/>
    <w:rsid w:val="0004247E"/>
    <w:rsid w:val="00047D14"/>
    <w:rsid w:val="00047EB8"/>
    <w:rsid w:val="00050E9F"/>
    <w:rsid w:val="00051144"/>
    <w:rsid w:val="000513EE"/>
    <w:rsid w:val="00057098"/>
    <w:rsid w:val="00057414"/>
    <w:rsid w:val="00060A77"/>
    <w:rsid w:val="000628A5"/>
    <w:rsid w:val="00064B7E"/>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834"/>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EDF"/>
    <w:rsid w:val="000E0A3F"/>
    <w:rsid w:val="000E6DC6"/>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5F26"/>
    <w:rsid w:val="00156717"/>
    <w:rsid w:val="00161CE7"/>
    <w:rsid w:val="001626CB"/>
    <w:rsid w:val="0016297F"/>
    <w:rsid w:val="001630C9"/>
    <w:rsid w:val="001634C7"/>
    <w:rsid w:val="00163892"/>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DDD"/>
    <w:rsid w:val="00264525"/>
    <w:rsid w:val="002660B3"/>
    <w:rsid w:val="0026634F"/>
    <w:rsid w:val="00267776"/>
    <w:rsid w:val="002757A1"/>
    <w:rsid w:val="002758AE"/>
    <w:rsid w:val="00282EF0"/>
    <w:rsid w:val="00284871"/>
    <w:rsid w:val="00285B64"/>
    <w:rsid w:val="00286620"/>
    <w:rsid w:val="00290A03"/>
    <w:rsid w:val="00290BBF"/>
    <w:rsid w:val="002912D1"/>
    <w:rsid w:val="00291D6E"/>
    <w:rsid w:val="002928D3"/>
    <w:rsid w:val="0029547D"/>
    <w:rsid w:val="00295917"/>
    <w:rsid w:val="00295C9A"/>
    <w:rsid w:val="00296376"/>
    <w:rsid w:val="002A0105"/>
    <w:rsid w:val="002A0855"/>
    <w:rsid w:val="002A5571"/>
    <w:rsid w:val="002A7513"/>
    <w:rsid w:val="002B186C"/>
    <w:rsid w:val="002B1D8E"/>
    <w:rsid w:val="002B1F71"/>
    <w:rsid w:val="002B42B1"/>
    <w:rsid w:val="002B45A3"/>
    <w:rsid w:val="002B5F36"/>
    <w:rsid w:val="002C53A9"/>
    <w:rsid w:val="002D0E12"/>
    <w:rsid w:val="002D14E2"/>
    <w:rsid w:val="002D55D0"/>
    <w:rsid w:val="002E2195"/>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21E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242B"/>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48C8"/>
    <w:rsid w:val="00484BAA"/>
    <w:rsid w:val="0048625E"/>
    <w:rsid w:val="00487D32"/>
    <w:rsid w:val="00490280"/>
    <w:rsid w:val="00490B12"/>
    <w:rsid w:val="004930F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266D"/>
    <w:rsid w:val="004E516F"/>
    <w:rsid w:val="004E6355"/>
    <w:rsid w:val="004E6446"/>
    <w:rsid w:val="004F0508"/>
    <w:rsid w:val="004F3355"/>
    <w:rsid w:val="004F419E"/>
    <w:rsid w:val="004F6E8F"/>
    <w:rsid w:val="004F7A34"/>
    <w:rsid w:val="0050121D"/>
    <w:rsid w:val="005024D8"/>
    <w:rsid w:val="00504BC7"/>
    <w:rsid w:val="00506970"/>
    <w:rsid w:val="0051213A"/>
    <w:rsid w:val="005122C2"/>
    <w:rsid w:val="00514E42"/>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3C24"/>
    <w:rsid w:val="0073657A"/>
    <w:rsid w:val="00736FA8"/>
    <w:rsid w:val="00741DCC"/>
    <w:rsid w:val="00741E81"/>
    <w:rsid w:val="00743022"/>
    <w:rsid w:val="007430BD"/>
    <w:rsid w:val="00743377"/>
    <w:rsid w:val="00743D12"/>
    <w:rsid w:val="00745252"/>
    <w:rsid w:val="007453D6"/>
    <w:rsid w:val="00751388"/>
    <w:rsid w:val="00752424"/>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398A"/>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5588"/>
    <w:rsid w:val="00896760"/>
    <w:rsid w:val="00896C87"/>
    <w:rsid w:val="00896F1E"/>
    <w:rsid w:val="008A2FD6"/>
    <w:rsid w:val="008A526C"/>
    <w:rsid w:val="008A5503"/>
    <w:rsid w:val="008A5CF4"/>
    <w:rsid w:val="008B0E4D"/>
    <w:rsid w:val="008B12D8"/>
    <w:rsid w:val="008B13E4"/>
    <w:rsid w:val="008B22DD"/>
    <w:rsid w:val="008B2A39"/>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36FE"/>
    <w:rsid w:val="009A65F7"/>
    <w:rsid w:val="009B0511"/>
    <w:rsid w:val="009B346E"/>
    <w:rsid w:val="009B3768"/>
    <w:rsid w:val="009B3F69"/>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77F8"/>
    <w:rsid w:val="00AC1212"/>
    <w:rsid w:val="00AC15C5"/>
    <w:rsid w:val="00AC29DA"/>
    <w:rsid w:val="00AC355D"/>
    <w:rsid w:val="00AC446A"/>
    <w:rsid w:val="00AC4A5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07F28"/>
    <w:rsid w:val="00B10A27"/>
    <w:rsid w:val="00B128CB"/>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711D3"/>
    <w:rsid w:val="00B7784E"/>
    <w:rsid w:val="00B808C1"/>
    <w:rsid w:val="00B80BDE"/>
    <w:rsid w:val="00B80F8A"/>
    <w:rsid w:val="00B82D3E"/>
    <w:rsid w:val="00B83D75"/>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491E"/>
    <w:rsid w:val="00BF58A2"/>
    <w:rsid w:val="00C01080"/>
    <w:rsid w:val="00C01391"/>
    <w:rsid w:val="00C01B37"/>
    <w:rsid w:val="00C02285"/>
    <w:rsid w:val="00C03BFC"/>
    <w:rsid w:val="00C04052"/>
    <w:rsid w:val="00C04D7E"/>
    <w:rsid w:val="00C05E1A"/>
    <w:rsid w:val="00C075EB"/>
    <w:rsid w:val="00C11A92"/>
    <w:rsid w:val="00C138D7"/>
    <w:rsid w:val="00C13F72"/>
    <w:rsid w:val="00C14118"/>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6BF7"/>
    <w:rsid w:val="00C83E86"/>
    <w:rsid w:val="00C84696"/>
    <w:rsid w:val="00C84C4A"/>
    <w:rsid w:val="00C86557"/>
    <w:rsid w:val="00C90837"/>
    <w:rsid w:val="00C925B5"/>
    <w:rsid w:val="00C92F53"/>
    <w:rsid w:val="00C94F13"/>
    <w:rsid w:val="00C95458"/>
    <w:rsid w:val="00C95C81"/>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4E4F"/>
    <w:rsid w:val="00CF6D19"/>
    <w:rsid w:val="00CF7AF6"/>
    <w:rsid w:val="00CF7D9A"/>
    <w:rsid w:val="00D01EEB"/>
    <w:rsid w:val="00D023A5"/>
    <w:rsid w:val="00D0523E"/>
    <w:rsid w:val="00D06861"/>
    <w:rsid w:val="00D07703"/>
    <w:rsid w:val="00D1111E"/>
    <w:rsid w:val="00D125B3"/>
    <w:rsid w:val="00D1385D"/>
    <w:rsid w:val="00D14578"/>
    <w:rsid w:val="00D17A2B"/>
    <w:rsid w:val="00D21F43"/>
    <w:rsid w:val="00D239D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9CC"/>
    <w:rsid w:val="00DA7C6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145E"/>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41B"/>
    <w:rsid w:val="00E7585C"/>
    <w:rsid w:val="00E80054"/>
    <w:rsid w:val="00E80C4E"/>
    <w:rsid w:val="00E824B4"/>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ECB"/>
    <w:rsid w:val="00EC44DE"/>
    <w:rsid w:val="00EC5C7F"/>
    <w:rsid w:val="00EC7344"/>
    <w:rsid w:val="00ED02F6"/>
    <w:rsid w:val="00ED28DC"/>
    <w:rsid w:val="00ED3016"/>
    <w:rsid w:val="00ED45A9"/>
    <w:rsid w:val="00ED4AF9"/>
    <w:rsid w:val="00EE2295"/>
    <w:rsid w:val="00EE36B5"/>
    <w:rsid w:val="00EE3FA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19"/>
    <w:rsid w:val="00F46D4F"/>
    <w:rsid w:val="00F538E2"/>
    <w:rsid w:val="00F539BA"/>
    <w:rsid w:val="00F5515B"/>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4F76"/>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CB5D-037E-4059-A68C-D5382D906506}">
  <ds:schemaRefs>
    <ds:schemaRef ds:uri="http://schemas.microsoft.com/sharepoint/v3/contenttype/forms"/>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929AA-5A49-4587-BE61-23F6E9FF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2018-09-11T09:23:00Z</dcterms:created>
  <dcterms:modified xsi:type="dcterms:W3CDTF">2018-10-01T10:00:00Z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