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89" w:rsidRPr="00085DD1" w:rsidRDefault="005F651F" w:rsidP="009F48E4">
      <w:pPr>
        <w:pStyle w:val="Titolo"/>
        <w:tabs>
          <w:tab w:val="clear" w:pos="4111"/>
        </w:tabs>
        <w:ind w:right="141"/>
        <w:rPr>
          <w:rFonts w:ascii="Verdana" w:hAnsi="Verdana"/>
          <w:color w:val="000000"/>
          <w:sz w:val="22"/>
          <w:szCs w:val="22"/>
        </w:rPr>
      </w:pPr>
      <w:r>
        <w:rPr>
          <w:rFonts w:ascii="Verdana" w:hAnsi="Verdana"/>
          <w:color w:val="000000"/>
          <w:sz w:val="22"/>
          <w:szCs w:val="22"/>
        </w:rPr>
        <w:t xml:space="preserve"> </w:t>
      </w:r>
      <w:r w:rsidR="001C3C89" w:rsidRPr="00085DD1">
        <w:rPr>
          <w:rFonts w:ascii="Verdana" w:hAnsi="Verdana"/>
          <w:color w:val="000000"/>
          <w:sz w:val="22"/>
          <w:szCs w:val="22"/>
        </w:rPr>
        <w:t>DIREZIONE REGIONALE CALABRIA</w:t>
      </w:r>
    </w:p>
    <w:p w:rsidR="00493169" w:rsidRPr="00085DD1" w:rsidRDefault="00493169" w:rsidP="009F48E4">
      <w:pPr>
        <w:pStyle w:val="Titolo"/>
        <w:tabs>
          <w:tab w:val="clear" w:pos="4111"/>
        </w:tabs>
        <w:ind w:right="141"/>
        <w:rPr>
          <w:rFonts w:ascii="Verdana" w:hAnsi="Verdana"/>
          <w:color w:val="000000"/>
          <w:sz w:val="22"/>
          <w:szCs w:val="22"/>
        </w:rPr>
      </w:pPr>
    </w:p>
    <w:p w:rsidR="00493169" w:rsidRPr="00085DD1" w:rsidRDefault="00493169" w:rsidP="00493169">
      <w:pPr>
        <w:pStyle w:val="Titolo"/>
        <w:tabs>
          <w:tab w:val="clear" w:pos="4111"/>
        </w:tabs>
        <w:ind w:right="141"/>
        <w:jc w:val="left"/>
        <w:rPr>
          <w:rFonts w:ascii="Verdana" w:hAnsi="Verdana"/>
          <w:b w:val="0"/>
          <w:color w:val="000000"/>
          <w:sz w:val="22"/>
          <w:szCs w:val="22"/>
        </w:rPr>
      </w:pPr>
      <w:r w:rsidRPr="00085DD1">
        <w:rPr>
          <w:rFonts w:ascii="Verdana" w:hAnsi="Verdana"/>
          <w:b w:val="0"/>
          <w:color w:val="000000"/>
          <w:sz w:val="22"/>
          <w:szCs w:val="22"/>
        </w:rPr>
        <w:t xml:space="preserve">DETERMINAZIONE n. </w:t>
      </w:r>
      <w:r w:rsidR="00821702">
        <w:rPr>
          <w:rFonts w:ascii="Verdana" w:hAnsi="Verdana"/>
          <w:b w:val="0"/>
          <w:color w:val="000000"/>
          <w:sz w:val="22"/>
          <w:szCs w:val="22"/>
        </w:rPr>
        <w:t>160</w:t>
      </w:r>
      <w:r w:rsidR="00E470E0" w:rsidRPr="00085DD1">
        <w:rPr>
          <w:rFonts w:ascii="Verdana" w:hAnsi="Verdana"/>
          <w:b w:val="0"/>
          <w:color w:val="000000"/>
          <w:sz w:val="22"/>
          <w:szCs w:val="22"/>
        </w:rPr>
        <w:t xml:space="preserve"> </w:t>
      </w:r>
      <w:r w:rsidR="00C605F2" w:rsidRPr="00085DD1">
        <w:rPr>
          <w:rFonts w:ascii="Verdana" w:hAnsi="Verdana"/>
          <w:b w:val="0"/>
          <w:color w:val="000000"/>
          <w:sz w:val="22"/>
          <w:szCs w:val="22"/>
        </w:rPr>
        <w:t xml:space="preserve"> </w:t>
      </w:r>
      <w:r w:rsidR="00E470E0" w:rsidRPr="00085DD1">
        <w:rPr>
          <w:rFonts w:ascii="Verdana" w:hAnsi="Verdana"/>
          <w:b w:val="0"/>
          <w:color w:val="000000"/>
          <w:sz w:val="22"/>
          <w:szCs w:val="22"/>
        </w:rPr>
        <w:t xml:space="preserve"> </w:t>
      </w:r>
      <w:r w:rsidRPr="00085DD1">
        <w:rPr>
          <w:rFonts w:ascii="Verdana" w:hAnsi="Verdana"/>
          <w:b w:val="0"/>
          <w:color w:val="000000"/>
          <w:sz w:val="22"/>
          <w:szCs w:val="22"/>
        </w:rPr>
        <w:t>del</w:t>
      </w:r>
      <w:r w:rsidR="009F4AFB" w:rsidRPr="00085DD1">
        <w:rPr>
          <w:rFonts w:ascii="Verdana" w:hAnsi="Verdana"/>
          <w:b w:val="0"/>
          <w:color w:val="000000"/>
          <w:sz w:val="22"/>
          <w:szCs w:val="22"/>
        </w:rPr>
        <w:t xml:space="preserve"> </w:t>
      </w:r>
      <w:r w:rsidR="00821702">
        <w:rPr>
          <w:rFonts w:ascii="Verdana" w:hAnsi="Verdana"/>
          <w:b w:val="0"/>
          <w:color w:val="000000"/>
          <w:sz w:val="22"/>
          <w:szCs w:val="22"/>
        </w:rPr>
        <w:t>30/07/2019</w:t>
      </w:r>
    </w:p>
    <w:p w:rsidR="00493169" w:rsidRPr="00085DD1" w:rsidRDefault="00493169" w:rsidP="00493169">
      <w:pPr>
        <w:pStyle w:val="Titolo"/>
        <w:tabs>
          <w:tab w:val="clear" w:pos="4111"/>
        </w:tabs>
        <w:ind w:right="141"/>
        <w:jc w:val="left"/>
        <w:rPr>
          <w:rFonts w:ascii="Verdana" w:hAnsi="Verdana"/>
          <w:b w:val="0"/>
          <w:color w:val="000000"/>
          <w:sz w:val="22"/>
          <w:szCs w:val="22"/>
        </w:rPr>
      </w:pPr>
    </w:p>
    <w:p w:rsidR="00493169" w:rsidRPr="00085DD1" w:rsidRDefault="00493169" w:rsidP="00493169">
      <w:pPr>
        <w:pStyle w:val="Titolo"/>
        <w:tabs>
          <w:tab w:val="clear" w:pos="4111"/>
        </w:tabs>
        <w:ind w:right="141"/>
        <w:jc w:val="left"/>
        <w:rPr>
          <w:rFonts w:ascii="Verdana" w:hAnsi="Verdana"/>
          <w:b w:val="0"/>
          <w:color w:val="000000"/>
          <w:sz w:val="22"/>
          <w:szCs w:val="22"/>
        </w:rPr>
      </w:pPr>
      <w:proofErr w:type="gramStart"/>
      <w:r w:rsidRPr="00085DD1">
        <w:rPr>
          <w:rFonts w:ascii="Verdana" w:hAnsi="Verdana"/>
          <w:color w:val="000000"/>
          <w:sz w:val="22"/>
          <w:szCs w:val="22"/>
        </w:rPr>
        <w:t>Settore :</w:t>
      </w:r>
      <w:proofErr w:type="gramEnd"/>
      <w:r w:rsidRPr="00085DD1">
        <w:rPr>
          <w:rFonts w:ascii="Verdana" w:hAnsi="Verdana"/>
          <w:b w:val="0"/>
          <w:color w:val="000000"/>
          <w:sz w:val="22"/>
          <w:szCs w:val="22"/>
        </w:rPr>
        <w:t xml:space="preserve">   Servizi</w:t>
      </w:r>
    </w:p>
    <w:p w:rsidR="00493169" w:rsidRPr="00085DD1" w:rsidRDefault="00493169" w:rsidP="00493169">
      <w:pPr>
        <w:pStyle w:val="Titolo"/>
        <w:tabs>
          <w:tab w:val="clear" w:pos="4111"/>
        </w:tabs>
        <w:ind w:right="141"/>
        <w:jc w:val="left"/>
        <w:rPr>
          <w:rFonts w:ascii="Verdana" w:hAnsi="Verdana"/>
          <w:b w:val="0"/>
          <w:color w:val="000000"/>
          <w:sz w:val="22"/>
          <w:szCs w:val="22"/>
        </w:rPr>
      </w:pPr>
    </w:p>
    <w:p w:rsidR="00493169" w:rsidRPr="00085DD1" w:rsidRDefault="00493169" w:rsidP="00493169">
      <w:pPr>
        <w:pStyle w:val="Intestazione"/>
        <w:tabs>
          <w:tab w:val="clear" w:pos="4819"/>
          <w:tab w:val="clear" w:pos="9638"/>
          <w:tab w:val="left" w:pos="12600"/>
        </w:tabs>
        <w:jc w:val="both"/>
        <w:rPr>
          <w:rFonts w:ascii="Verdana" w:hAnsi="Verdana" w:cs="Calibri"/>
          <w:bCs/>
          <w:sz w:val="22"/>
          <w:szCs w:val="22"/>
        </w:rPr>
      </w:pPr>
      <w:r w:rsidRPr="00085DD1">
        <w:rPr>
          <w:rFonts w:ascii="Verdana" w:hAnsi="Verdana"/>
          <w:b/>
          <w:color w:val="000000"/>
          <w:sz w:val="22"/>
          <w:szCs w:val="22"/>
        </w:rPr>
        <w:t>Oggetto</w:t>
      </w:r>
      <w:r w:rsidRPr="00085DD1">
        <w:rPr>
          <w:rFonts w:ascii="Verdana" w:hAnsi="Verdana"/>
          <w:color w:val="000000"/>
          <w:sz w:val="22"/>
          <w:szCs w:val="22"/>
        </w:rPr>
        <w:t xml:space="preserve"> : </w:t>
      </w:r>
      <w:r w:rsidRPr="00085DD1">
        <w:rPr>
          <w:rFonts w:ascii="Verdana" w:hAnsi="Verdana" w:cs="Calibri"/>
          <w:bCs/>
          <w:sz w:val="22"/>
          <w:szCs w:val="22"/>
        </w:rPr>
        <w:t xml:space="preserve">Procedura aperta ai sensi dell’art. 60 del Codice dei contratti, con aggiudicazione </w:t>
      </w:r>
      <w:r w:rsidR="000C39FB" w:rsidRPr="00085DD1">
        <w:rPr>
          <w:rFonts w:ascii="Verdana" w:hAnsi="Verdana" w:cs="Calibri"/>
          <w:bCs/>
          <w:sz w:val="22"/>
          <w:szCs w:val="22"/>
        </w:rPr>
        <w:t>al migliore offerente , cioè al soggetto partecipante ammesso che avrà offerto il canone annuo di concessione più alto rispetto a quello posto a base di gara</w:t>
      </w:r>
      <w:r w:rsidR="006A1C63" w:rsidRPr="00085DD1">
        <w:rPr>
          <w:rFonts w:ascii="Verdana" w:hAnsi="Verdana" w:cs="Calibri"/>
          <w:bCs/>
          <w:sz w:val="22"/>
          <w:szCs w:val="22"/>
        </w:rPr>
        <w:t xml:space="preserve"> per il “Servizio di gestione del bar interno ubicato presso la Direzione Provinciale INPS di Crotone ” </w:t>
      </w:r>
      <w:r w:rsidR="006A1C63" w:rsidRPr="00085DD1">
        <w:rPr>
          <w:rFonts w:ascii="Verdana" w:hAnsi="Verdana"/>
          <w:sz w:val="22"/>
          <w:szCs w:val="22"/>
        </w:rPr>
        <w:t>ad esclusivo servizio del personale INPS, nonché l’installazione di macchinette automatiche per la distribuzione di snack e bevande, usufruibili anche dal pubblico che accede agli uffici INPS</w:t>
      </w:r>
      <w:r w:rsidR="006C2FE3" w:rsidRPr="00085DD1">
        <w:rPr>
          <w:rFonts w:ascii="Verdana" w:hAnsi="Verdana"/>
          <w:sz w:val="22"/>
          <w:szCs w:val="22"/>
        </w:rPr>
        <w:t>, indetta con determinazione n. 47 del 15/03/2019</w:t>
      </w:r>
      <w:r w:rsidR="000C39FB" w:rsidRPr="00085DD1">
        <w:rPr>
          <w:rFonts w:ascii="Verdana" w:hAnsi="Verdana" w:cs="Calibri"/>
          <w:bCs/>
          <w:sz w:val="22"/>
          <w:szCs w:val="22"/>
        </w:rPr>
        <w:t>.</w:t>
      </w:r>
    </w:p>
    <w:p w:rsidR="00493169" w:rsidRPr="00085DD1" w:rsidRDefault="008156E3" w:rsidP="00493169">
      <w:pPr>
        <w:pStyle w:val="Intestazione"/>
        <w:tabs>
          <w:tab w:val="clear" w:pos="4819"/>
          <w:tab w:val="clear" w:pos="9638"/>
          <w:tab w:val="left" w:pos="12600"/>
        </w:tabs>
        <w:jc w:val="both"/>
        <w:rPr>
          <w:rFonts w:ascii="Verdana" w:eastAsia="Times" w:hAnsi="Verdana"/>
          <w:sz w:val="22"/>
          <w:szCs w:val="22"/>
        </w:rPr>
      </w:pPr>
      <w:r w:rsidRPr="00085DD1">
        <w:rPr>
          <w:rFonts w:ascii="Verdana" w:eastAsia="Times" w:hAnsi="Verdana"/>
          <w:sz w:val="22"/>
          <w:szCs w:val="22"/>
        </w:rPr>
        <w:t>PRESA D’ATTO GARA DESERTA</w:t>
      </w:r>
      <w:r w:rsidR="006C2FE3" w:rsidRPr="00085DD1">
        <w:rPr>
          <w:rFonts w:ascii="Verdana" w:eastAsia="Times" w:hAnsi="Verdana"/>
          <w:sz w:val="22"/>
          <w:szCs w:val="22"/>
        </w:rPr>
        <w:t>.</w:t>
      </w:r>
      <w:r w:rsidRPr="00085DD1">
        <w:rPr>
          <w:rFonts w:ascii="Verdana" w:eastAsia="Times" w:hAnsi="Verdana"/>
          <w:sz w:val="22"/>
          <w:szCs w:val="22"/>
        </w:rPr>
        <w:t xml:space="preserve"> </w:t>
      </w:r>
    </w:p>
    <w:p w:rsidR="00DD308A" w:rsidRPr="00085DD1" w:rsidRDefault="00DD308A" w:rsidP="00493169">
      <w:pPr>
        <w:pStyle w:val="Intestazione"/>
        <w:tabs>
          <w:tab w:val="clear" w:pos="4819"/>
          <w:tab w:val="clear" w:pos="9638"/>
          <w:tab w:val="left" w:pos="12600"/>
        </w:tabs>
        <w:jc w:val="both"/>
        <w:rPr>
          <w:rFonts w:ascii="Verdana" w:hAnsi="Verdana" w:cs="Calibri"/>
          <w:bCs/>
          <w:sz w:val="22"/>
          <w:szCs w:val="22"/>
        </w:rPr>
      </w:pPr>
    </w:p>
    <w:p w:rsidR="00493169" w:rsidRPr="00085DD1" w:rsidRDefault="00493169" w:rsidP="00493169">
      <w:pPr>
        <w:pStyle w:val="Intestazione"/>
        <w:tabs>
          <w:tab w:val="clear" w:pos="4819"/>
          <w:tab w:val="clear" w:pos="9638"/>
          <w:tab w:val="left" w:pos="12600"/>
        </w:tabs>
        <w:jc w:val="both"/>
        <w:rPr>
          <w:rFonts w:ascii="Verdana" w:hAnsi="Verdana" w:cs="Calibri"/>
          <w:bCs/>
          <w:sz w:val="22"/>
          <w:szCs w:val="22"/>
        </w:rPr>
      </w:pPr>
      <w:proofErr w:type="gramStart"/>
      <w:r w:rsidRPr="00085DD1">
        <w:rPr>
          <w:rFonts w:ascii="Verdana" w:hAnsi="Verdana" w:cs="Calibri"/>
          <w:b/>
          <w:bCs/>
          <w:sz w:val="22"/>
          <w:szCs w:val="22"/>
        </w:rPr>
        <w:t xml:space="preserve">Committente </w:t>
      </w:r>
      <w:r w:rsidRPr="00085DD1">
        <w:rPr>
          <w:rFonts w:ascii="Verdana" w:hAnsi="Verdana" w:cs="Calibri"/>
          <w:bCs/>
          <w:sz w:val="22"/>
          <w:szCs w:val="22"/>
        </w:rPr>
        <w:t>:</w:t>
      </w:r>
      <w:proofErr w:type="gramEnd"/>
      <w:r w:rsidRPr="00085DD1">
        <w:rPr>
          <w:rFonts w:ascii="Verdana" w:hAnsi="Verdana" w:cs="Calibri"/>
          <w:bCs/>
          <w:sz w:val="22"/>
          <w:szCs w:val="22"/>
        </w:rPr>
        <w:t xml:space="preserve"> DIREZIONE REGIONALE INPS CALABRIA</w:t>
      </w:r>
    </w:p>
    <w:p w:rsidR="00493169" w:rsidRPr="00085DD1" w:rsidRDefault="00493169" w:rsidP="00493169">
      <w:pPr>
        <w:pStyle w:val="Intestazione"/>
        <w:tabs>
          <w:tab w:val="clear" w:pos="4819"/>
          <w:tab w:val="clear" w:pos="9638"/>
          <w:tab w:val="left" w:pos="12600"/>
        </w:tabs>
        <w:jc w:val="both"/>
        <w:rPr>
          <w:rFonts w:ascii="Verdana" w:hAnsi="Verdana" w:cs="Calibri"/>
          <w:bCs/>
          <w:sz w:val="22"/>
          <w:szCs w:val="22"/>
        </w:rPr>
      </w:pPr>
    </w:p>
    <w:p w:rsidR="009D363F" w:rsidRPr="00085DD1" w:rsidRDefault="00493169" w:rsidP="00493169">
      <w:pPr>
        <w:pStyle w:val="Intestazione"/>
        <w:tabs>
          <w:tab w:val="clear" w:pos="4819"/>
          <w:tab w:val="clear" w:pos="9638"/>
          <w:tab w:val="left" w:pos="12600"/>
        </w:tabs>
        <w:jc w:val="both"/>
        <w:rPr>
          <w:rFonts w:ascii="Verdana" w:hAnsi="Verdana" w:cs="Calibri"/>
          <w:bCs/>
          <w:sz w:val="22"/>
          <w:szCs w:val="22"/>
        </w:rPr>
      </w:pPr>
      <w:r w:rsidRPr="00085DD1">
        <w:rPr>
          <w:rFonts w:ascii="Verdana" w:hAnsi="Verdana" w:cs="Calibri"/>
          <w:b/>
          <w:bCs/>
          <w:sz w:val="22"/>
          <w:szCs w:val="22"/>
        </w:rPr>
        <w:t>Tipologia di procedura</w:t>
      </w:r>
      <w:r w:rsidRPr="00085DD1">
        <w:rPr>
          <w:rFonts w:ascii="Verdana" w:hAnsi="Verdana" w:cs="Calibri"/>
          <w:bCs/>
          <w:sz w:val="22"/>
          <w:szCs w:val="22"/>
        </w:rPr>
        <w:t xml:space="preserve"> </w:t>
      </w:r>
      <w:r w:rsidR="009D363F" w:rsidRPr="00085DD1">
        <w:rPr>
          <w:rFonts w:ascii="Verdana" w:hAnsi="Verdana" w:cs="Calibri"/>
          <w:bCs/>
          <w:sz w:val="22"/>
          <w:szCs w:val="22"/>
        </w:rPr>
        <w:t>P017 – PROCEDURA APERTA</w:t>
      </w:r>
    </w:p>
    <w:p w:rsidR="009D363F" w:rsidRPr="00085DD1" w:rsidRDefault="009D363F" w:rsidP="00493169">
      <w:pPr>
        <w:pStyle w:val="Intestazione"/>
        <w:tabs>
          <w:tab w:val="clear" w:pos="4819"/>
          <w:tab w:val="clear" w:pos="9638"/>
          <w:tab w:val="left" w:pos="12600"/>
        </w:tabs>
        <w:jc w:val="both"/>
        <w:rPr>
          <w:rFonts w:ascii="Verdana" w:hAnsi="Verdana" w:cs="Calibri"/>
          <w:bCs/>
          <w:sz w:val="22"/>
          <w:szCs w:val="22"/>
        </w:rPr>
      </w:pPr>
    </w:p>
    <w:p w:rsidR="00493169" w:rsidRPr="00085DD1" w:rsidRDefault="009D363F" w:rsidP="00493169">
      <w:pPr>
        <w:pStyle w:val="Intestazione"/>
        <w:tabs>
          <w:tab w:val="clear" w:pos="4819"/>
          <w:tab w:val="clear" w:pos="9638"/>
          <w:tab w:val="left" w:pos="12600"/>
        </w:tabs>
        <w:jc w:val="both"/>
        <w:rPr>
          <w:rFonts w:ascii="Verdana" w:hAnsi="Verdana" w:cs="Calibri"/>
          <w:bCs/>
          <w:sz w:val="22"/>
          <w:szCs w:val="22"/>
        </w:rPr>
      </w:pPr>
      <w:r w:rsidRPr="00085DD1">
        <w:rPr>
          <w:rFonts w:ascii="Verdana" w:hAnsi="Verdana" w:cs="Calibri"/>
          <w:b/>
          <w:bCs/>
          <w:sz w:val="22"/>
          <w:szCs w:val="22"/>
        </w:rPr>
        <w:t>Procedura e-</w:t>
      </w:r>
      <w:proofErr w:type="spellStart"/>
      <w:proofErr w:type="gramStart"/>
      <w:r w:rsidRPr="00085DD1">
        <w:rPr>
          <w:rFonts w:ascii="Verdana" w:hAnsi="Verdana" w:cs="Calibri"/>
          <w:b/>
          <w:bCs/>
          <w:sz w:val="22"/>
          <w:szCs w:val="22"/>
        </w:rPr>
        <w:t>procurement</w:t>
      </w:r>
      <w:proofErr w:type="spellEnd"/>
      <w:r w:rsidRPr="00085DD1">
        <w:rPr>
          <w:rFonts w:ascii="Verdana" w:hAnsi="Verdana" w:cs="Calibri"/>
          <w:b/>
          <w:bCs/>
          <w:sz w:val="22"/>
          <w:szCs w:val="22"/>
        </w:rPr>
        <w:t xml:space="preserve"> </w:t>
      </w:r>
      <w:r w:rsidR="00493169" w:rsidRPr="00085DD1">
        <w:rPr>
          <w:rFonts w:ascii="Verdana" w:hAnsi="Verdana" w:cs="Calibri"/>
          <w:b/>
          <w:bCs/>
          <w:sz w:val="22"/>
          <w:szCs w:val="22"/>
        </w:rPr>
        <w:t xml:space="preserve"> </w:t>
      </w:r>
      <w:r w:rsidRPr="00085DD1">
        <w:rPr>
          <w:rFonts w:ascii="Verdana" w:hAnsi="Verdana" w:cs="Calibri"/>
          <w:bCs/>
          <w:sz w:val="22"/>
          <w:szCs w:val="22"/>
        </w:rPr>
        <w:t>NO</w:t>
      </w:r>
      <w:proofErr w:type="gramEnd"/>
    </w:p>
    <w:p w:rsidR="009D363F" w:rsidRPr="00085DD1" w:rsidRDefault="009D363F" w:rsidP="00493169">
      <w:pPr>
        <w:pStyle w:val="Intestazione"/>
        <w:tabs>
          <w:tab w:val="clear" w:pos="4819"/>
          <w:tab w:val="clear" w:pos="9638"/>
          <w:tab w:val="left" w:pos="12600"/>
        </w:tabs>
        <w:jc w:val="both"/>
        <w:rPr>
          <w:rFonts w:ascii="Verdana" w:hAnsi="Verdana" w:cs="Calibri"/>
          <w:bCs/>
          <w:sz w:val="22"/>
          <w:szCs w:val="22"/>
        </w:rPr>
      </w:pPr>
    </w:p>
    <w:p w:rsidR="009D363F" w:rsidRPr="00085DD1" w:rsidRDefault="009D363F" w:rsidP="00493169">
      <w:pPr>
        <w:pStyle w:val="Intestazione"/>
        <w:tabs>
          <w:tab w:val="clear" w:pos="4819"/>
          <w:tab w:val="clear" w:pos="9638"/>
          <w:tab w:val="left" w:pos="12600"/>
        </w:tabs>
        <w:jc w:val="both"/>
        <w:rPr>
          <w:rFonts w:ascii="Verdana" w:hAnsi="Verdana" w:cs="Calibri"/>
          <w:b/>
          <w:bCs/>
          <w:sz w:val="22"/>
          <w:szCs w:val="22"/>
        </w:rPr>
      </w:pPr>
      <w:r w:rsidRPr="00085DD1">
        <w:rPr>
          <w:rFonts w:ascii="Verdana" w:hAnsi="Verdana" w:cs="Calibri"/>
          <w:b/>
          <w:bCs/>
          <w:sz w:val="22"/>
          <w:szCs w:val="22"/>
        </w:rPr>
        <w:t>CIG</w:t>
      </w:r>
      <w:r w:rsidR="006B75E5" w:rsidRPr="00085DD1">
        <w:rPr>
          <w:rFonts w:ascii="Verdana" w:hAnsi="Verdana" w:cs="Calibri"/>
          <w:b/>
          <w:bCs/>
          <w:sz w:val="22"/>
          <w:szCs w:val="22"/>
        </w:rPr>
        <w:t xml:space="preserve"> </w:t>
      </w:r>
      <w:r w:rsidR="00B85198" w:rsidRPr="00085DD1">
        <w:rPr>
          <w:rFonts w:ascii="Verdana" w:hAnsi="Verdana" w:cs="Calibri"/>
          <w:b/>
          <w:bCs/>
          <w:sz w:val="22"/>
          <w:szCs w:val="22"/>
        </w:rPr>
        <w:t>794881841F</w:t>
      </w:r>
    </w:p>
    <w:p w:rsidR="00E470E0" w:rsidRPr="00085DD1" w:rsidRDefault="00E470E0" w:rsidP="00493169">
      <w:pPr>
        <w:pStyle w:val="Intestazione"/>
        <w:tabs>
          <w:tab w:val="clear" w:pos="4819"/>
          <w:tab w:val="clear" w:pos="9638"/>
          <w:tab w:val="left" w:pos="12600"/>
        </w:tabs>
        <w:jc w:val="both"/>
        <w:rPr>
          <w:rFonts w:ascii="Verdana" w:hAnsi="Verdana" w:cs="Calibri"/>
          <w:b/>
          <w:bCs/>
          <w:sz w:val="22"/>
          <w:szCs w:val="22"/>
        </w:rPr>
      </w:pPr>
    </w:p>
    <w:p w:rsidR="009D363F" w:rsidRPr="00085DD1" w:rsidRDefault="009D363F" w:rsidP="00493169">
      <w:pPr>
        <w:pStyle w:val="Intestazione"/>
        <w:tabs>
          <w:tab w:val="clear" w:pos="4819"/>
          <w:tab w:val="clear" w:pos="9638"/>
          <w:tab w:val="left" w:pos="12600"/>
        </w:tabs>
        <w:jc w:val="both"/>
        <w:rPr>
          <w:rFonts w:ascii="Verdana" w:hAnsi="Verdana" w:cs="Calibri"/>
          <w:bCs/>
          <w:sz w:val="22"/>
          <w:szCs w:val="22"/>
        </w:rPr>
      </w:pPr>
      <w:proofErr w:type="gramStart"/>
      <w:r w:rsidRPr="00085DD1">
        <w:rPr>
          <w:rFonts w:ascii="Verdana" w:hAnsi="Verdana" w:cs="Calibri"/>
          <w:b/>
          <w:bCs/>
          <w:sz w:val="22"/>
          <w:szCs w:val="22"/>
        </w:rPr>
        <w:t xml:space="preserve">CUI  </w:t>
      </w:r>
      <w:r w:rsidRPr="00085DD1">
        <w:rPr>
          <w:rFonts w:ascii="Verdana" w:hAnsi="Verdana" w:cs="Calibri"/>
          <w:bCs/>
          <w:sz w:val="22"/>
          <w:szCs w:val="22"/>
        </w:rPr>
        <w:t>NON</w:t>
      </w:r>
      <w:proofErr w:type="gramEnd"/>
      <w:r w:rsidRPr="00085DD1">
        <w:rPr>
          <w:rFonts w:ascii="Verdana" w:hAnsi="Verdana" w:cs="Calibri"/>
          <w:bCs/>
          <w:sz w:val="22"/>
          <w:szCs w:val="22"/>
        </w:rPr>
        <w:t xml:space="preserve"> PREVISTO</w:t>
      </w:r>
    </w:p>
    <w:p w:rsidR="009D363F" w:rsidRPr="00085DD1" w:rsidRDefault="009D363F" w:rsidP="00493169">
      <w:pPr>
        <w:pStyle w:val="Intestazione"/>
        <w:tabs>
          <w:tab w:val="clear" w:pos="4819"/>
          <w:tab w:val="clear" w:pos="9638"/>
          <w:tab w:val="left" w:pos="12600"/>
        </w:tabs>
        <w:jc w:val="both"/>
        <w:rPr>
          <w:rFonts w:ascii="Verdana" w:hAnsi="Verdana" w:cs="Calibri"/>
          <w:b/>
          <w:bCs/>
          <w:sz w:val="22"/>
          <w:szCs w:val="22"/>
        </w:rPr>
      </w:pPr>
    </w:p>
    <w:p w:rsidR="009D363F" w:rsidRPr="00085DD1" w:rsidRDefault="009D363F" w:rsidP="00493169">
      <w:pPr>
        <w:pStyle w:val="Intestazione"/>
        <w:tabs>
          <w:tab w:val="clear" w:pos="4819"/>
          <w:tab w:val="clear" w:pos="9638"/>
          <w:tab w:val="left" w:pos="12600"/>
        </w:tabs>
        <w:jc w:val="both"/>
        <w:rPr>
          <w:rFonts w:ascii="Verdana" w:hAnsi="Verdana" w:cs="Calibri"/>
          <w:bCs/>
          <w:sz w:val="22"/>
          <w:szCs w:val="22"/>
        </w:rPr>
      </w:pPr>
      <w:r w:rsidRPr="00085DD1">
        <w:rPr>
          <w:rFonts w:ascii="Verdana" w:hAnsi="Verdana" w:cs="Calibri"/>
          <w:b/>
          <w:bCs/>
          <w:sz w:val="22"/>
          <w:szCs w:val="22"/>
        </w:rPr>
        <w:t xml:space="preserve">CUP </w:t>
      </w:r>
      <w:r w:rsidRPr="00085DD1">
        <w:rPr>
          <w:rFonts w:ascii="Verdana" w:hAnsi="Verdana" w:cs="Calibri"/>
          <w:bCs/>
          <w:sz w:val="22"/>
          <w:szCs w:val="22"/>
        </w:rPr>
        <w:t>NON PREVISTO</w:t>
      </w:r>
    </w:p>
    <w:p w:rsidR="009D363F" w:rsidRPr="00085DD1" w:rsidRDefault="009D363F" w:rsidP="00493169">
      <w:pPr>
        <w:pStyle w:val="Intestazione"/>
        <w:tabs>
          <w:tab w:val="clear" w:pos="4819"/>
          <w:tab w:val="clear" w:pos="9638"/>
          <w:tab w:val="left" w:pos="12600"/>
        </w:tabs>
        <w:jc w:val="both"/>
        <w:rPr>
          <w:rFonts w:ascii="Verdana" w:hAnsi="Verdana" w:cs="Calibri"/>
          <w:bCs/>
          <w:sz w:val="22"/>
          <w:szCs w:val="22"/>
        </w:rPr>
      </w:pPr>
    </w:p>
    <w:p w:rsidR="009D363F" w:rsidRPr="00085DD1" w:rsidRDefault="009D363F" w:rsidP="00493169">
      <w:pPr>
        <w:pStyle w:val="Intestazione"/>
        <w:tabs>
          <w:tab w:val="clear" w:pos="4819"/>
          <w:tab w:val="clear" w:pos="9638"/>
          <w:tab w:val="left" w:pos="12600"/>
        </w:tabs>
        <w:jc w:val="both"/>
        <w:rPr>
          <w:rFonts w:ascii="Verdana" w:hAnsi="Verdana" w:cs="Calibri"/>
          <w:b/>
          <w:bCs/>
          <w:sz w:val="22"/>
          <w:szCs w:val="22"/>
        </w:rPr>
      </w:pPr>
      <w:proofErr w:type="gramStart"/>
      <w:r w:rsidRPr="00085DD1">
        <w:rPr>
          <w:rFonts w:ascii="Verdana" w:hAnsi="Verdana" w:cs="Calibri"/>
          <w:b/>
          <w:bCs/>
          <w:sz w:val="22"/>
          <w:szCs w:val="22"/>
        </w:rPr>
        <w:t>RUP</w:t>
      </w:r>
      <w:r w:rsidR="003C3036" w:rsidRPr="00085DD1">
        <w:rPr>
          <w:rFonts w:ascii="Verdana" w:hAnsi="Verdana" w:cs="Calibri"/>
          <w:b/>
          <w:bCs/>
          <w:sz w:val="22"/>
          <w:szCs w:val="22"/>
        </w:rPr>
        <w:t xml:space="preserve"> :</w:t>
      </w:r>
      <w:proofErr w:type="gramEnd"/>
      <w:r w:rsidR="006B75E5" w:rsidRPr="00085DD1">
        <w:rPr>
          <w:rFonts w:ascii="Verdana" w:hAnsi="Verdana" w:cs="Calibri"/>
          <w:b/>
          <w:bCs/>
          <w:sz w:val="22"/>
          <w:szCs w:val="22"/>
        </w:rPr>
        <w:t xml:space="preserve"> </w:t>
      </w:r>
      <w:r w:rsidR="003C3036" w:rsidRPr="00085DD1">
        <w:rPr>
          <w:rFonts w:ascii="Verdana" w:hAnsi="Verdana" w:cs="Calibri"/>
          <w:b/>
          <w:bCs/>
          <w:sz w:val="22"/>
          <w:szCs w:val="22"/>
        </w:rPr>
        <w:t>Rosa Rita Calabretta</w:t>
      </w:r>
    </w:p>
    <w:p w:rsidR="00BA0E05" w:rsidRPr="00085DD1" w:rsidRDefault="00BA0E05" w:rsidP="00493169">
      <w:pPr>
        <w:pStyle w:val="Intestazione"/>
        <w:tabs>
          <w:tab w:val="clear" w:pos="4819"/>
          <w:tab w:val="clear" w:pos="9638"/>
          <w:tab w:val="left" w:pos="12600"/>
        </w:tabs>
        <w:jc w:val="both"/>
        <w:rPr>
          <w:rFonts w:ascii="Verdana" w:hAnsi="Verdana" w:cs="Calibri"/>
          <w:b/>
          <w:bCs/>
          <w:sz w:val="22"/>
          <w:szCs w:val="22"/>
        </w:rPr>
      </w:pPr>
    </w:p>
    <w:p w:rsidR="00493169" w:rsidRPr="00085DD1" w:rsidRDefault="00493169" w:rsidP="00493169">
      <w:pPr>
        <w:pStyle w:val="Intestazione"/>
        <w:tabs>
          <w:tab w:val="clear" w:pos="4819"/>
          <w:tab w:val="clear" w:pos="9638"/>
          <w:tab w:val="left" w:pos="12600"/>
        </w:tabs>
        <w:jc w:val="both"/>
        <w:rPr>
          <w:rFonts w:ascii="Verdana" w:hAnsi="Verdana" w:cs="Calibri"/>
          <w:bCs/>
          <w:sz w:val="22"/>
          <w:szCs w:val="22"/>
        </w:rPr>
      </w:pPr>
    </w:p>
    <w:p w:rsidR="00493169" w:rsidRPr="00085DD1" w:rsidRDefault="00493169" w:rsidP="00493169">
      <w:pPr>
        <w:pStyle w:val="Titolo"/>
        <w:tabs>
          <w:tab w:val="clear" w:pos="4111"/>
        </w:tabs>
        <w:ind w:right="141"/>
        <w:jc w:val="left"/>
        <w:rPr>
          <w:rFonts w:ascii="Verdana" w:hAnsi="Verdana"/>
          <w:color w:val="000000"/>
          <w:sz w:val="22"/>
          <w:szCs w:val="22"/>
        </w:rPr>
      </w:pPr>
    </w:p>
    <w:p w:rsidR="001C3C89" w:rsidRPr="00085DD1" w:rsidRDefault="001C3C89" w:rsidP="009F48E4">
      <w:pPr>
        <w:pStyle w:val="Titolo"/>
        <w:tabs>
          <w:tab w:val="clear" w:pos="4111"/>
        </w:tabs>
        <w:ind w:right="141"/>
        <w:rPr>
          <w:rFonts w:ascii="Verdana" w:hAnsi="Verdana"/>
          <w:color w:val="000000"/>
          <w:sz w:val="22"/>
          <w:szCs w:val="22"/>
        </w:rPr>
      </w:pPr>
    </w:p>
    <w:p w:rsidR="00B13EA7" w:rsidRPr="00085DD1" w:rsidRDefault="00B13EA7" w:rsidP="009F48E4">
      <w:pPr>
        <w:pStyle w:val="Titolo"/>
        <w:tabs>
          <w:tab w:val="clear" w:pos="4111"/>
        </w:tabs>
        <w:ind w:right="141"/>
        <w:rPr>
          <w:rFonts w:ascii="Verdana" w:hAnsi="Verdana"/>
          <w:color w:val="000000"/>
          <w:sz w:val="22"/>
          <w:szCs w:val="22"/>
        </w:rPr>
      </w:pPr>
    </w:p>
    <w:p w:rsidR="00B13EA7" w:rsidRPr="00085DD1" w:rsidRDefault="00B13EA7" w:rsidP="009F48E4">
      <w:pPr>
        <w:pStyle w:val="Titolo"/>
        <w:tabs>
          <w:tab w:val="clear" w:pos="4111"/>
        </w:tabs>
        <w:ind w:right="141"/>
        <w:rPr>
          <w:rFonts w:ascii="Verdana" w:hAnsi="Verdana"/>
          <w:color w:val="000000"/>
          <w:sz w:val="22"/>
          <w:szCs w:val="22"/>
        </w:rPr>
      </w:pPr>
    </w:p>
    <w:p w:rsidR="00B13EA7" w:rsidRPr="00085DD1" w:rsidRDefault="00B13EA7" w:rsidP="009F48E4">
      <w:pPr>
        <w:pStyle w:val="Titolo"/>
        <w:tabs>
          <w:tab w:val="clear" w:pos="4111"/>
        </w:tabs>
        <w:ind w:right="141"/>
        <w:rPr>
          <w:rFonts w:ascii="Verdana" w:hAnsi="Verdana"/>
          <w:color w:val="000000"/>
          <w:sz w:val="22"/>
          <w:szCs w:val="22"/>
        </w:rPr>
      </w:pPr>
    </w:p>
    <w:p w:rsidR="00B13EA7" w:rsidRPr="00085DD1" w:rsidRDefault="00B13EA7" w:rsidP="009F48E4">
      <w:pPr>
        <w:pStyle w:val="Titolo"/>
        <w:tabs>
          <w:tab w:val="clear" w:pos="4111"/>
        </w:tabs>
        <w:ind w:right="141"/>
        <w:rPr>
          <w:rFonts w:ascii="Verdana" w:hAnsi="Verdana"/>
          <w:color w:val="000000"/>
          <w:sz w:val="22"/>
          <w:szCs w:val="22"/>
        </w:rPr>
      </w:pPr>
    </w:p>
    <w:p w:rsidR="00B13EA7" w:rsidRPr="00085DD1" w:rsidRDefault="00B13EA7" w:rsidP="009F48E4">
      <w:pPr>
        <w:pStyle w:val="Titolo"/>
        <w:tabs>
          <w:tab w:val="clear" w:pos="4111"/>
        </w:tabs>
        <w:ind w:right="141"/>
        <w:rPr>
          <w:rFonts w:ascii="Verdana" w:hAnsi="Verdana"/>
          <w:color w:val="000000"/>
          <w:sz w:val="22"/>
          <w:szCs w:val="22"/>
        </w:rPr>
      </w:pPr>
    </w:p>
    <w:p w:rsidR="00B13EA7" w:rsidRPr="00085DD1" w:rsidRDefault="00B13EA7" w:rsidP="009F48E4">
      <w:pPr>
        <w:pStyle w:val="Titolo"/>
        <w:tabs>
          <w:tab w:val="clear" w:pos="4111"/>
        </w:tabs>
        <w:ind w:right="141"/>
        <w:rPr>
          <w:rFonts w:ascii="Verdana" w:hAnsi="Verdana"/>
          <w:color w:val="000000"/>
          <w:sz w:val="22"/>
          <w:szCs w:val="22"/>
        </w:rPr>
      </w:pPr>
    </w:p>
    <w:p w:rsidR="001C3C89" w:rsidRPr="00085DD1" w:rsidRDefault="001C3C89" w:rsidP="009F48E4">
      <w:pPr>
        <w:pStyle w:val="Titolo"/>
        <w:tabs>
          <w:tab w:val="clear" w:pos="4111"/>
        </w:tabs>
        <w:ind w:right="141"/>
        <w:rPr>
          <w:rFonts w:ascii="Verdana" w:hAnsi="Verdana"/>
          <w:color w:val="000000"/>
          <w:sz w:val="22"/>
          <w:szCs w:val="22"/>
        </w:rPr>
      </w:pPr>
    </w:p>
    <w:p w:rsidR="001C3C89" w:rsidRPr="00085DD1" w:rsidRDefault="001C3C89" w:rsidP="009F48E4">
      <w:pPr>
        <w:pStyle w:val="Titolo"/>
        <w:tabs>
          <w:tab w:val="clear" w:pos="4111"/>
        </w:tabs>
        <w:ind w:right="141"/>
        <w:rPr>
          <w:rFonts w:ascii="Verdana" w:hAnsi="Verdana"/>
          <w:color w:val="000000"/>
          <w:sz w:val="22"/>
          <w:szCs w:val="22"/>
        </w:rPr>
      </w:pPr>
    </w:p>
    <w:p w:rsidR="001C3C89" w:rsidRPr="00085DD1" w:rsidRDefault="001C3C89" w:rsidP="009F48E4">
      <w:pPr>
        <w:pStyle w:val="Titolo"/>
        <w:tabs>
          <w:tab w:val="clear" w:pos="4111"/>
        </w:tabs>
        <w:ind w:right="141"/>
        <w:rPr>
          <w:rFonts w:ascii="Verdana" w:hAnsi="Verdana"/>
          <w:color w:val="000000"/>
          <w:sz w:val="22"/>
          <w:szCs w:val="22"/>
        </w:rPr>
      </w:pPr>
    </w:p>
    <w:p w:rsidR="000C39FB" w:rsidRPr="00085DD1" w:rsidRDefault="000C39FB" w:rsidP="009F48E4">
      <w:pPr>
        <w:pStyle w:val="Titolo"/>
        <w:tabs>
          <w:tab w:val="clear" w:pos="4111"/>
        </w:tabs>
        <w:ind w:right="141"/>
        <w:rPr>
          <w:rFonts w:ascii="Verdana" w:hAnsi="Verdana"/>
          <w:color w:val="000000"/>
          <w:sz w:val="22"/>
          <w:szCs w:val="22"/>
        </w:rPr>
      </w:pPr>
    </w:p>
    <w:p w:rsidR="000C39FB" w:rsidRPr="00085DD1" w:rsidRDefault="000C39FB" w:rsidP="009F48E4">
      <w:pPr>
        <w:pStyle w:val="Titolo"/>
        <w:tabs>
          <w:tab w:val="clear" w:pos="4111"/>
        </w:tabs>
        <w:ind w:right="141"/>
        <w:rPr>
          <w:rFonts w:ascii="Verdana" w:hAnsi="Verdana"/>
          <w:color w:val="000000"/>
          <w:sz w:val="22"/>
          <w:szCs w:val="22"/>
        </w:rPr>
      </w:pPr>
    </w:p>
    <w:p w:rsidR="001C3C89" w:rsidRPr="00085DD1" w:rsidRDefault="001C3C89" w:rsidP="009F48E4">
      <w:pPr>
        <w:pStyle w:val="Titolo"/>
        <w:tabs>
          <w:tab w:val="clear" w:pos="4111"/>
        </w:tabs>
        <w:ind w:right="141"/>
        <w:rPr>
          <w:rFonts w:ascii="Verdana" w:hAnsi="Verdana"/>
          <w:color w:val="000000"/>
          <w:sz w:val="22"/>
          <w:szCs w:val="22"/>
        </w:rPr>
      </w:pPr>
    </w:p>
    <w:p w:rsidR="001C3C89" w:rsidRPr="00085DD1" w:rsidRDefault="00BA0E05" w:rsidP="009F48E4">
      <w:pPr>
        <w:pStyle w:val="Titolo"/>
        <w:tabs>
          <w:tab w:val="clear" w:pos="4111"/>
        </w:tabs>
        <w:ind w:right="141"/>
        <w:rPr>
          <w:rFonts w:ascii="Verdana" w:hAnsi="Verdana"/>
          <w:color w:val="000000"/>
          <w:sz w:val="22"/>
          <w:szCs w:val="22"/>
        </w:rPr>
      </w:pPr>
      <w:r w:rsidRPr="00085DD1">
        <w:rPr>
          <w:rFonts w:ascii="Verdana" w:hAnsi="Verdana"/>
          <w:color w:val="000000"/>
          <w:sz w:val="22"/>
          <w:szCs w:val="22"/>
        </w:rPr>
        <w:lastRenderedPageBreak/>
        <w:t>INPS</w:t>
      </w:r>
    </w:p>
    <w:p w:rsidR="00BA0E05" w:rsidRPr="00085DD1" w:rsidRDefault="00BA0E05" w:rsidP="009F48E4">
      <w:pPr>
        <w:pStyle w:val="Titolo"/>
        <w:tabs>
          <w:tab w:val="clear" w:pos="4111"/>
        </w:tabs>
        <w:ind w:right="141"/>
        <w:rPr>
          <w:rFonts w:ascii="Verdana" w:hAnsi="Verdana"/>
          <w:color w:val="000000"/>
          <w:sz w:val="22"/>
          <w:szCs w:val="22"/>
        </w:rPr>
      </w:pPr>
      <w:r w:rsidRPr="00085DD1">
        <w:rPr>
          <w:rFonts w:ascii="Verdana" w:hAnsi="Verdana"/>
          <w:color w:val="000000"/>
          <w:sz w:val="22"/>
          <w:szCs w:val="22"/>
        </w:rPr>
        <w:t>DIREZIONE REGIONALE CALABRIA</w:t>
      </w:r>
    </w:p>
    <w:p w:rsidR="001C3C89" w:rsidRPr="00085DD1" w:rsidRDefault="001C3C89" w:rsidP="009F48E4">
      <w:pPr>
        <w:pStyle w:val="Titolo"/>
        <w:tabs>
          <w:tab w:val="clear" w:pos="4111"/>
        </w:tabs>
        <w:ind w:right="141"/>
        <w:rPr>
          <w:rFonts w:ascii="Verdana" w:hAnsi="Verdana"/>
          <w:color w:val="000000"/>
          <w:sz w:val="22"/>
          <w:szCs w:val="22"/>
        </w:rPr>
      </w:pPr>
    </w:p>
    <w:p w:rsidR="009F48E4" w:rsidRPr="00085DD1" w:rsidRDefault="009F48E4" w:rsidP="009F48E4">
      <w:pPr>
        <w:pStyle w:val="Titolo"/>
        <w:tabs>
          <w:tab w:val="clear" w:pos="4111"/>
        </w:tabs>
        <w:ind w:right="141"/>
        <w:rPr>
          <w:rFonts w:ascii="Verdana" w:hAnsi="Verdana"/>
          <w:sz w:val="22"/>
          <w:szCs w:val="22"/>
        </w:rPr>
      </w:pPr>
      <w:r w:rsidRPr="00085DD1">
        <w:rPr>
          <w:rFonts w:ascii="Verdana" w:hAnsi="Verdana"/>
          <w:color w:val="000000"/>
          <w:sz w:val="22"/>
          <w:szCs w:val="22"/>
        </w:rPr>
        <w:t xml:space="preserve">DETERMINAZIONE n.  </w:t>
      </w:r>
      <w:r w:rsidR="00821702">
        <w:rPr>
          <w:rFonts w:ascii="Verdana" w:hAnsi="Verdana"/>
          <w:color w:val="000000"/>
          <w:sz w:val="22"/>
          <w:szCs w:val="22"/>
        </w:rPr>
        <w:t>30</w:t>
      </w:r>
      <w:r w:rsidRPr="00085DD1">
        <w:rPr>
          <w:rFonts w:ascii="Verdana" w:hAnsi="Verdana"/>
          <w:color w:val="000000"/>
          <w:sz w:val="22"/>
          <w:szCs w:val="22"/>
        </w:rPr>
        <w:t xml:space="preserve">   </w:t>
      </w:r>
      <w:r w:rsidR="00C605F2" w:rsidRPr="00085DD1">
        <w:rPr>
          <w:rFonts w:ascii="Verdana" w:hAnsi="Verdana"/>
          <w:color w:val="000000"/>
          <w:sz w:val="22"/>
          <w:szCs w:val="22"/>
        </w:rPr>
        <w:t xml:space="preserve">  </w:t>
      </w:r>
      <w:r w:rsidRPr="00085DD1">
        <w:rPr>
          <w:rFonts w:ascii="Verdana" w:hAnsi="Verdana"/>
          <w:color w:val="000000"/>
          <w:sz w:val="22"/>
          <w:szCs w:val="22"/>
        </w:rPr>
        <w:t>del</w:t>
      </w:r>
      <w:r w:rsidR="006922B1" w:rsidRPr="00085DD1">
        <w:rPr>
          <w:rFonts w:ascii="Verdana" w:hAnsi="Verdana"/>
          <w:color w:val="000000"/>
          <w:sz w:val="22"/>
          <w:szCs w:val="22"/>
        </w:rPr>
        <w:t xml:space="preserve"> </w:t>
      </w:r>
      <w:r w:rsidR="00E470E0" w:rsidRPr="00085DD1">
        <w:rPr>
          <w:rFonts w:ascii="Verdana" w:hAnsi="Verdana"/>
          <w:color w:val="000000"/>
          <w:sz w:val="22"/>
          <w:szCs w:val="22"/>
        </w:rPr>
        <w:t xml:space="preserve">  </w:t>
      </w:r>
      <w:r w:rsidR="00821702">
        <w:rPr>
          <w:rFonts w:ascii="Verdana" w:hAnsi="Verdana"/>
          <w:color w:val="000000"/>
          <w:sz w:val="22"/>
          <w:szCs w:val="22"/>
        </w:rPr>
        <w:t>30/07/</w:t>
      </w:r>
      <w:r w:rsidR="00E470E0" w:rsidRPr="00085DD1">
        <w:rPr>
          <w:rFonts w:ascii="Verdana" w:hAnsi="Verdana"/>
          <w:color w:val="000000"/>
          <w:sz w:val="22"/>
          <w:szCs w:val="22"/>
        </w:rPr>
        <w:t>2</w:t>
      </w:r>
      <w:r w:rsidR="006922B1" w:rsidRPr="00085DD1">
        <w:rPr>
          <w:rFonts w:ascii="Verdana" w:hAnsi="Verdana"/>
          <w:color w:val="000000"/>
          <w:sz w:val="22"/>
          <w:szCs w:val="22"/>
        </w:rPr>
        <w:t>019</w:t>
      </w:r>
    </w:p>
    <w:p w:rsidR="009F48E4" w:rsidRPr="00085DD1" w:rsidRDefault="009F48E4" w:rsidP="009F48E4">
      <w:pPr>
        <w:autoSpaceDE w:val="0"/>
        <w:autoSpaceDN w:val="0"/>
        <w:adjustRightInd w:val="0"/>
        <w:jc w:val="both"/>
        <w:rPr>
          <w:rFonts w:ascii="Verdana" w:hAnsi="Verdana"/>
          <w:sz w:val="22"/>
          <w:szCs w:val="22"/>
        </w:rPr>
      </w:pPr>
    </w:p>
    <w:p w:rsidR="001C3C89" w:rsidRPr="00085DD1" w:rsidRDefault="009F48E4" w:rsidP="009F48E4">
      <w:pPr>
        <w:pStyle w:val="Intestazione"/>
        <w:tabs>
          <w:tab w:val="clear" w:pos="4819"/>
          <w:tab w:val="clear" w:pos="9638"/>
          <w:tab w:val="left" w:pos="12600"/>
        </w:tabs>
        <w:jc w:val="both"/>
        <w:rPr>
          <w:rFonts w:ascii="Verdana" w:hAnsi="Verdana" w:cs="Calibri"/>
          <w:bCs/>
          <w:sz w:val="22"/>
          <w:szCs w:val="22"/>
        </w:rPr>
      </w:pPr>
      <w:r w:rsidRPr="00085DD1">
        <w:rPr>
          <w:rFonts w:ascii="Verdana" w:hAnsi="Verdana"/>
          <w:sz w:val="22"/>
          <w:szCs w:val="22"/>
        </w:rPr>
        <w:t>Oggetto:</w:t>
      </w:r>
      <w:r w:rsidRPr="00085DD1">
        <w:rPr>
          <w:rFonts w:ascii="Verdana" w:hAnsi="Verdana" w:cs="Calibri"/>
          <w:bCs/>
          <w:sz w:val="22"/>
          <w:szCs w:val="22"/>
        </w:rPr>
        <w:t xml:space="preserve"> </w:t>
      </w:r>
      <w:r w:rsidR="00537E28" w:rsidRPr="00085DD1">
        <w:rPr>
          <w:rFonts w:ascii="Verdana" w:hAnsi="Verdana" w:cs="Calibri"/>
          <w:bCs/>
          <w:sz w:val="22"/>
          <w:szCs w:val="22"/>
        </w:rPr>
        <w:t xml:space="preserve">Concessione, ai sensi dell’art. 164 e seguenti del </w:t>
      </w:r>
      <w:proofErr w:type="spellStart"/>
      <w:r w:rsidR="00537E28" w:rsidRPr="00085DD1">
        <w:rPr>
          <w:rFonts w:ascii="Verdana" w:hAnsi="Verdana" w:cs="Calibri"/>
          <w:bCs/>
          <w:sz w:val="22"/>
          <w:szCs w:val="22"/>
        </w:rPr>
        <w:t>D.Lgs.</w:t>
      </w:r>
      <w:proofErr w:type="spellEnd"/>
      <w:r w:rsidR="00537E28" w:rsidRPr="00085DD1">
        <w:rPr>
          <w:rFonts w:ascii="Verdana" w:hAnsi="Verdana" w:cs="Calibri"/>
          <w:bCs/>
          <w:sz w:val="22"/>
          <w:szCs w:val="22"/>
        </w:rPr>
        <w:t xml:space="preserve"> 50/2016 </w:t>
      </w:r>
      <w:r w:rsidR="00BB1A02" w:rsidRPr="00085DD1">
        <w:rPr>
          <w:rFonts w:ascii="Verdana" w:hAnsi="Verdana" w:cs="Calibri"/>
          <w:bCs/>
          <w:sz w:val="22"/>
          <w:szCs w:val="22"/>
        </w:rPr>
        <w:t xml:space="preserve">del </w:t>
      </w:r>
      <w:r w:rsidR="001C3C89" w:rsidRPr="00085DD1">
        <w:rPr>
          <w:rFonts w:ascii="Verdana" w:hAnsi="Verdana" w:cs="Calibri"/>
          <w:bCs/>
          <w:sz w:val="22"/>
          <w:szCs w:val="22"/>
        </w:rPr>
        <w:t>“Servizio di gestione de</w:t>
      </w:r>
      <w:r w:rsidR="00A175F2" w:rsidRPr="00085DD1">
        <w:rPr>
          <w:rFonts w:ascii="Verdana" w:hAnsi="Verdana" w:cs="Calibri"/>
          <w:bCs/>
          <w:sz w:val="22"/>
          <w:szCs w:val="22"/>
        </w:rPr>
        <w:t>l</w:t>
      </w:r>
      <w:r w:rsidR="001C3C89" w:rsidRPr="00085DD1">
        <w:rPr>
          <w:rFonts w:ascii="Verdana" w:hAnsi="Verdana" w:cs="Calibri"/>
          <w:bCs/>
          <w:sz w:val="22"/>
          <w:szCs w:val="22"/>
        </w:rPr>
        <w:t xml:space="preserve"> bar intern</w:t>
      </w:r>
      <w:r w:rsidR="00A175F2" w:rsidRPr="00085DD1">
        <w:rPr>
          <w:rFonts w:ascii="Verdana" w:hAnsi="Verdana" w:cs="Calibri"/>
          <w:bCs/>
          <w:sz w:val="22"/>
          <w:szCs w:val="22"/>
        </w:rPr>
        <w:t>o</w:t>
      </w:r>
      <w:r w:rsidR="001C3C89" w:rsidRPr="00085DD1">
        <w:rPr>
          <w:rFonts w:ascii="Verdana" w:hAnsi="Verdana" w:cs="Calibri"/>
          <w:bCs/>
          <w:sz w:val="22"/>
          <w:szCs w:val="22"/>
        </w:rPr>
        <w:t xml:space="preserve"> ubicat</w:t>
      </w:r>
      <w:r w:rsidR="00A175F2" w:rsidRPr="00085DD1">
        <w:rPr>
          <w:rFonts w:ascii="Verdana" w:hAnsi="Verdana" w:cs="Calibri"/>
          <w:bCs/>
          <w:sz w:val="22"/>
          <w:szCs w:val="22"/>
        </w:rPr>
        <w:t>o</w:t>
      </w:r>
      <w:r w:rsidR="001C3C89" w:rsidRPr="00085DD1">
        <w:rPr>
          <w:rFonts w:ascii="Verdana" w:hAnsi="Verdana" w:cs="Calibri"/>
          <w:bCs/>
          <w:sz w:val="22"/>
          <w:szCs w:val="22"/>
        </w:rPr>
        <w:t xml:space="preserve"> presso l</w:t>
      </w:r>
      <w:r w:rsidR="00DA3791" w:rsidRPr="00085DD1">
        <w:rPr>
          <w:rFonts w:ascii="Verdana" w:hAnsi="Verdana" w:cs="Calibri"/>
          <w:bCs/>
          <w:sz w:val="22"/>
          <w:szCs w:val="22"/>
        </w:rPr>
        <w:t>a</w:t>
      </w:r>
      <w:r w:rsidR="001C3C89" w:rsidRPr="00085DD1">
        <w:rPr>
          <w:rFonts w:ascii="Verdana" w:hAnsi="Verdana" w:cs="Calibri"/>
          <w:bCs/>
          <w:sz w:val="22"/>
          <w:szCs w:val="22"/>
        </w:rPr>
        <w:t xml:space="preserve"> Direzion</w:t>
      </w:r>
      <w:r w:rsidR="00DA3791" w:rsidRPr="00085DD1">
        <w:rPr>
          <w:rFonts w:ascii="Verdana" w:hAnsi="Verdana" w:cs="Calibri"/>
          <w:bCs/>
          <w:sz w:val="22"/>
          <w:szCs w:val="22"/>
        </w:rPr>
        <w:t>e</w:t>
      </w:r>
      <w:r w:rsidR="001C3C89" w:rsidRPr="00085DD1">
        <w:rPr>
          <w:rFonts w:ascii="Verdana" w:hAnsi="Verdana" w:cs="Calibri"/>
          <w:bCs/>
          <w:sz w:val="22"/>
          <w:szCs w:val="22"/>
        </w:rPr>
        <w:t xml:space="preserve"> Provincial</w:t>
      </w:r>
      <w:r w:rsidR="00DA3791" w:rsidRPr="00085DD1">
        <w:rPr>
          <w:rFonts w:ascii="Verdana" w:hAnsi="Verdana" w:cs="Calibri"/>
          <w:bCs/>
          <w:sz w:val="22"/>
          <w:szCs w:val="22"/>
        </w:rPr>
        <w:t>e</w:t>
      </w:r>
      <w:r w:rsidR="001C3C89" w:rsidRPr="00085DD1">
        <w:rPr>
          <w:rFonts w:ascii="Verdana" w:hAnsi="Verdana" w:cs="Calibri"/>
          <w:bCs/>
          <w:sz w:val="22"/>
          <w:szCs w:val="22"/>
        </w:rPr>
        <w:t xml:space="preserve"> INPS di Crotone”</w:t>
      </w:r>
      <w:r w:rsidR="00A175F2" w:rsidRPr="00085DD1">
        <w:rPr>
          <w:rFonts w:ascii="Verdana" w:hAnsi="Verdana" w:cs="Calibri"/>
          <w:bCs/>
          <w:sz w:val="22"/>
          <w:szCs w:val="22"/>
        </w:rPr>
        <w:t xml:space="preserve"> </w:t>
      </w:r>
      <w:r w:rsidR="001B500F" w:rsidRPr="00085DD1">
        <w:rPr>
          <w:rFonts w:ascii="Verdana" w:hAnsi="Verdana"/>
          <w:sz w:val="22"/>
          <w:szCs w:val="22"/>
        </w:rPr>
        <w:t>ad esclusivo servizio del personale INPS, nonché l’installazione di macchinette automatiche per la distribuzione di snack e bevande, usufruibili anche dal pubblico che accede agli uffici INPS</w:t>
      </w:r>
      <w:r w:rsidR="001C3C89" w:rsidRPr="00085DD1">
        <w:rPr>
          <w:rFonts w:ascii="Verdana" w:hAnsi="Verdana" w:cs="Calibri"/>
          <w:bCs/>
          <w:sz w:val="22"/>
          <w:szCs w:val="22"/>
        </w:rPr>
        <w:t>.</w:t>
      </w:r>
    </w:p>
    <w:p w:rsidR="00C92634" w:rsidRPr="00085DD1" w:rsidRDefault="001C3C89" w:rsidP="009F48E4">
      <w:pPr>
        <w:pStyle w:val="Intestazione"/>
        <w:tabs>
          <w:tab w:val="clear" w:pos="4819"/>
          <w:tab w:val="clear" w:pos="9638"/>
          <w:tab w:val="left" w:pos="12600"/>
        </w:tabs>
        <w:jc w:val="both"/>
        <w:rPr>
          <w:rFonts w:ascii="Verdana" w:hAnsi="Verdana" w:cs="Calibri"/>
          <w:bCs/>
          <w:sz w:val="22"/>
          <w:szCs w:val="22"/>
        </w:rPr>
      </w:pPr>
      <w:r w:rsidRPr="00085DD1">
        <w:rPr>
          <w:rFonts w:ascii="Verdana" w:hAnsi="Verdana" w:cs="Calibri"/>
          <w:bCs/>
          <w:sz w:val="22"/>
          <w:szCs w:val="22"/>
        </w:rPr>
        <w:t xml:space="preserve">Procedura aperta ai sensi dell’art. 60 del Codice dei contratti, con aggiudicazione </w:t>
      </w:r>
      <w:r w:rsidR="00E53D7B" w:rsidRPr="00085DD1">
        <w:rPr>
          <w:rFonts w:ascii="Verdana" w:hAnsi="Verdana" w:cs="Calibri"/>
          <w:bCs/>
          <w:sz w:val="22"/>
          <w:szCs w:val="22"/>
        </w:rPr>
        <w:t xml:space="preserve">al migliore </w:t>
      </w:r>
      <w:proofErr w:type="gramStart"/>
      <w:r w:rsidR="00E53D7B" w:rsidRPr="00085DD1">
        <w:rPr>
          <w:rFonts w:ascii="Verdana" w:hAnsi="Verdana" w:cs="Calibri"/>
          <w:bCs/>
          <w:sz w:val="22"/>
          <w:szCs w:val="22"/>
        </w:rPr>
        <w:t>offerente ,</w:t>
      </w:r>
      <w:proofErr w:type="gramEnd"/>
      <w:r w:rsidR="00E53D7B" w:rsidRPr="00085DD1">
        <w:rPr>
          <w:rFonts w:ascii="Verdana" w:hAnsi="Verdana" w:cs="Calibri"/>
          <w:bCs/>
          <w:sz w:val="22"/>
          <w:szCs w:val="22"/>
        </w:rPr>
        <w:t xml:space="preserve"> cioè al soggetto partecipante ammesso che avrà offerto il canone annuo di concessione più alto rispetto a quello posto a base di gara. </w:t>
      </w:r>
    </w:p>
    <w:p w:rsidR="007906CF" w:rsidRPr="00085DD1" w:rsidRDefault="008156E3" w:rsidP="009F48E4">
      <w:pPr>
        <w:pStyle w:val="Intestazione"/>
        <w:tabs>
          <w:tab w:val="clear" w:pos="4819"/>
          <w:tab w:val="clear" w:pos="9638"/>
          <w:tab w:val="left" w:pos="12600"/>
        </w:tabs>
        <w:jc w:val="both"/>
        <w:rPr>
          <w:rFonts w:ascii="Verdana" w:eastAsia="Times" w:hAnsi="Verdana"/>
          <w:sz w:val="22"/>
          <w:szCs w:val="22"/>
        </w:rPr>
      </w:pPr>
      <w:r w:rsidRPr="00085DD1">
        <w:rPr>
          <w:rFonts w:ascii="Verdana" w:eastAsia="Times" w:hAnsi="Verdana"/>
          <w:sz w:val="22"/>
          <w:szCs w:val="22"/>
        </w:rPr>
        <w:t>PRESA D’ATTO GARA DESERTA</w:t>
      </w:r>
      <w:r w:rsidR="007906CF" w:rsidRPr="00085DD1">
        <w:rPr>
          <w:rFonts w:ascii="Verdana" w:eastAsia="Times" w:hAnsi="Verdana"/>
          <w:sz w:val="22"/>
          <w:szCs w:val="22"/>
        </w:rPr>
        <w:t>.</w:t>
      </w:r>
    </w:p>
    <w:p w:rsidR="009F48E4" w:rsidRPr="00085DD1" w:rsidRDefault="001C3C89" w:rsidP="00B85198">
      <w:pPr>
        <w:pStyle w:val="Intestazione"/>
        <w:tabs>
          <w:tab w:val="clear" w:pos="4819"/>
          <w:tab w:val="clear" w:pos="9638"/>
          <w:tab w:val="left" w:pos="12600"/>
        </w:tabs>
        <w:jc w:val="both"/>
        <w:rPr>
          <w:rFonts w:ascii="Verdana" w:hAnsi="Verdana" w:cs="Calibri"/>
          <w:b/>
          <w:bCs/>
          <w:sz w:val="22"/>
          <w:szCs w:val="22"/>
        </w:rPr>
      </w:pPr>
      <w:proofErr w:type="gramStart"/>
      <w:r w:rsidRPr="00085DD1">
        <w:rPr>
          <w:rFonts w:ascii="Verdana" w:hAnsi="Verdana" w:cs="Calibri"/>
          <w:b/>
          <w:bCs/>
          <w:sz w:val="22"/>
          <w:szCs w:val="22"/>
        </w:rPr>
        <w:t>CIG</w:t>
      </w:r>
      <w:r w:rsidR="00194AFD" w:rsidRPr="00085DD1">
        <w:rPr>
          <w:rFonts w:ascii="Verdana" w:hAnsi="Verdana" w:cs="Calibri"/>
          <w:b/>
          <w:bCs/>
          <w:sz w:val="22"/>
          <w:szCs w:val="22"/>
        </w:rPr>
        <w:t xml:space="preserve"> :</w:t>
      </w:r>
      <w:proofErr w:type="gramEnd"/>
      <w:r w:rsidR="00194AFD" w:rsidRPr="00085DD1">
        <w:rPr>
          <w:rFonts w:ascii="Verdana" w:hAnsi="Verdana" w:cs="Calibri"/>
          <w:b/>
          <w:bCs/>
          <w:sz w:val="22"/>
          <w:szCs w:val="22"/>
        </w:rPr>
        <w:t xml:space="preserve"> </w:t>
      </w:r>
      <w:r w:rsidR="00B85198" w:rsidRPr="00085DD1">
        <w:rPr>
          <w:rFonts w:ascii="Verdana" w:hAnsi="Verdana" w:cs="Calibri"/>
          <w:b/>
          <w:bCs/>
          <w:sz w:val="22"/>
          <w:szCs w:val="22"/>
        </w:rPr>
        <w:t>794881841F</w:t>
      </w:r>
    </w:p>
    <w:p w:rsidR="00B85198" w:rsidRPr="00085DD1" w:rsidRDefault="00B85198" w:rsidP="00B85198">
      <w:pPr>
        <w:pStyle w:val="Intestazione"/>
        <w:tabs>
          <w:tab w:val="clear" w:pos="4819"/>
          <w:tab w:val="clear" w:pos="9638"/>
          <w:tab w:val="left" w:pos="12600"/>
        </w:tabs>
        <w:jc w:val="both"/>
        <w:rPr>
          <w:rFonts w:ascii="Verdana" w:hAnsi="Verdana"/>
          <w:sz w:val="22"/>
          <w:szCs w:val="22"/>
        </w:rPr>
      </w:pPr>
    </w:p>
    <w:p w:rsidR="009F48E4" w:rsidRPr="00085DD1" w:rsidRDefault="009F48E4" w:rsidP="009F48E4">
      <w:pPr>
        <w:pStyle w:val="Rientrocorpodeltesto2"/>
        <w:tabs>
          <w:tab w:val="clear" w:pos="1130"/>
          <w:tab w:val="clear" w:pos="2262"/>
        </w:tabs>
        <w:ind w:left="0" w:firstLine="0"/>
        <w:jc w:val="center"/>
        <w:rPr>
          <w:rFonts w:ascii="Verdana" w:hAnsi="Verdana"/>
          <w:b/>
          <w:sz w:val="22"/>
          <w:szCs w:val="22"/>
        </w:rPr>
      </w:pPr>
      <w:r w:rsidRPr="00085DD1">
        <w:rPr>
          <w:rFonts w:ascii="Verdana" w:hAnsi="Verdana"/>
          <w:b/>
          <w:sz w:val="22"/>
          <w:szCs w:val="22"/>
        </w:rPr>
        <w:t>IL DIRETTORE REGIONALE</w:t>
      </w:r>
    </w:p>
    <w:p w:rsidR="00D6178E" w:rsidRPr="00085DD1" w:rsidRDefault="00D6178E" w:rsidP="009F48E4">
      <w:pPr>
        <w:pStyle w:val="Rientrocorpodeltesto2"/>
        <w:tabs>
          <w:tab w:val="clear" w:pos="1130"/>
          <w:tab w:val="clear" w:pos="2262"/>
        </w:tabs>
        <w:ind w:left="0" w:firstLine="0"/>
        <w:jc w:val="center"/>
        <w:rPr>
          <w:rFonts w:ascii="Verdana" w:hAnsi="Verdana"/>
          <w:b/>
          <w:sz w:val="22"/>
          <w:szCs w:val="22"/>
        </w:rPr>
      </w:pPr>
    </w:p>
    <w:p w:rsidR="00D6178E" w:rsidRPr="00085DD1" w:rsidRDefault="00D6178E" w:rsidP="009F48E4">
      <w:pPr>
        <w:pStyle w:val="Rientrocorpodeltesto2"/>
        <w:tabs>
          <w:tab w:val="clear" w:pos="1130"/>
          <w:tab w:val="clear" w:pos="2262"/>
        </w:tabs>
        <w:ind w:left="0" w:firstLine="0"/>
        <w:jc w:val="center"/>
        <w:rPr>
          <w:rFonts w:ascii="Verdana" w:hAnsi="Verdana"/>
          <w:b/>
          <w:sz w:val="22"/>
          <w:szCs w:val="22"/>
        </w:rPr>
      </w:pPr>
    </w:p>
    <w:p w:rsidR="00D6178E" w:rsidRPr="00085DD1" w:rsidRDefault="009F48E4" w:rsidP="009F48E4">
      <w:pPr>
        <w:ind w:left="1134" w:hanging="1134"/>
        <w:jc w:val="both"/>
        <w:rPr>
          <w:rFonts w:ascii="Verdana" w:hAnsi="Verdana" w:cs="Arial"/>
          <w:bCs/>
          <w:sz w:val="22"/>
          <w:szCs w:val="22"/>
        </w:rPr>
      </w:pPr>
      <w:r w:rsidRPr="00085DD1">
        <w:rPr>
          <w:rFonts w:ascii="Verdana" w:hAnsi="Verdana" w:cs="Arial"/>
          <w:b/>
          <w:bCs/>
          <w:sz w:val="22"/>
          <w:szCs w:val="22"/>
        </w:rPr>
        <w:t xml:space="preserve">VISTA </w:t>
      </w:r>
      <w:r w:rsidRPr="00085DD1">
        <w:rPr>
          <w:rFonts w:ascii="Verdana" w:hAnsi="Verdana" w:cs="Arial"/>
          <w:b/>
          <w:bCs/>
          <w:sz w:val="22"/>
          <w:szCs w:val="22"/>
        </w:rPr>
        <w:tab/>
      </w:r>
      <w:r w:rsidR="00D6178E" w:rsidRPr="00085DD1">
        <w:rPr>
          <w:rFonts w:ascii="Verdana" w:hAnsi="Verdana" w:cs="Arial"/>
          <w:bCs/>
          <w:sz w:val="22"/>
          <w:szCs w:val="22"/>
        </w:rPr>
        <w:t>la Legge 9 marzo 1989 n. 88 in materia di Ristrutturazione dell’Istituto nazionale della previdenza sociale e dell’Istituto nazionale per l’assicurazione contro gli infortuni sul lavoro;</w:t>
      </w:r>
    </w:p>
    <w:p w:rsidR="00D6178E" w:rsidRPr="00085DD1" w:rsidRDefault="00D6178E" w:rsidP="009F48E4">
      <w:pPr>
        <w:ind w:left="1134" w:hanging="1134"/>
        <w:jc w:val="both"/>
        <w:rPr>
          <w:rFonts w:ascii="Verdana" w:hAnsi="Verdana" w:cs="Arial"/>
          <w:bCs/>
          <w:sz w:val="22"/>
          <w:szCs w:val="22"/>
        </w:rPr>
      </w:pPr>
      <w:r w:rsidRPr="00085DD1">
        <w:rPr>
          <w:rFonts w:ascii="Verdana" w:hAnsi="Verdana" w:cs="Arial"/>
          <w:b/>
          <w:bCs/>
          <w:sz w:val="22"/>
          <w:szCs w:val="22"/>
        </w:rPr>
        <w:t>VISTO</w:t>
      </w:r>
      <w:r w:rsidRPr="00085DD1">
        <w:rPr>
          <w:rFonts w:ascii="Verdana" w:hAnsi="Verdana" w:cs="Arial"/>
          <w:bCs/>
          <w:sz w:val="22"/>
          <w:szCs w:val="22"/>
        </w:rPr>
        <w:t xml:space="preserve">  </w:t>
      </w:r>
      <w:r w:rsidR="00EA5373" w:rsidRPr="00085DD1">
        <w:rPr>
          <w:rFonts w:ascii="Verdana" w:hAnsi="Verdana" w:cs="Arial"/>
          <w:bCs/>
          <w:sz w:val="22"/>
          <w:szCs w:val="22"/>
        </w:rPr>
        <w:t xml:space="preserve"> </w:t>
      </w:r>
      <w:r w:rsidRPr="00085DD1">
        <w:rPr>
          <w:rFonts w:ascii="Verdana" w:hAnsi="Verdana" w:cs="Arial"/>
          <w:bCs/>
          <w:sz w:val="22"/>
          <w:szCs w:val="22"/>
        </w:rPr>
        <w:t xml:space="preserve">il Decreto Legislativo n. 479 del 30 giugno 1994 e </w:t>
      </w:r>
      <w:proofErr w:type="spellStart"/>
      <w:r w:rsidRPr="00085DD1">
        <w:rPr>
          <w:rFonts w:ascii="Verdana" w:hAnsi="Verdana" w:cs="Arial"/>
          <w:bCs/>
          <w:sz w:val="22"/>
          <w:szCs w:val="22"/>
        </w:rPr>
        <w:t>s.m.i.</w:t>
      </w:r>
      <w:proofErr w:type="spellEnd"/>
      <w:r w:rsidRPr="00085DD1">
        <w:rPr>
          <w:rFonts w:ascii="Verdana" w:hAnsi="Verdana" w:cs="Arial"/>
          <w:bCs/>
          <w:sz w:val="22"/>
          <w:szCs w:val="22"/>
        </w:rPr>
        <w:t xml:space="preserve"> in materia di riordino e soppressione di enti pubblici di previdenza e assistenza;</w:t>
      </w:r>
    </w:p>
    <w:p w:rsidR="00D6178E" w:rsidRPr="00085DD1" w:rsidRDefault="00D6178E" w:rsidP="009F48E4">
      <w:pPr>
        <w:ind w:left="1134" w:hanging="1134"/>
        <w:jc w:val="both"/>
        <w:rPr>
          <w:rFonts w:ascii="Verdana" w:hAnsi="Verdana" w:cs="Arial"/>
          <w:bCs/>
          <w:sz w:val="22"/>
          <w:szCs w:val="22"/>
        </w:rPr>
      </w:pPr>
      <w:r w:rsidRPr="00085DD1">
        <w:rPr>
          <w:rFonts w:ascii="Verdana" w:hAnsi="Verdana" w:cs="Arial"/>
          <w:b/>
          <w:bCs/>
          <w:sz w:val="22"/>
          <w:szCs w:val="22"/>
        </w:rPr>
        <w:t>VISTO</w:t>
      </w:r>
      <w:r w:rsidRPr="00085DD1">
        <w:rPr>
          <w:rFonts w:ascii="Verdana" w:hAnsi="Verdana" w:cs="Arial"/>
          <w:bCs/>
          <w:sz w:val="22"/>
          <w:szCs w:val="22"/>
        </w:rPr>
        <w:t xml:space="preserve">   il Decreto Legislativo n. 165 del 30 marzo 2001, recante norme generali sull’ordinamento del lavoro alle dipendenze delle Amministrazioni Pubbliche e successive modifiche e integrazioni;</w:t>
      </w:r>
    </w:p>
    <w:p w:rsidR="009F48E4" w:rsidRPr="00085DD1" w:rsidRDefault="00D6178E" w:rsidP="009F48E4">
      <w:pPr>
        <w:ind w:left="1134" w:hanging="1134"/>
        <w:jc w:val="both"/>
        <w:rPr>
          <w:rFonts w:ascii="Verdana" w:hAnsi="Verdana" w:cs="Arial"/>
          <w:bCs/>
          <w:sz w:val="22"/>
          <w:szCs w:val="22"/>
        </w:rPr>
      </w:pPr>
      <w:r w:rsidRPr="00085DD1">
        <w:rPr>
          <w:rFonts w:ascii="Verdana" w:hAnsi="Verdana" w:cs="Arial"/>
          <w:b/>
          <w:bCs/>
          <w:sz w:val="22"/>
          <w:szCs w:val="22"/>
        </w:rPr>
        <w:t xml:space="preserve">VISTA    </w:t>
      </w:r>
      <w:r w:rsidR="009F48E4" w:rsidRPr="00085DD1">
        <w:rPr>
          <w:rFonts w:ascii="Verdana" w:hAnsi="Verdana" w:cs="Arial"/>
          <w:bCs/>
          <w:sz w:val="22"/>
          <w:szCs w:val="22"/>
        </w:rPr>
        <w:t>la Determinazione Presidenziale n. 37 del 24 gennaio 2017 di attribuzione dell’incarico di Direttore regionale della Calabria, a decorrere dal 1 febbraio 2017;</w:t>
      </w:r>
    </w:p>
    <w:p w:rsidR="009F48E4" w:rsidRPr="00085DD1" w:rsidRDefault="009F48E4" w:rsidP="009F48E4">
      <w:pPr>
        <w:ind w:left="1134" w:hanging="1134"/>
        <w:jc w:val="both"/>
        <w:rPr>
          <w:rFonts w:ascii="Verdana" w:hAnsi="Verdana" w:cs="Arial"/>
          <w:bCs/>
          <w:sz w:val="22"/>
          <w:szCs w:val="22"/>
        </w:rPr>
      </w:pPr>
      <w:r w:rsidRPr="00085DD1">
        <w:rPr>
          <w:rFonts w:ascii="Verdana" w:hAnsi="Verdana" w:cs="Arial"/>
          <w:b/>
          <w:bCs/>
          <w:sz w:val="22"/>
          <w:szCs w:val="22"/>
        </w:rPr>
        <w:t>VISTO</w:t>
      </w:r>
      <w:r w:rsidRPr="00085DD1">
        <w:rPr>
          <w:rFonts w:ascii="Verdana" w:hAnsi="Verdana" w:cs="Arial"/>
          <w:b/>
          <w:bCs/>
          <w:sz w:val="22"/>
          <w:szCs w:val="22"/>
        </w:rPr>
        <w:tab/>
      </w:r>
      <w:r w:rsidRPr="00085DD1">
        <w:rPr>
          <w:rFonts w:ascii="Verdana" w:hAnsi="Verdana" w:cs="Arial"/>
          <w:bCs/>
          <w:sz w:val="22"/>
          <w:szCs w:val="22"/>
        </w:rPr>
        <w:t>il D.P.R. 24 settembre 1997, n.366 avente ad oggetto “Regolamento concernente le norme per il funzionamento dell’INPS”;</w:t>
      </w:r>
    </w:p>
    <w:p w:rsidR="009F48E4" w:rsidRPr="00085DD1" w:rsidRDefault="009F48E4" w:rsidP="009F48E4">
      <w:pPr>
        <w:ind w:left="1134" w:hanging="1134"/>
        <w:jc w:val="both"/>
        <w:rPr>
          <w:rFonts w:ascii="Verdana" w:hAnsi="Verdana" w:cs="Arial"/>
          <w:bCs/>
          <w:sz w:val="22"/>
          <w:szCs w:val="22"/>
        </w:rPr>
      </w:pPr>
      <w:r w:rsidRPr="00085DD1">
        <w:rPr>
          <w:rFonts w:ascii="Verdana" w:hAnsi="Verdana" w:cs="Arial"/>
          <w:b/>
          <w:bCs/>
          <w:sz w:val="22"/>
          <w:szCs w:val="22"/>
        </w:rPr>
        <w:t>VISTO</w:t>
      </w:r>
      <w:r w:rsidRPr="00085DD1">
        <w:rPr>
          <w:rFonts w:ascii="Verdana" w:hAnsi="Verdana" w:cs="Arial"/>
          <w:b/>
          <w:bCs/>
          <w:sz w:val="22"/>
          <w:szCs w:val="22"/>
        </w:rPr>
        <w:tab/>
      </w:r>
      <w:r w:rsidRPr="00085DD1">
        <w:rPr>
          <w:rFonts w:ascii="Verdana" w:hAnsi="Verdana" w:cs="Arial"/>
          <w:bCs/>
          <w:sz w:val="22"/>
          <w:szCs w:val="22"/>
        </w:rPr>
        <w:t xml:space="preserve">il </w:t>
      </w:r>
      <w:proofErr w:type="spellStart"/>
      <w:r w:rsidRPr="00085DD1">
        <w:rPr>
          <w:rFonts w:ascii="Verdana" w:hAnsi="Verdana" w:cs="Arial"/>
          <w:bCs/>
          <w:sz w:val="22"/>
          <w:szCs w:val="22"/>
        </w:rPr>
        <w:t>D.Lgs.</w:t>
      </w:r>
      <w:proofErr w:type="spellEnd"/>
      <w:r w:rsidRPr="00085DD1">
        <w:rPr>
          <w:rFonts w:ascii="Verdana" w:hAnsi="Verdana" w:cs="Arial"/>
          <w:bCs/>
          <w:sz w:val="22"/>
          <w:szCs w:val="22"/>
        </w:rPr>
        <w:t xml:space="preserve"> 30 marzo 2001, n.165 relativo alle norme generali sull’Ordinamento del Lavoro alle dipendenze delle Amministrazioni Pubbliche e </w:t>
      </w:r>
      <w:proofErr w:type="spellStart"/>
      <w:r w:rsidRPr="00085DD1">
        <w:rPr>
          <w:rFonts w:ascii="Verdana" w:hAnsi="Verdana" w:cs="Arial"/>
          <w:bCs/>
          <w:sz w:val="22"/>
          <w:szCs w:val="22"/>
        </w:rPr>
        <w:t>s.m.i.</w:t>
      </w:r>
      <w:proofErr w:type="spellEnd"/>
      <w:r w:rsidRPr="00085DD1">
        <w:rPr>
          <w:rFonts w:ascii="Verdana" w:hAnsi="Verdana" w:cs="Arial"/>
          <w:bCs/>
          <w:sz w:val="22"/>
          <w:szCs w:val="22"/>
        </w:rPr>
        <w:t xml:space="preserve">; </w:t>
      </w:r>
    </w:p>
    <w:p w:rsidR="009F48E4" w:rsidRPr="00085DD1" w:rsidRDefault="009F48E4" w:rsidP="009F48E4">
      <w:pPr>
        <w:ind w:left="1134" w:hanging="1128"/>
        <w:jc w:val="both"/>
        <w:rPr>
          <w:rFonts w:ascii="Verdana" w:hAnsi="Verdana" w:cs="Arial"/>
          <w:bCs/>
          <w:sz w:val="22"/>
          <w:szCs w:val="22"/>
        </w:rPr>
      </w:pPr>
      <w:r w:rsidRPr="00085DD1">
        <w:rPr>
          <w:rFonts w:ascii="Verdana" w:hAnsi="Verdana" w:cs="Arial"/>
          <w:b/>
          <w:bCs/>
          <w:sz w:val="22"/>
          <w:szCs w:val="22"/>
        </w:rPr>
        <w:t>VISTO</w:t>
      </w:r>
      <w:r w:rsidRPr="00085DD1">
        <w:rPr>
          <w:rFonts w:ascii="Verdana" w:hAnsi="Verdana" w:cs="Arial"/>
          <w:b/>
          <w:bCs/>
          <w:sz w:val="22"/>
          <w:szCs w:val="22"/>
        </w:rPr>
        <w:tab/>
      </w:r>
      <w:r w:rsidRPr="00085DD1">
        <w:rPr>
          <w:rFonts w:ascii="Verdana" w:hAnsi="Verdana" w:cs="Arial"/>
          <w:bCs/>
          <w:sz w:val="22"/>
          <w:szCs w:val="22"/>
        </w:rPr>
        <w:t>il vigente Regolamento di Organizzazione dell’Istituto approvato con Determinazione Presidenziale n.89 del 30/06/2016, modificato da ultimo con Determinazione Presidenziale n.125 del 26 luglio 2017;</w:t>
      </w:r>
    </w:p>
    <w:p w:rsidR="009F48E4" w:rsidRPr="00085DD1" w:rsidRDefault="009F48E4" w:rsidP="009F48E4">
      <w:pPr>
        <w:ind w:left="1134" w:hanging="1128"/>
        <w:jc w:val="both"/>
        <w:rPr>
          <w:rFonts w:ascii="Verdana" w:hAnsi="Verdana" w:cs="Arial"/>
          <w:bCs/>
          <w:sz w:val="22"/>
          <w:szCs w:val="22"/>
        </w:rPr>
      </w:pPr>
      <w:r w:rsidRPr="00085DD1">
        <w:rPr>
          <w:rFonts w:ascii="Verdana" w:hAnsi="Verdana" w:cs="Arial"/>
          <w:b/>
          <w:bCs/>
          <w:sz w:val="22"/>
          <w:szCs w:val="22"/>
        </w:rPr>
        <w:t xml:space="preserve">VISTO </w:t>
      </w:r>
      <w:r w:rsidRPr="00085DD1">
        <w:rPr>
          <w:rFonts w:ascii="Verdana" w:hAnsi="Verdana" w:cs="Arial"/>
          <w:b/>
          <w:bCs/>
          <w:sz w:val="22"/>
          <w:szCs w:val="22"/>
        </w:rPr>
        <w:tab/>
      </w:r>
      <w:r w:rsidRPr="00085DD1">
        <w:rPr>
          <w:rFonts w:ascii="Verdana" w:hAnsi="Verdana" w:cs="Arial"/>
          <w:bCs/>
          <w:sz w:val="22"/>
          <w:szCs w:val="22"/>
        </w:rPr>
        <w:t>l’ordinamento delle Funzioni centrali e territoriali dell’Inps adottato con Determinazione Presidenziale n.110 del 28/07/2016, modificato da ultimo con Determinazione Presidenziale n.125 del 26 luglio 2017;</w:t>
      </w:r>
    </w:p>
    <w:p w:rsidR="009F48E4" w:rsidRPr="00085DD1" w:rsidRDefault="009F48E4" w:rsidP="009F48E4">
      <w:pPr>
        <w:ind w:left="1134" w:hanging="1128"/>
        <w:jc w:val="both"/>
        <w:rPr>
          <w:rFonts w:ascii="Verdana" w:hAnsi="Verdana" w:cs="Arial"/>
          <w:bCs/>
          <w:sz w:val="22"/>
          <w:szCs w:val="22"/>
        </w:rPr>
      </w:pPr>
      <w:r w:rsidRPr="00085DD1">
        <w:rPr>
          <w:rFonts w:ascii="Verdana" w:hAnsi="Verdana" w:cs="Arial"/>
          <w:b/>
          <w:bCs/>
          <w:sz w:val="22"/>
          <w:szCs w:val="22"/>
        </w:rPr>
        <w:t>VISTO</w:t>
      </w:r>
      <w:r w:rsidRPr="00085DD1">
        <w:rPr>
          <w:rFonts w:ascii="Verdana" w:hAnsi="Verdana" w:cs="Arial"/>
          <w:bCs/>
          <w:sz w:val="22"/>
          <w:szCs w:val="22"/>
        </w:rPr>
        <w:tab/>
        <w:t>il D.P.R. 27 febbraio 2003, n.97 avente ad oggetto “Regolamento concernente l’amministrazione e la contabilità degli enti pubblici di cui alla Legge 20 marzo 1975, n.70”;</w:t>
      </w:r>
    </w:p>
    <w:p w:rsidR="009F48E4" w:rsidRPr="00085DD1" w:rsidRDefault="009F48E4" w:rsidP="009F48E4">
      <w:pPr>
        <w:ind w:left="1134" w:hanging="1128"/>
        <w:jc w:val="both"/>
        <w:rPr>
          <w:rFonts w:ascii="Verdana" w:hAnsi="Verdana" w:cs="Arial"/>
          <w:bCs/>
          <w:sz w:val="22"/>
          <w:szCs w:val="22"/>
        </w:rPr>
      </w:pPr>
      <w:r w:rsidRPr="00085DD1">
        <w:rPr>
          <w:rFonts w:ascii="Verdana" w:hAnsi="Verdana" w:cs="Arial"/>
          <w:b/>
          <w:bCs/>
          <w:sz w:val="22"/>
          <w:szCs w:val="22"/>
        </w:rPr>
        <w:t>VISTA</w:t>
      </w:r>
      <w:r w:rsidRPr="00085DD1">
        <w:rPr>
          <w:rFonts w:ascii="Verdana" w:hAnsi="Verdana" w:cs="Arial"/>
          <w:b/>
          <w:bCs/>
          <w:sz w:val="22"/>
          <w:szCs w:val="22"/>
        </w:rPr>
        <w:tab/>
      </w:r>
      <w:r w:rsidRPr="00085DD1">
        <w:rPr>
          <w:rFonts w:ascii="Verdana" w:hAnsi="Verdana" w:cs="Arial"/>
          <w:bCs/>
          <w:sz w:val="22"/>
          <w:szCs w:val="22"/>
        </w:rPr>
        <w:t>il Regolamento per l’Amministrazione e la Contabilità dell’Istituto approvato con Deliberazione del Consiglio di Amministrazione n.172 del 18 maggio 2005;</w:t>
      </w:r>
    </w:p>
    <w:p w:rsidR="004D4094" w:rsidRPr="00085DD1" w:rsidRDefault="004D4094" w:rsidP="009F48E4">
      <w:pPr>
        <w:ind w:left="1134" w:hanging="1128"/>
        <w:jc w:val="both"/>
        <w:rPr>
          <w:rFonts w:ascii="Verdana" w:hAnsi="Verdana" w:cs="Arial"/>
          <w:bCs/>
          <w:sz w:val="22"/>
          <w:szCs w:val="22"/>
        </w:rPr>
      </w:pPr>
    </w:p>
    <w:p w:rsidR="004D4094" w:rsidRPr="00085DD1" w:rsidRDefault="004D4094" w:rsidP="009F48E4">
      <w:pPr>
        <w:ind w:left="1134" w:hanging="1128"/>
        <w:jc w:val="both"/>
        <w:rPr>
          <w:rFonts w:ascii="Verdana" w:hAnsi="Verdana" w:cs="Arial"/>
          <w:bCs/>
          <w:sz w:val="22"/>
          <w:szCs w:val="22"/>
        </w:rPr>
      </w:pPr>
    </w:p>
    <w:p w:rsidR="004D4094" w:rsidRPr="00085DD1" w:rsidRDefault="004D4094" w:rsidP="009F48E4">
      <w:pPr>
        <w:ind w:left="1134" w:hanging="1128"/>
        <w:jc w:val="both"/>
        <w:rPr>
          <w:rFonts w:ascii="Verdana" w:hAnsi="Verdana" w:cs="Arial"/>
          <w:bCs/>
          <w:sz w:val="22"/>
          <w:szCs w:val="22"/>
        </w:rPr>
      </w:pPr>
    </w:p>
    <w:p w:rsidR="009F48E4" w:rsidRPr="00085DD1" w:rsidRDefault="009F48E4" w:rsidP="009F48E4">
      <w:pPr>
        <w:ind w:left="1134" w:hanging="1134"/>
        <w:jc w:val="both"/>
        <w:rPr>
          <w:rFonts w:ascii="Verdana" w:hAnsi="Verdana"/>
          <w:sz w:val="22"/>
          <w:szCs w:val="22"/>
        </w:rPr>
      </w:pPr>
      <w:r w:rsidRPr="00085DD1">
        <w:rPr>
          <w:rFonts w:ascii="Verdana" w:hAnsi="Verdana" w:cs="Arial"/>
          <w:b/>
          <w:bCs/>
          <w:sz w:val="22"/>
          <w:szCs w:val="22"/>
        </w:rPr>
        <w:lastRenderedPageBreak/>
        <w:t xml:space="preserve">VISTE </w:t>
      </w:r>
      <w:r w:rsidRPr="00085DD1">
        <w:rPr>
          <w:rFonts w:ascii="Verdana" w:hAnsi="Verdana" w:cs="Arial"/>
          <w:b/>
          <w:bCs/>
          <w:sz w:val="22"/>
          <w:szCs w:val="22"/>
        </w:rPr>
        <w:tab/>
      </w:r>
      <w:r w:rsidRPr="00085DD1">
        <w:rPr>
          <w:rFonts w:ascii="Verdana" w:hAnsi="Verdana" w:cs="Arial"/>
          <w:bCs/>
          <w:sz w:val="22"/>
          <w:szCs w:val="22"/>
        </w:rPr>
        <w:t xml:space="preserve">le disposizioni del </w:t>
      </w:r>
      <w:proofErr w:type="spellStart"/>
      <w:r w:rsidRPr="00085DD1">
        <w:rPr>
          <w:rFonts w:ascii="Verdana" w:hAnsi="Verdana" w:cs="Arial"/>
          <w:bCs/>
          <w:sz w:val="22"/>
          <w:szCs w:val="22"/>
        </w:rPr>
        <w:t>D.Lgs.</w:t>
      </w:r>
      <w:proofErr w:type="spellEnd"/>
      <w:r w:rsidRPr="00085DD1">
        <w:rPr>
          <w:rFonts w:ascii="Verdana" w:hAnsi="Verdana" w:cs="Arial"/>
          <w:bCs/>
          <w:sz w:val="22"/>
          <w:szCs w:val="22"/>
        </w:rPr>
        <w:t xml:space="preserve"> 81/2008 e successive modifiche ed integrazioni;</w:t>
      </w:r>
      <w:r w:rsidRPr="00085DD1">
        <w:rPr>
          <w:rFonts w:ascii="Verdana" w:hAnsi="Verdana"/>
          <w:sz w:val="22"/>
          <w:szCs w:val="22"/>
        </w:rPr>
        <w:t xml:space="preserve"> </w:t>
      </w:r>
    </w:p>
    <w:p w:rsidR="009F48E4" w:rsidRPr="00085DD1" w:rsidRDefault="009F48E4" w:rsidP="009F48E4">
      <w:pPr>
        <w:ind w:left="1134" w:hanging="1134"/>
        <w:jc w:val="both"/>
        <w:rPr>
          <w:rFonts w:ascii="Verdana" w:hAnsi="Verdana"/>
          <w:sz w:val="22"/>
          <w:szCs w:val="22"/>
        </w:rPr>
      </w:pPr>
      <w:r w:rsidRPr="00085DD1">
        <w:rPr>
          <w:rFonts w:ascii="Verdana" w:hAnsi="Verdana"/>
          <w:b/>
          <w:sz w:val="22"/>
          <w:szCs w:val="22"/>
        </w:rPr>
        <w:t>VISTO</w:t>
      </w:r>
      <w:r w:rsidRPr="00085DD1">
        <w:rPr>
          <w:rFonts w:ascii="Verdana" w:hAnsi="Verdana"/>
          <w:sz w:val="22"/>
          <w:szCs w:val="22"/>
        </w:rPr>
        <w:t xml:space="preserve"> </w:t>
      </w:r>
      <w:r w:rsidRPr="00085DD1">
        <w:rPr>
          <w:rFonts w:ascii="Verdana" w:hAnsi="Verdana"/>
          <w:sz w:val="22"/>
          <w:szCs w:val="22"/>
        </w:rPr>
        <w:tab/>
        <w:t>l’art. 21, comma 1 del decreto legge 6 dicembre 2011, n. 201, convertito in legge 22 dicembre 2011, n. 214, che ha previsto la soppressione dell’INPDAP e dell’ENPALS, con decorrenza 1° gennaio 2012, e l’attribuzione delle relative funzioni all’INPS, che succede in tutti i rapporti attivi e passivi degli Enti soppressi;</w:t>
      </w:r>
    </w:p>
    <w:p w:rsidR="009F48E4" w:rsidRPr="00085DD1" w:rsidRDefault="009F48E4" w:rsidP="009F48E4">
      <w:pPr>
        <w:ind w:left="1134" w:hanging="1134"/>
        <w:jc w:val="both"/>
        <w:rPr>
          <w:rFonts w:ascii="Verdana" w:hAnsi="Verdana"/>
          <w:sz w:val="22"/>
          <w:szCs w:val="22"/>
        </w:rPr>
      </w:pPr>
      <w:proofErr w:type="gramStart"/>
      <w:r w:rsidRPr="00085DD1">
        <w:rPr>
          <w:rFonts w:ascii="Verdana" w:hAnsi="Verdana"/>
          <w:b/>
          <w:sz w:val="22"/>
          <w:szCs w:val="22"/>
        </w:rPr>
        <w:t>VISTA</w:t>
      </w:r>
      <w:r w:rsidRPr="00085DD1">
        <w:rPr>
          <w:rFonts w:ascii="Verdana" w:hAnsi="Verdana"/>
          <w:sz w:val="22"/>
          <w:szCs w:val="22"/>
        </w:rPr>
        <w:t xml:space="preserve">  </w:t>
      </w:r>
      <w:r w:rsidRPr="00085DD1">
        <w:rPr>
          <w:rFonts w:ascii="Verdana" w:hAnsi="Verdana"/>
          <w:sz w:val="22"/>
          <w:szCs w:val="22"/>
        </w:rPr>
        <w:tab/>
      </w:r>
      <w:proofErr w:type="gramEnd"/>
      <w:r w:rsidRPr="00085DD1">
        <w:rPr>
          <w:rFonts w:ascii="Verdana" w:hAnsi="Verdana"/>
          <w:sz w:val="22"/>
          <w:szCs w:val="22"/>
        </w:rPr>
        <w:t>la Circolare n.30 del 03/03/2014 e i relativi adempimenti contabili-procedurali;</w:t>
      </w:r>
    </w:p>
    <w:p w:rsidR="00342EBF" w:rsidRPr="00085DD1" w:rsidRDefault="009F48E4" w:rsidP="009F48E4">
      <w:pPr>
        <w:ind w:left="1134" w:hanging="1134"/>
        <w:jc w:val="both"/>
        <w:rPr>
          <w:rFonts w:ascii="Verdana" w:hAnsi="Verdana"/>
          <w:color w:val="000000"/>
          <w:sz w:val="22"/>
          <w:szCs w:val="22"/>
        </w:rPr>
      </w:pPr>
      <w:proofErr w:type="gramStart"/>
      <w:r w:rsidRPr="00085DD1">
        <w:rPr>
          <w:rFonts w:ascii="Verdana" w:hAnsi="Verdana" w:cs="Arial"/>
          <w:b/>
          <w:bCs/>
          <w:sz w:val="22"/>
          <w:szCs w:val="22"/>
        </w:rPr>
        <w:t xml:space="preserve">ATTESO  </w:t>
      </w:r>
      <w:r w:rsidRPr="00085DD1">
        <w:rPr>
          <w:rFonts w:ascii="Verdana" w:hAnsi="Verdana"/>
          <w:sz w:val="22"/>
          <w:szCs w:val="22"/>
        </w:rPr>
        <w:t>che</w:t>
      </w:r>
      <w:proofErr w:type="gramEnd"/>
      <w:r w:rsidRPr="00085DD1">
        <w:rPr>
          <w:rFonts w:ascii="Verdana" w:hAnsi="Verdana"/>
          <w:sz w:val="22"/>
          <w:szCs w:val="22"/>
        </w:rPr>
        <w:t xml:space="preserve"> </w:t>
      </w:r>
      <w:r w:rsidR="003A0611" w:rsidRPr="00085DD1">
        <w:rPr>
          <w:rFonts w:ascii="Verdana" w:hAnsi="Verdana"/>
          <w:sz w:val="22"/>
          <w:szCs w:val="22"/>
        </w:rPr>
        <w:t>con deliberazione n. 2 del 2</w:t>
      </w:r>
      <w:r w:rsidR="00342EBF" w:rsidRPr="00085DD1">
        <w:rPr>
          <w:rFonts w:ascii="Verdana" w:hAnsi="Verdana"/>
          <w:sz w:val="22"/>
          <w:szCs w:val="22"/>
        </w:rPr>
        <w:t>9</w:t>
      </w:r>
      <w:r w:rsidR="003A0611" w:rsidRPr="00085DD1">
        <w:rPr>
          <w:rFonts w:ascii="Verdana" w:hAnsi="Verdana"/>
          <w:sz w:val="22"/>
          <w:szCs w:val="22"/>
        </w:rPr>
        <w:t xml:space="preserve"> </w:t>
      </w:r>
      <w:r w:rsidR="00342EBF" w:rsidRPr="00085DD1">
        <w:rPr>
          <w:rFonts w:ascii="Verdana" w:hAnsi="Verdana"/>
          <w:sz w:val="22"/>
          <w:szCs w:val="22"/>
        </w:rPr>
        <w:t>gennaio</w:t>
      </w:r>
      <w:r w:rsidR="003A0611" w:rsidRPr="00085DD1">
        <w:rPr>
          <w:rFonts w:ascii="Verdana" w:hAnsi="Verdana"/>
          <w:sz w:val="22"/>
          <w:szCs w:val="22"/>
        </w:rPr>
        <w:t xml:space="preserve"> 201</w:t>
      </w:r>
      <w:r w:rsidR="00342EBF" w:rsidRPr="00085DD1">
        <w:rPr>
          <w:rFonts w:ascii="Verdana" w:hAnsi="Verdana"/>
          <w:sz w:val="22"/>
          <w:szCs w:val="22"/>
        </w:rPr>
        <w:t>9</w:t>
      </w:r>
      <w:r w:rsidR="003A0611" w:rsidRPr="00085DD1">
        <w:rPr>
          <w:rFonts w:ascii="Verdana" w:hAnsi="Verdana"/>
          <w:sz w:val="22"/>
          <w:szCs w:val="22"/>
        </w:rPr>
        <w:t xml:space="preserve"> il </w:t>
      </w:r>
      <w:r w:rsidR="003A0611" w:rsidRPr="00085DD1">
        <w:rPr>
          <w:rFonts w:ascii="Verdana" w:hAnsi="Verdana"/>
          <w:color w:val="000000"/>
          <w:sz w:val="22"/>
          <w:szCs w:val="22"/>
        </w:rPr>
        <w:t>Consiglio di Indirizzo e Vigilanza ha a</w:t>
      </w:r>
      <w:r w:rsidR="00342EBF" w:rsidRPr="00085DD1">
        <w:rPr>
          <w:rFonts w:ascii="Verdana" w:hAnsi="Verdana"/>
          <w:color w:val="000000"/>
          <w:sz w:val="22"/>
          <w:szCs w:val="22"/>
        </w:rPr>
        <w:t>pprovato in via definitiva</w:t>
      </w:r>
      <w:r w:rsidR="003A0611" w:rsidRPr="00085DD1">
        <w:rPr>
          <w:rFonts w:ascii="Verdana" w:hAnsi="Verdana"/>
          <w:color w:val="000000"/>
          <w:sz w:val="22"/>
          <w:szCs w:val="22"/>
        </w:rPr>
        <w:t xml:space="preserve">, ai sensi dell’articolo </w:t>
      </w:r>
      <w:r w:rsidR="00342EBF" w:rsidRPr="00085DD1">
        <w:rPr>
          <w:rFonts w:ascii="Verdana" w:hAnsi="Verdana"/>
          <w:color w:val="000000"/>
          <w:sz w:val="22"/>
          <w:szCs w:val="22"/>
        </w:rPr>
        <w:t>17</w:t>
      </w:r>
      <w:r w:rsidR="003A0611" w:rsidRPr="00085DD1">
        <w:rPr>
          <w:rFonts w:ascii="Verdana" w:hAnsi="Verdana"/>
          <w:color w:val="000000"/>
          <w:sz w:val="22"/>
          <w:szCs w:val="22"/>
        </w:rPr>
        <w:t xml:space="preserve">, comma </w:t>
      </w:r>
      <w:r w:rsidR="00342EBF" w:rsidRPr="00085DD1">
        <w:rPr>
          <w:rFonts w:ascii="Verdana" w:hAnsi="Verdana"/>
          <w:color w:val="000000"/>
          <w:sz w:val="22"/>
          <w:szCs w:val="22"/>
        </w:rPr>
        <w:t>23</w:t>
      </w:r>
      <w:r w:rsidR="003A0611" w:rsidRPr="00085DD1">
        <w:rPr>
          <w:rFonts w:ascii="Verdana" w:hAnsi="Verdana"/>
          <w:color w:val="000000"/>
          <w:sz w:val="22"/>
          <w:szCs w:val="22"/>
        </w:rPr>
        <w:t>, del</w:t>
      </w:r>
      <w:r w:rsidR="00342EBF" w:rsidRPr="00085DD1">
        <w:rPr>
          <w:rFonts w:ascii="Verdana" w:hAnsi="Verdana"/>
          <w:color w:val="000000"/>
          <w:sz w:val="22"/>
          <w:szCs w:val="22"/>
        </w:rPr>
        <w:t>la legge 15 maggio 1997, n. 127 il bilancio preventivo finanziario generale – di competenza e di cassa – per l’anno 2019</w:t>
      </w:r>
      <w:r w:rsidR="004D4094" w:rsidRPr="00085DD1">
        <w:rPr>
          <w:rFonts w:ascii="Verdana" w:hAnsi="Verdana"/>
          <w:color w:val="000000"/>
          <w:sz w:val="22"/>
          <w:szCs w:val="22"/>
        </w:rPr>
        <w:t>;</w:t>
      </w:r>
      <w:r w:rsidR="00342EBF" w:rsidRPr="00085DD1">
        <w:rPr>
          <w:rFonts w:ascii="Verdana" w:hAnsi="Verdana"/>
          <w:color w:val="000000"/>
          <w:sz w:val="22"/>
          <w:szCs w:val="22"/>
        </w:rPr>
        <w:t xml:space="preserve"> </w:t>
      </w:r>
    </w:p>
    <w:p w:rsidR="009F48E4" w:rsidRPr="00085DD1" w:rsidRDefault="009F48E4" w:rsidP="009F48E4">
      <w:pPr>
        <w:ind w:left="1134" w:hanging="1134"/>
        <w:jc w:val="both"/>
        <w:rPr>
          <w:rFonts w:ascii="Verdana" w:hAnsi="Verdana"/>
          <w:sz w:val="22"/>
          <w:szCs w:val="22"/>
        </w:rPr>
      </w:pPr>
      <w:r w:rsidRPr="00085DD1">
        <w:rPr>
          <w:rFonts w:ascii="Verdana" w:hAnsi="Verdana"/>
          <w:b/>
          <w:sz w:val="22"/>
          <w:szCs w:val="22"/>
        </w:rPr>
        <w:t>CONSIDERATE</w:t>
      </w:r>
      <w:r w:rsidRPr="00085DD1">
        <w:rPr>
          <w:rFonts w:ascii="Verdana" w:hAnsi="Verdana"/>
          <w:sz w:val="22"/>
          <w:szCs w:val="22"/>
        </w:rPr>
        <w:t xml:space="preserve"> le attività attribuite alle Direzioni Regionali, integrate con Circolare n.110 del 18 luglio 2013;</w:t>
      </w:r>
    </w:p>
    <w:p w:rsidR="009F48E4" w:rsidRPr="00085DD1" w:rsidRDefault="009F48E4" w:rsidP="009F48E4">
      <w:pPr>
        <w:ind w:left="1134" w:hanging="1134"/>
        <w:contextualSpacing/>
        <w:jc w:val="both"/>
        <w:rPr>
          <w:rFonts w:ascii="Verdana" w:hAnsi="Verdana"/>
          <w:color w:val="000000"/>
          <w:sz w:val="22"/>
          <w:szCs w:val="22"/>
        </w:rPr>
      </w:pPr>
      <w:r w:rsidRPr="00085DD1">
        <w:rPr>
          <w:rFonts w:ascii="Verdana" w:hAnsi="Verdana"/>
          <w:b/>
          <w:color w:val="000000"/>
          <w:sz w:val="22"/>
          <w:szCs w:val="22"/>
        </w:rPr>
        <w:t>VISTA</w:t>
      </w:r>
      <w:r w:rsidRPr="00085DD1">
        <w:rPr>
          <w:rFonts w:ascii="Verdana" w:hAnsi="Verdana"/>
          <w:color w:val="000000"/>
          <w:sz w:val="22"/>
          <w:szCs w:val="22"/>
        </w:rPr>
        <w:tab/>
        <w:t>la legge 6 novembre 2012, n.190 e successive modificazioni ed integrazioni, recante” Disposizioni per la prevenzione e la repressione della corruzione e dell’illegalità nella pubblica amministrazione”;</w:t>
      </w:r>
    </w:p>
    <w:p w:rsidR="00BE223E" w:rsidRPr="00085DD1" w:rsidRDefault="00BE223E" w:rsidP="009F48E4">
      <w:pPr>
        <w:ind w:left="1134" w:hanging="1134"/>
        <w:contextualSpacing/>
        <w:jc w:val="both"/>
        <w:rPr>
          <w:rFonts w:ascii="Verdana" w:hAnsi="Verdana"/>
          <w:color w:val="000000"/>
          <w:sz w:val="22"/>
          <w:szCs w:val="22"/>
        </w:rPr>
      </w:pPr>
      <w:r w:rsidRPr="00085DD1">
        <w:rPr>
          <w:rFonts w:ascii="Verdana" w:hAnsi="Verdana"/>
          <w:b/>
          <w:color w:val="000000"/>
          <w:sz w:val="22"/>
          <w:szCs w:val="22"/>
        </w:rPr>
        <w:t xml:space="preserve">VISTO   </w:t>
      </w:r>
      <w:r w:rsidRPr="00085DD1">
        <w:rPr>
          <w:rFonts w:ascii="Verdana" w:hAnsi="Verdana"/>
          <w:color w:val="000000"/>
          <w:sz w:val="22"/>
          <w:szCs w:val="22"/>
        </w:rPr>
        <w:t>il Piano</w:t>
      </w:r>
      <w:r w:rsidRPr="00085DD1">
        <w:rPr>
          <w:rFonts w:ascii="Verdana" w:hAnsi="Verdana"/>
          <w:b/>
          <w:color w:val="000000"/>
          <w:sz w:val="22"/>
          <w:szCs w:val="22"/>
        </w:rPr>
        <w:t xml:space="preserve"> </w:t>
      </w:r>
      <w:r w:rsidRPr="00085DD1">
        <w:rPr>
          <w:rFonts w:ascii="Verdana" w:hAnsi="Verdana"/>
          <w:color w:val="000000"/>
          <w:sz w:val="22"/>
          <w:szCs w:val="22"/>
        </w:rPr>
        <w:t>triennale di prevenzione della corruzione dell’Istituto 2018-2020, adottato con Determinazione Presidenziale n. 5 del 31 gennaio 2018;</w:t>
      </w:r>
    </w:p>
    <w:p w:rsidR="00BF2A7E" w:rsidRPr="00085DD1" w:rsidRDefault="00BF2A7E" w:rsidP="009F48E4">
      <w:pPr>
        <w:ind w:left="1134" w:hanging="1134"/>
        <w:contextualSpacing/>
        <w:jc w:val="both"/>
        <w:rPr>
          <w:rFonts w:ascii="Verdana" w:hAnsi="Verdana"/>
          <w:color w:val="000000"/>
          <w:sz w:val="22"/>
          <w:szCs w:val="22"/>
        </w:rPr>
      </w:pPr>
      <w:r w:rsidRPr="00085DD1">
        <w:rPr>
          <w:rFonts w:ascii="Verdana" w:hAnsi="Verdana"/>
          <w:b/>
          <w:color w:val="000000"/>
          <w:sz w:val="22"/>
          <w:szCs w:val="22"/>
        </w:rPr>
        <w:t>VISTO</w:t>
      </w:r>
      <w:r w:rsidRPr="00085DD1">
        <w:rPr>
          <w:rFonts w:ascii="Verdana" w:hAnsi="Verdana"/>
          <w:color w:val="000000"/>
          <w:sz w:val="22"/>
          <w:szCs w:val="22"/>
        </w:rPr>
        <w:t xml:space="preserve">   l’art. 40, comma 2, del Codice, il quale dispone che a decorrere dal 18 ottobre 2018 le comunicazioni e gli scambi di informazioni nell’ambito delle procedure di cui al Codice medesimo, svolte dalle stazioni appaltanti, siano eseguiti utilizzando mezzi di comunicazione elettronici; </w:t>
      </w:r>
    </w:p>
    <w:p w:rsidR="00BF2A7E" w:rsidRPr="00085DD1" w:rsidRDefault="00BF2A7E" w:rsidP="009F48E4">
      <w:pPr>
        <w:ind w:left="1134" w:hanging="1134"/>
        <w:contextualSpacing/>
        <w:jc w:val="both"/>
        <w:rPr>
          <w:rFonts w:ascii="Verdana" w:hAnsi="Verdana"/>
          <w:color w:val="000000"/>
          <w:sz w:val="22"/>
          <w:szCs w:val="22"/>
        </w:rPr>
      </w:pPr>
      <w:r w:rsidRPr="00085DD1">
        <w:rPr>
          <w:rFonts w:ascii="Verdana" w:hAnsi="Verdana"/>
          <w:b/>
          <w:color w:val="000000"/>
          <w:sz w:val="22"/>
          <w:szCs w:val="22"/>
        </w:rPr>
        <w:t xml:space="preserve">VISTI </w:t>
      </w:r>
      <w:r w:rsidRPr="00085DD1">
        <w:rPr>
          <w:rFonts w:ascii="Verdana" w:hAnsi="Verdana"/>
          <w:color w:val="000000"/>
          <w:sz w:val="22"/>
          <w:szCs w:val="22"/>
        </w:rPr>
        <w:t xml:space="preserve">   altresì, gli artt. 52 e 58 del Codice, in base ai quali le stazioni appaltanti ricorrono a procedure di gara interamente gestite con procedure telematiche, salve le limitate eccezioni previste dal medesimo articolo 52;  </w:t>
      </w:r>
    </w:p>
    <w:p w:rsidR="002F7106" w:rsidRPr="00085DD1" w:rsidRDefault="002F7106" w:rsidP="009F48E4">
      <w:pPr>
        <w:ind w:left="1134" w:hanging="1134"/>
        <w:contextualSpacing/>
        <w:jc w:val="both"/>
        <w:rPr>
          <w:rFonts w:ascii="Verdana" w:hAnsi="Verdana"/>
          <w:color w:val="000000"/>
          <w:sz w:val="22"/>
          <w:szCs w:val="22"/>
        </w:rPr>
      </w:pPr>
      <w:r w:rsidRPr="00085DD1">
        <w:rPr>
          <w:rFonts w:ascii="Verdana" w:hAnsi="Verdana"/>
          <w:b/>
          <w:color w:val="000000"/>
          <w:sz w:val="22"/>
          <w:szCs w:val="22"/>
        </w:rPr>
        <w:t>VISTO</w:t>
      </w:r>
      <w:r w:rsidRPr="00085DD1">
        <w:rPr>
          <w:rFonts w:ascii="Verdana" w:hAnsi="Verdana"/>
          <w:color w:val="000000"/>
          <w:sz w:val="22"/>
          <w:szCs w:val="22"/>
        </w:rPr>
        <w:t xml:space="preserve">    l’art. 32, comma</w:t>
      </w:r>
      <w:r w:rsidR="00B14B39" w:rsidRPr="00085DD1">
        <w:rPr>
          <w:rFonts w:ascii="Verdana" w:hAnsi="Verdana"/>
          <w:color w:val="000000"/>
          <w:sz w:val="22"/>
          <w:szCs w:val="22"/>
        </w:rPr>
        <w:t xml:space="preserve"> </w:t>
      </w:r>
      <w:r w:rsidRPr="00085DD1">
        <w:rPr>
          <w:rFonts w:ascii="Verdana" w:hAnsi="Verdana"/>
          <w:color w:val="000000"/>
          <w:sz w:val="22"/>
          <w:szCs w:val="22"/>
        </w:rPr>
        <w:t>2, del Codice,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2F7106" w:rsidRPr="00085DD1" w:rsidRDefault="002F7106" w:rsidP="009F48E4">
      <w:pPr>
        <w:ind w:left="1134" w:hanging="1134"/>
        <w:contextualSpacing/>
        <w:jc w:val="both"/>
        <w:rPr>
          <w:rFonts w:ascii="Verdana" w:hAnsi="Verdana"/>
          <w:color w:val="000000"/>
          <w:sz w:val="22"/>
          <w:szCs w:val="22"/>
        </w:rPr>
      </w:pPr>
      <w:r w:rsidRPr="00085DD1">
        <w:rPr>
          <w:rFonts w:ascii="Verdana" w:hAnsi="Verdana"/>
          <w:b/>
          <w:color w:val="000000"/>
          <w:sz w:val="22"/>
          <w:szCs w:val="22"/>
        </w:rPr>
        <w:t>VISTO</w:t>
      </w:r>
      <w:r w:rsidRPr="00085DD1">
        <w:rPr>
          <w:rFonts w:ascii="Verdana" w:hAnsi="Verdana"/>
          <w:color w:val="000000"/>
          <w:sz w:val="22"/>
          <w:szCs w:val="22"/>
        </w:rPr>
        <w:t xml:space="preserve">    l’art. 1 comma 449 della legge 27 dicembre 2006 n. 296, come modificato dall’art. 1, comma 495, legge n. 208 del 2015, che prevede che tutte le amministrazioni statali e centrali e periferiche, ivi compresi gli enti nazionali di previdenza e assistenza sociale pubblici sono tenute ad approvvigionarsi utilizzando le convenzioni stipulate da Consip S.p.a.;</w:t>
      </w:r>
    </w:p>
    <w:p w:rsidR="00C95678" w:rsidRPr="00085DD1" w:rsidRDefault="00C95678" w:rsidP="009F48E4">
      <w:pPr>
        <w:ind w:left="1134" w:hanging="1134"/>
        <w:contextualSpacing/>
        <w:jc w:val="both"/>
        <w:rPr>
          <w:rFonts w:ascii="Verdana" w:hAnsi="Verdana"/>
          <w:color w:val="000000"/>
          <w:sz w:val="22"/>
          <w:szCs w:val="22"/>
        </w:rPr>
      </w:pPr>
      <w:r w:rsidRPr="00085DD1">
        <w:rPr>
          <w:rFonts w:ascii="Verdana" w:hAnsi="Verdana"/>
          <w:b/>
          <w:color w:val="000000"/>
          <w:sz w:val="22"/>
          <w:szCs w:val="22"/>
        </w:rPr>
        <w:t>PRESO ATTO</w:t>
      </w:r>
      <w:r w:rsidRPr="00085DD1">
        <w:rPr>
          <w:rFonts w:ascii="Verdana" w:hAnsi="Verdana"/>
          <w:color w:val="000000"/>
          <w:sz w:val="22"/>
          <w:szCs w:val="22"/>
        </w:rPr>
        <w:t xml:space="preserve"> che l’Istituto soddisfa i requisiti di qualificazione di cui all’art. 38 del Codice, mediante iscrizione all’Anagrafe Unica delle Stazioni Appaltanti di cui all’art. 33-ter del decreto-legge 18 ottobre 2012, n. 179, convertito con modificazioni, dalla legge 17 dicembre 2012, n. 221 (codice AUSA 0000247876) come previsto dall’art. 216, comma 10° del medesimo decreto);</w:t>
      </w:r>
    </w:p>
    <w:p w:rsidR="001B1754" w:rsidRPr="00085DD1" w:rsidRDefault="00C95678" w:rsidP="009F48E4">
      <w:pPr>
        <w:ind w:left="1134" w:hanging="1134"/>
        <w:contextualSpacing/>
        <w:jc w:val="both"/>
        <w:rPr>
          <w:rFonts w:ascii="Verdana" w:hAnsi="Verdana"/>
          <w:color w:val="000000"/>
          <w:sz w:val="22"/>
          <w:szCs w:val="22"/>
        </w:rPr>
      </w:pPr>
      <w:r w:rsidRPr="00085DD1">
        <w:rPr>
          <w:rFonts w:ascii="Verdana" w:hAnsi="Verdana"/>
          <w:b/>
          <w:color w:val="000000"/>
          <w:sz w:val="22"/>
          <w:szCs w:val="22"/>
        </w:rPr>
        <w:t>VISTE</w:t>
      </w:r>
      <w:r w:rsidRPr="00085DD1">
        <w:rPr>
          <w:rFonts w:ascii="Verdana" w:hAnsi="Verdana"/>
          <w:color w:val="000000"/>
          <w:sz w:val="22"/>
          <w:szCs w:val="22"/>
        </w:rPr>
        <w:t xml:space="preserve">  </w:t>
      </w:r>
      <w:r w:rsidR="00B14B39" w:rsidRPr="00085DD1">
        <w:rPr>
          <w:rFonts w:ascii="Verdana" w:hAnsi="Verdana"/>
          <w:color w:val="000000"/>
          <w:sz w:val="22"/>
          <w:szCs w:val="22"/>
        </w:rPr>
        <w:t xml:space="preserve"> </w:t>
      </w:r>
      <w:r w:rsidRPr="00085DD1">
        <w:rPr>
          <w:rFonts w:ascii="Verdana" w:hAnsi="Verdana"/>
          <w:color w:val="000000"/>
          <w:sz w:val="22"/>
          <w:szCs w:val="22"/>
        </w:rPr>
        <w:t>le Linee guida n. 3, di attuazione del Codice, recanti &lt;&lt;Nomina, ruolo e compiti del responsabile unico del procedimento per l’affidamento di appalti e concessioni</w:t>
      </w:r>
      <w:r w:rsidR="001B1754" w:rsidRPr="00085DD1">
        <w:rPr>
          <w:rFonts w:ascii="Verdana" w:hAnsi="Verdana"/>
          <w:color w:val="000000"/>
          <w:sz w:val="22"/>
          <w:szCs w:val="22"/>
        </w:rPr>
        <w:t>&gt;&gt;, approvate dal Consiglio dell’Autorità con deliberazione n. 1096 del 26 ottobre 2016, aggiornate in data 11 ottobre 2017, secondo cui il controllo della documentazione amministrativa è svolto dal RUP, da un seggio di gara istituito ad hoc, oppure, se presente nell’organico della stazione appaltante, da un apposito ufficio/servizio a ciò deputato, sulla base delle disposizioni organizzative proprie della stazione appaltante;</w:t>
      </w:r>
    </w:p>
    <w:p w:rsidR="00C4415F" w:rsidRPr="00085DD1" w:rsidRDefault="00C4415F" w:rsidP="009F48E4">
      <w:pPr>
        <w:ind w:left="1134" w:hanging="1134"/>
        <w:contextualSpacing/>
        <w:jc w:val="both"/>
        <w:rPr>
          <w:rFonts w:ascii="Verdana" w:hAnsi="Verdana"/>
          <w:color w:val="000000"/>
          <w:sz w:val="22"/>
          <w:szCs w:val="22"/>
        </w:rPr>
      </w:pPr>
    </w:p>
    <w:p w:rsidR="006C2FE3" w:rsidRPr="00085DD1" w:rsidRDefault="006C2FE3" w:rsidP="009F48E4">
      <w:pPr>
        <w:ind w:left="1134" w:hanging="1134"/>
        <w:contextualSpacing/>
        <w:jc w:val="both"/>
        <w:rPr>
          <w:rFonts w:ascii="Verdana" w:hAnsi="Verdana"/>
          <w:b/>
          <w:color w:val="000000"/>
          <w:sz w:val="22"/>
          <w:szCs w:val="22"/>
        </w:rPr>
      </w:pPr>
    </w:p>
    <w:p w:rsidR="006C2FE3" w:rsidRPr="00085DD1" w:rsidRDefault="006C2FE3" w:rsidP="009F48E4">
      <w:pPr>
        <w:ind w:left="1134" w:hanging="1134"/>
        <w:contextualSpacing/>
        <w:jc w:val="both"/>
        <w:rPr>
          <w:rFonts w:ascii="Verdana" w:hAnsi="Verdana"/>
          <w:b/>
          <w:color w:val="000000"/>
          <w:sz w:val="22"/>
          <w:szCs w:val="22"/>
        </w:rPr>
      </w:pPr>
    </w:p>
    <w:p w:rsidR="003A7528" w:rsidRPr="00085DD1" w:rsidRDefault="001B1754" w:rsidP="009F48E4">
      <w:pPr>
        <w:ind w:left="1134" w:hanging="1134"/>
        <w:contextualSpacing/>
        <w:jc w:val="both"/>
        <w:rPr>
          <w:rFonts w:ascii="Verdana" w:hAnsi="Verdana"/>
          <w:color w:val="000000"/>
          <w:sz w:val="22"/>
          <w:szCs w:val="22"/>
        </w:rPr>
      </w:pPr>
      <w:r w:rsidRPr="00085DD1">
        <w:rPr>
          <w:rFonts w:ascii="Verdana" w:hAnsi="Verdana"/>
          <w:b/>
          <w:color w:val="000000"/>
          <w:sz w:val="22"/>
          <w:szCs w:val="22"/>
        </w:rPr>
        <w:t>CONSIDERATO</w:t>
      </w:r>
      <w:r w:rsidRPr="00085DD1">
        <w:rPr>
          <w:rFonts w:ascii="Verdana" w:hAnsi="Verdana"/>
          <w:color w:val="000000"/>
          <w:sz w:val="22"/>
          <w:szCs w:val="22"/>
        </w:rPr>
        <w:t xml:space="preserve"> che le sopra citate Linee guida n. 3, prevedono che, in caso di aggiudicazione con il criterio dell’offerta economicamente più vantaggiosa individuata sulla base del miglior rapporto qualità/prezzo, la stazione appaltante indica nel bando di gara se la verifica sulle offerte anormalmente basse sia svolta dal RUP con l’eventuale supporto della commissione </w:t>
      </w:r>
      <w:r w:rsidR="003A7528" w:rsidRPr="00085DD1">
        <w:rPr>
          <w:rFonts w:ascii="Verdana" w:hAnsi="Verdana"/>
          <w:color w:val="000000"/>
          <w:sz w:val="22"/>
          <w:szCs w:val="22"/>
        </w:rPr>
        <w:t>nominata ex articolo 77 del Codice;</w:t>
      </w:r>
    </w:p>
    <w:p w:rsidR="003A7528" w:rsidRPr="00085DD1" w:rsidRDefault="003A7528" w:rsidP="009F48E4">
      <w:pPr>
        <w:ind w:left="1134" w:hanging="1134"/>
        <w:contextualSpacing/>
        <w:jc w:val="both"/>
        <w:rPr>
          <w:rFonts w:ascii="Verdana" w:hAnsi="Verdana"/>
          <w:color w:val="000000"/>
          <w:sz w:val="22"/>
          <w:szCs w:val="22"/>
        </w:rPr>
      </w:pPr>
      <w:r w:rsidRPr="00085DD1">
        <w:rPr>
          <w:rFonts w:ascii="Verdana" w:hAnsi="Verdana"/>
          <w:b/>
          <w:color w:val="000000"/>
          <w:sz w:val="22"/>
          <w:szCs w:val="22"/>
        </w:rPr>
        <w:t>VISTA</w:t>
      </w:r>
      <w:r w:rsidRPr="00085DD1">
        <w:rPr>
          <w:rFonts w:ascii="Verdana" w:hAnsi="Verdana"/>
          <w:color w:val="000000"/>
          <w:sz w:val="22"/>
          <w:szCs w:val="22"/>
        </w:rPr>
        <w:t xml:space="preserve">   la Legge 7 agosto 1990, n. 241, recante “Nuove norme sul procedimento amministrativo”;</w:t>
      </w:r>
    </w:p>
    <w:p w:rsidR="009F48E4" w:rsidRPr="00085DD1" w:rsidRDefault="009F48E4" w:rsidP="009F48E4">
      <w:pPr>
        <w:autoSpaceDE w:val="0"/>
        <w:autoSpaceDN w:val="0"/>
        <w:adjustRightInd w:val="0"/>
        <w:ind w:left="1134" w:hanging="1134"/>
        <w:jc w:val="both"/>
        <w:rPr>
          <w:rFonts w:ascii="Verdana" w:hAnsi="Verdana"/>
          <w:sz w:val="22"/>
          <w:szCs w:val="22"/>
        </w:rPr>
      </w:pPr>
      <w:proofErr w:type="gramStart"/>
      <w:r w:rsidRPr="00085DD1">
        <w:rPr>
          <w:rFonts w:ascii="Verdana" w:hAnsi="Verdana"/>
          <w:b/>
          <w:sz w:val="22"/>
          <w:szCs w:val="22"/>
        </w:rPr>
        <w:t xml:space="preserve">VISTO  </w:t>
      </w:r>
      <w:r w:rsidRPr="00085DD1">
        <w:rPr>
          <w:rFonts w:ascii="Verdana" w:hAnsi="Verdana"/>
          <w:sz w:val="22"/>
          <w:szCs w:val="22"/>
        </w:rPr>
        <w:t>il</w:t>
      </w:r>
      <w:proofErr w:type="gramEnd"/>
      <w:r w:rsidRPr="00085DD1">
        <w:rPr>
          <w:rFonts w:ascii="Verdana" w:hAnsi="Verdana"/>
          <w:sz w:val="22"/>
          <w:szCs w:val="22"/>
        </w:rPr>
        <w:t xml:space="preserve"> D.lgs. n. 50/2016 del 18/04/2016, recante "Attuazione delle direttive 2014/23/UE, 2014124/UE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9F48E4" w:rsidRPr="00085DD1" w:rsidRDefault="009F48E4" w:rsidP="009F48E4">
      <w:pPr>
        <w:autoSpaceDE w:val="0"/>
        <w:autoSpaceDN w:val="0"/>
        <w:adjustRightInd w:val="0"/>
        <w:ind w:left="1134" w:hanging="1134"/>
        <w:jc w:val="both"/>
        <w:rPr>
          <w:rFonts w:ascii="Verdana" w:hAnsi="Verdana" w:cs="Calibri"/>
          <w:sz w:val="22"/>
          <w:szCs w:val="22"/>
        </w:rPr>
      </w:pPr>
      <w:proofErr w:type="gramStart"/>
      <w:r w:rsidRPr="00085DD1">
        <w:rPr>
          <w:rFonts w:ascii="Verdana" w:hAnsi="Verdana" w:cs="Calibri"/>
          <w:b/>
          <w:sz w:val="22"/>
          <w:szCs w:val="22"/>
        </w:rPr>
        <w:t>VISTO</w:t>
      </w:r>
      <w:r w:rsidRPr="00085DD1">
        <w:rPr>
          <w:rFonts w:ascii="Verdana" w:hAnsi="Verdana" w:cs="Calibri"/>
          <w:sz w:val="22"/>
          <w:szCs w:val="22"/>
        </w:rPr>
        <w:t xml:space="preserve">  il</w:t>
      </w:r>
      <w:proofErr w:type="gramEnd"/>
      <w:r w:rsidRPr="00085DD1">
        <w:rPr>
          <w:rFonts w:ascii="Verdana" w:hAnsi="Verdana" w:cs="Calibri"/>
          <w:sz w:val="22"/>
          <w:szCs w:val="22"/>
        </w:rPr>
        <w:t xml:space="preserve"> D.lgs.  n. 56 del 19 aprile 2017, recante «</w:t>
      </w:r>
      <w:r w:rsidRPr="00085DD1">
        <w:rPr>
          <w:rFonts w:ascii="Verdana" w:hAnsi="Verdana" w:cs="Calibri"/>
          <w:i/>
          <w:sz w:val="22"/>
          <w:szCs w:val="22"/>
        </w:rPr>
        <w:t>Disposizioni integrative e correttive al Decreto Legislativo 18 aprile 2016, n. 50</w:t>
      </w:r>
      <w:r w:rsidRPr="00085DD1">
        <w:rPr>
          <w:rFonts w:ascii="Verdana" w:hAnsi="Verdana" w:cs="Calibri"/>
          <w:sz w:val="22"/>
          <w:szCs w:val="22"/>
        </w:rPr>
        <w:t>», pubblicato nella Gazzetta Ufficiale, serie generale, n. 103, in data 5 maggio 2017;</w:t>
      </w:r>
    </w:p>
    <w:p w:rsidR="009F48E4" w:rsidRPr="00085DD1" w:rsidRDefault="009F48E4" w:rsidP="009F48E4">
      <w:pPr>
        <w:ind w:left="1134" w:hanging="1134"/>
        <w:contextualSpacing/>
        <w:jc w:val="both"/>
        <w:rPr>
          <w:rFonts w:ascii="Verdana" w:hAnsi="Verdana"/>
          <w:color w:val="000000"/>
          <w:sz w:val="22"/>
          <w:szCs w:val="22"/>
        </w:rPr>
      </w:pPr>
      <w:proofErr w:type="gramStart"/>
      <w:r w:rsidRPr="00085DD1">
        <w:rPr>
          <w:rFonts w:ascii="Verdana" w:hAnsi="Verdana"/>
          <w:b/>
          <w:bCs/>
          <w:sz w:val="22"/>
          <w:szCs w:val="22"/>
        </w:rPr>
        <w:t xml:space="preserve">VISTO  </w:t>
      </w:r>
      <w:r w:rsidRPr="00085DD1">
        <w:rPr>
          <w:rFonts w:ascii="Verdana" w:hAnsi="Verdana"/>
          <w:sz w:val="22"/>
          <w:szCs w:val="22"/>
        </w:rPr>
        <w:t>il</w:t>
      </w:r>
      <w:proofErr w:type="gramEnd"/>
      <w:r w:rsidRPr="00085DD1">
        <w:rPr>
          <w:rFonts w:ascii="Verdana" w:hAnsi="Verdana"/>
          <w:sz w:val="22"/>
          <w:szCs w:val="22"/>
        </w:rPr>
        <w:t xml:space="preserve"> Messaggio Hermes n. 579 del 6 febbraio 2017 avente ad oggetto: “Espletamento dell’attività gestionale da parte dei dirigenti e rappresentanza processuale dell’Istituto – Istruzioni operative”;</w:t>
      </w:r>
    </w:p>
    <w:p w:rsidR="009F48E4" w:rsidRPr="00085DD1" w:rsidRDefault="009F48E4" w:rsidP="009F48E4">
      <w:pPr>
        <w:ind w:left="1134" w:hanging="1134"/>
        <w:contextualSpacing/>
        <w:jc w:val="both"/>
        <w:rPr>
          <w:rFonts w:ascii="Verdana" w:hAnsi="Verdana"/>
          <w:sz w:val="22"/>
          <w:szCs w:val="22"/>
        </w:rPr>
      </w:pPr>
      <w:r w:rsidRPr="00085DD1">
        <w:rPr>
          <w:rFonts w:ascii="Verdana" w:hAnsi="Verdana"/>
          <w:b/>
          <w:bCs/>
          <w:sz w:val="22"/>
          <w:szCs w:val="22"/>
        </w:rPr>
        <w:t>VISTO</w:t>
      </w:r>
      <w:r w:rsidRPr="00085DD1">
        <w:rPr>
          <w:rFonts w:ascii="Verdana" w:hAnsi="Verdana"/>
          <w:b/>
          <w:bCs/>
          <w:sz w:val="22"/>
          <w:szCs w:val="22"/>
        </w:rPr>
        <w:tab/>
      </w:r>
      <w:r w:rsidRPr="00085DD1">
        <w:rPr>
          <w:rFonts w:ascii="Verdana" w:hAnsi="Verdana"/>
          <w:sz w:val="22"/>
          <w:szCs w:val="22"/>
        </w:rPr>
        <w:t xml:space="preserve">il Messaggio Hermes 1538 del 7 aprile 2017, avente ad oggetto “Procedure per l’affidamento di contratti pubblici di lavori, servizi e forniture di importo inferiore alle soglie comunitarie, ai sensi dell’art. 36 del D. </w:t>
      </w:r>
      <w:proofErr w:type="spellStart"/>
      <w:r w:rsidRPr="00085DD1">
        <w:rPr>
          <w:rFonts w:ascii="Verdana" w:hAnsi="Verdana"/>
          <w:sz w:val="22"/>
          <w:szCs w:val="22"/>
        </w:rPr>
        <w:t>Lgs</w:t>
      </w:r>
      <w:proofErr w:type="spellEnd"/>
      <w:r w:rsidRPr="00085DD1">
        <w:rPr>
          <w:rFonts w:ascii="Verdana" w:hAnsi="Verdana"/>
          <w:sz w:val="22"/>
          <w:szCs w:val="22"/>
        </w:rPr>
        <w:t>. 18/04/2016 n. 50. Istruzioni Operative”;</w:t>
      </w:r>
    </w:p>
    <w:p w:rsidR="009F48E4" w:rsidRPr="00085DD1" w:rsidRDefault="009F48E4" w:rsidP="009F48E4">
      <w:pPr>
        <w:ind w:left="1134" w:hanging="1134"/>
        <w:jc w:val="both"/>
        <w:rPr>
          <w:rFonts w:ascii="Verdana" w:hAnsi="Verdana"/>
          <w:sz w:val="22"/>
          <w:szCs w:val="22"/>
        </w:rPr>
      </w:pPr>
      <w:r w:rsidRPr="00085DD1">
        <w:rPr>
          <w:rFonts w:ascii="Verdana" w:hAnsi="Verdana"/>
          <w:b/>
          <w:bCs/>
          <w:sz w:val="22"/>
          <w:szCs w:val="22"/>
        </w:rPr>
        <w:t>VISTA</w:t>
      </w:r>
      <w:r w:rsidRPr="00085DD1">
        <w:rPr>
          <w:rFonts w:ascii="Verdana" w:hAnsi="Verdana"/>
          <w:b/>
          <w:bCs/>
          <w:sz w:val="22"/>
          <w:szCs w:val="22"/>
        </w:rPr>
        <w:tab/>
      </w:r>
      <w:r w:rsidRPr="00085DD1">
        <w:rPr>
          <w:rFonts w:ascii="Verdana" w:hAnsi="Verdana"/>
          <w:sz w:val="22"/>
          <w:szCs w:val="22"/>
        </w:rPr>
        <w:t>la determinazione commissariale n. 88 del 3 maggio 2010, la quale ha previsto che “</w:t>
      </w:r>
      <w:r w:rsidRPr="00085DD1">
        <w:rPr>
          <w:rFonts w:ascii="Verdana" w:hAnsi="Verdana"/>
          <w:i/>
          <w:iCs/>
          <w:sz w:val="22"/>
          <w:szCs w:val="22"/>
        </w:rPr>
        <w:t>Le spese per l’acquisizione di servizi e fornitura sono autorizzate […] dal Direttore regionale nel limite massimo di € 193.000,00 al netto di IVA, salvo espressa autorizzazione al superamento di detto limite disposta dal Direttore Centrale Risorse Strumentali</w:t>
      </w:r>
      <w:r w:rsidRPr="00085DD1">
        <w:rPr>
          <w:rFonts w:ascii="Verdana" w:hAnsi="Verdana"/>
          <w:sz w:val="22"/>
          <w:szCs w:val="22"/>
        </w:rPr>
        <w:t>”;</w:t>
      </w:r>
    </w:p>
    <w:p w:rsidR="000358DD" w:rsidRPr="00085DD1" w:rsidRDefault="000358DD" w:rsidP="009F48E4">
      <w:pPr>
        <w:ind w:left="1134" w:hanging="1134"/>
        <w:jc w:val="both"/>
        <w:rPr>
          <w:rFonts w:ascii="Verdana" w:hAnsi="Verdana"/>
          <w:sz w:val="22"/>
          <w:szCs w:val="22"/>
        </w:rPr>
      </w:pPr>
      <w:r w:rsidRPr="00085DD1">
        <w:rPr>
          <w:rFonts w:ascii="Verdana" w:hAnsi="Verdana"/>
          <w:b/>
          <w:sz w:val="22"/>
          <w:szCs w:val="22"/>
        </w:rPr>
        <w:t>TENUTO CONTO</w:t>
      </w:r>
      <w:r w:rsidRPr="00085DD1">
        <w:rPr>
          <w:rFonts w:ascii="Verdana" w:hAnsi="Verdana"/>
          <w:sz w:val="22"/>
          <w:szCs w:val="22"/>
        </w:rPr>
        <w:t xml:space="preserve"> che con messaggio HERMES 5233 del 27/12/2016 la Direzione Generale ha chiarito che i gestori dei bar interni alle proprie Sedi devono essere individuati con il ricorso all’evidenza pubblica e che </w:t>
      </w:r>
      <w:r w:rsidR="004D4094" w:rsidRPr="00085DD1">
        <w:rPr>
          <w:rFonts w:ascii="Verdana" w:hAnsi="Verdana"/>
          <w:sz w:val="22"/>
          <w:szCs w:val="22"/>
        </w:rPr>
        <w:t xml:space="preserve">pertanto le Direzioni regionali, dopo aver effettuato una accurata ricognizione delle superfici occupate dalle attività di ristorazione e bar ed averne accertato la non essenzialità ai fini strumentali, devono provvedere, </w:t>
      </w:r>
      <w:r w:rsidRPr="00085DD1">
        <w:rPr>
          <w:rFonts w:ascii="Verdana" w:hAnsi="Verdana"/>
          <w:sz w:val="22"/>
          <w:szCs w:val="22"/>
        </w:rPr>
        <w:t>con una apposita procedura di gara, alla selezione di un nuovo gestore</w:t>
      </w:r>
      <w:r w:rsidR="004D4094" w:rsidRPr="00085DD1">
        <w:rPr>
          <w:rFonts w:ascii="Verdana" w:hAnsi="Verdana"/>
          <w:sz w:val="22"/>
          <w:szCs w:val="22"/>
        </w:rPr>
        <w:t>, specificando che anche nel caso di installazione di apparecchiature per la distribuzione automatica l’affidamento del servizio assumerà le connotazioni della concessione gravata da canone, previo espletamento di selezione ad evidenza pubblica;</w:t>
      </w:r>
    </w:p>
    <w:p w:rsidR="000358DD" w:rsidRPr="00085DD1" w:rsidRDefault="000358DD" w:rsidP="009F48E4">
      <w:pPr>
        <w:ind w:left="1134" w:hanging="1134"/>
        <w:jc w:val="both"/>
        <w:rPr>
          <w:rFonts w:ascii="Verdana" w:hAnsi="Verdana"/>
          <w:sz w:val="22"/>
          <w:szCs w:val="22"/>
        </w:rPr>
      </w:pPr>
      <w:r w:rsidRPr="00085DD1">
        <w:rPr>
          <w:rFonts w:ascii="Verdana" w:hAnsi="Verdana"/>
          <w:b/>
          <w:sz w:val="22"/>
          <w:szCs w:val="22"/>
        </w:rPr>
        <w:t>PRESO ATTO</w:t>
      </w:r>
      <w:r w:rsidRPr="00085DD1">
        <w:rPr>
          <w:rFonts w:ascii="Verdana" w:hAnsi="Verdana"/>
          <w:sz w:val="22"/>
          <w:szCs w:val="22"/>
        </w:rPr>
        <w:t xml:space="preserve"> che nel citato messaggio è stato individuato nell’Istituto della concessione di servizi lo strumento giuridico utilizzabile in tali circostanze, con onere </w:t>
      </w:r>
      <w:proofErr w:type="spellStart"/>
      <w:r w:rsidRPr="00085DD1">
        <w:rPr>
          <w:rFonts w:ascii="Verdana" w:hAnsi="Verdana"/>
          <w:sz w:val="22"/>
          <w:szCs w:val="22"/>
        </w:rPr>
        <w:t>concessorio</w:t>
      </w:r>
      <w:proofErr w:type="spellEnd"/>
      <w:r w:rsidRPr="00085DD1">
        <w:rPr>
          <w:rFonts w:ascii="Verdana" w:hAnsi="Verdana"/>
          <w:sz w:val="22"/>
          <w:szCs w:val="22"/>
        </w:rPr>
        <w:t xml:space="preserve"> a carico dell’aggiudicatario;</w:t>
      </w:r>
    </w:p>
    <w:p w:rsidR="00573A83" w:rsidRPr="00085DD1" w:rsidRDefault="00573A83" w:rsidP="009F48E4">
      <w:pPr>
        <w:ind w:left="1134" w:hanging="1134"/>
        <w:jc w:val="both"/>
        <w:rPr>
          <w:rFonts w:ascii="Verdana" w:hAnsi="Verdana"/>
          <w:sz w:val="22"/>
          <w:szCs w:val="22"/>
        </w:rPr>
      </w:pPr>
    </w:p>
    <w:p w:rsidR="00573A83" w:rsidRPr="00085DD1" w:rsidRDefault="00573A83" w:rsidP="009F48E4">
      <w:pPr>
        <w:ind w:left="1134" w:hanging="1134"/>
        <w:jc w:val="both"/>
        <w:rPr>
          <w:rFonts w:ascii="Verdana" w:hAnsi="Verdana"/>
          <w:sz w:val="22"/>
          <w:szCs w:val="22"/>
        </w:rPr>
      </w:pPr>
    </w:p>
    <w:p w:rsidR="00573A83" w:rsidRPr="00085DD1" w:rsidRDefault="00573A83" w:rsidP="009F48E4">
      <w:pPr>
        <w:ind w:left="1134" w:hanging="1134"/>
        <w:jc w:val="both"/>
        <w:rPr>
          <w:rFonts w:ascii="Verdana" w:hAnsi="Verdana"/>
          <w:sz w:val="22"/>
          <w:szCs w:val="22"/>
        </w:rPr>
      </w:pPr>
    </w:p>
    <w:p w:rsidR="00DA020F" w:rsidRPr="00085DD1" w:rsidRDefault="006C2FE3" w:rsidP="009F48E4">
      <w:pPr>
        <w:ind w:left="1134" w:hanging="1134"/>
        <w:jc w:val="both"/>
        <w:rPr>
          <w:rFonts w:ascii="Verdana" w:hAnsi="Verdana"/>
          <w:sz w:val="22"/>
          <w:szCs w:val="22"/>
        </w:rPr>
      </w:pPr>
      <w:r w:rsidRPr="00085DD1">
        <w:rPr>
          <w:rFonts w:ascii="Verdana" w:hAnsi="Verdana"/>
          <w:b/>
          <w:sz w:val="22"/>
          <w:szCs w:val="22"/>
        </w:rPr>
        <w:lastRenderedPageBreak/>
        <w:t xml:space="preserve">CONSIDERATO </w:t>
      </w:r>
      <w:r w:rsidRPr="00085DD1">
        <w:rPr>
          <w:rFonts w:ascii="Verdana" w:hAnsi="Verdana"/>
          <w:sz w:val="22"/>
          <w:szCs w:val="22"/>
        </w:rPr>
        <w:t>che con</w:t>
      </w:r>
      <w:r w:rsidR="00DA020F" w:rsidRPr="00085DD1">
        <w:rPr>
          <w:rFonts w:ascii="Verdana" w:hAnsi="Verdana"/>
          <w:sz w:val="22"/>
          <w:szCs w:val="22"/>
        </w:rPr>
        <w:t xml:space="preserve"> determinazione n. </w:t>
      </w:r>
      <w:r w:rsidR="00B85198" w:rsidRPr="00085DD1">
        <w:rPr>
          <w:rFonts w:ascii="Verdana" w:hAnsi="Verdana"/>
          <w:sz w:val="22"/>
          <w:szCs w:val="22"/>
        </w:rPr>
        <w:t>131</w:t>
      </w:r>
      <w:r w:rsidR="00DA020F" w:rsidRPr="00085DD1">
        <w:rPr>
          <w:rFonts w:ascii="Verdana" w:hAnsi="Verdana"/>
          <w:sz w:val="22"/>
          <w:szCs w:val="22"/>
        </w:rPr>
        <w:t xml:space="preserve"> del </w:t>
      </w:r>
      <w:r w:rsidR="00B85198" w:rsidRPr="00085DD1">
        <w:rPr>
          <w:rFonts w:ascii="Verdana" w:hAnsi="Verdana"/>
          <w:sz w:val="22"/>
          <w:szCs w:val="22"/>
        </w:rPr>
        <w:t>20</w:t>
      </w:r>
      <w:r w:rsidR="00DA020F" w:rsidRPr="00085DD1">
        <w:rPr>
          <w:rFonts w:ascii="Verdana" w:hAnsi="Verdana"/>
          <w:sz w:val="22"/>
          <w:szCs w:val="22"/>
        </w:rPr>
        <w:t>/0</w:t>
      </w:r>
      <w:r w:rsidR="00B85198" w:rsidRPr="00085DD1">
        <w:rPr>
          <w:rFonts w:ascii="Verdana" w:hAnsi="Verdana"/>
          <w:sz w:val="22"/>
          <w:szCs w:val="22"/>
        </w:rPr>
        <w:t>6</w:t>
      </w:r>
      <w:r w:rsidR="00DA020F" w:rsidRPr="00085DD1">
        <w:rPr>
          <w:rFonts w:ascii="Verdana" w:hAnsi="Verdana"/>
          <w:sz w:val="22"/>
          <w:szCs w:val="22"/>
        </w:rPr>
        <w:t>/2019, è stato disposto per la Struttura territoriale INPS di Crotone</w:t>
      </w:r>
      <w:r w:rsidR="002F520D" w:rsidRPr="00085DD1">
        <w:rPr>
          <w:rFonts w:ascii="Verdana" w:hAnsi="Verdana"/>
          <w:sz w:val="22"/>
          <w:szCs w:val="22"/>
        </w:rPr>
        <w:t>,</w:t>
      </w:r>
      <w:r w:rsidR="00DA020F" w:rsidRPr="00085DD1">
        <w:rPr>
          <w:rFonts w:ascii="Verdana" w:hAnsi="Verdana"/>
          <w:sz w:val="22"/>
          <w:szCs w:val="22"/>
        </w:rPr>
        <w:t xml:space="preserve"> il ricorso all’evidenza pubblica, come da messaggio HERMES 5233 del 27/12/2016, </w:t>
      </w:r>
      <w:r w:rsidR="002F520D" w:rsidRPr="00085DD1">
        <w:rPr>
          <w:rFonts w:ascii="Verdana" w:hAnsi="Verdana"/>
          <w:sz w:val="22"/>
          <w:szCs w:val="22"/>
        </w:rPr>
        <w:t xml:space="preserve">per </w:t>
      </w:r>
      <w:r w:rsidR="00DA020F" w:rsidRPr="00085DD1">
        <w:rPr>
          <w:rFonts w:ascii="Verdana" w:hAnsi="Verdana"/>
          <w:sz w:val="22"/>
          <w:szCs w:val="22"/>
        </w:rPr>
        <w:t>individuare il nuovo gestore cui affidare l</w:t>
      </w:r>
      <w:r w:rsidRPr="00085DD1">
        <w:rPr>
          <w:rFonts w:ascii="Verdana" w:hAnsi="Verdana"/>
          <w:sz w:val="22"/>
          <w:szCs w:val="22"/>
        </w:rPr>
        <w:t>a</w:t>
      </w:r>
      <w:r w:rsidR="00DA020F" w:rsidRPr="00085DD1">
        <w:rPr>
          <w:rFonts w:ascii="Verdana" w:hAnsi="Verdana"/>
          <w:sz w:val="22"/>
          <w:szCs w:val="22"/>
        </w:rPr>
        <w:t xml:space="preserve"> </w:t>
      </w:r>
      <w:r w:rsidRPr="00085DD1">
        <w:rPr>
          <w:rFonts w:ascii="Verdana" w:hAnsi="Verdana"/>
          <w:sz w:val="22"/>
          <w:szCs w:val="22"/>
        </w:rPr>
        <w:t>gestione del</w:t>
      </w:r>
      <w:r w:rsidR="00DA020F" w:rsidRPr="00085DD1">
        <w:rPr>
          <w:rFonts w:ascii="Verdana" w:hAnsi="Verdana"/>
          <w:sz w:val="22"/>
          <w:szCs w:val="22"/>
        </w:rPr>
        <w:t xml:space="preserve"> bar</w:t>
      </w:r>
      <w:r w:rsidRPr="00085DD1">
        <w:rPr>
          <w:rFonts w:ascii="Verdana" w:hAnsi="Verdana" w:cs="Calibri"/>
          <w:bCs/>
          <w:sz w:val="22"/>
          <w:szCs w:val="22"/>
        </w:rPr>
        <w:t xml:space="preserve"> </w:t>
      </w:r>
      <w:r w:rsidRPr="00085DD1">
        <w:rPr>
          <w:rFonts w:ascii="Verdana" w:hAnsi="Verdana"/>
          <w:sz w:val="22"/>
          <w:szCs w:val="22"/>
        </w:rPr>
        <w:t>ad esclusivo servizio del personale INPS, nonché l’installazione di macchinette automatiche per la distribuzione di snack e bevande, usufruibili anche dal pubblico che accede agli uffici INPS</w:t>
      </w:r>
      <w:r w:rsidR="0089666C" w:rsidRPr="00085DD1">
        <w:rPr>
          <w:rFonts w:ascii="Verdana" w:hAnsi="Verdana"/>
          <w:sz w:val="22"/>
          <w:szCs w:val="22"/>
        </w:rPr>
        <w:t>;</w:t>
      </w:r>
    </w:p>
    <w:p w:rsidR="0089666C" w:rsidRPr="00085DD1" w:rsidRDefault="0089666C" w:rsidP="009F48E4">
      <w:pPr>
        <w:ind w:left="1134" w:hanging="1134"/>
        <w:jc w:val="both"/>
        <w:rPr>
          <w:rFonts w:ascii="Verdana" w:hAnsi="Verdana"/>
          <w:sz w:val="22"/>
          <w:szCs w:val="22"/>
        </w:rPr>
      </w:pPr>
      <w:r w:rsidRPr="00085DD1">
        <w:rPr>
          <w:rFonts w:ascii="Verdana" w:hAnsi="Verdana"/>
          <w:b/>
          <w:sz w:val="22"/>
          <w:szCs w:val="22"/>
        </w:rPr>
        <w:t>TENUTO CONTO</w:t>
      </w:r>
      <w:r w:rsidRPr="00085DD1">
        <w:rPr>
          <w:rFonts w:ascii="Verdana" w:hAnsi="Verdana"/>
          <w:sz w:val="22"/>
          <w:szCs w:val="22"/>
        </w:rPr>
        <w:t xml:space="preserve"> che, dando corso alla determinazione n. </w:t>
      </w:r>
      <w:r w:rsidR="00573A83" w:rsidRPr="00085DD1">
        <w:rPr>
          <w:rFonts w:ascii="Verdana" w:hAnsi="Verdana"/>
          <w:sz w:val="22"/>
          <w:szCs w:val="22"/>
        </w:rPr>
        <w:t xml:space="preserve">131 </w:t>
      </w:r>
      <w:r w:rsidRPr="00085DD1">
        <w:rPr>
          <w:rFonts w:ascii="Verdana" w:hAnsi="Verdana"/>
          <w:sz w:val="22"/>
          <w:szCs w:val="22"/>
        </w:rPr>
        <w:t xml:space="preserve">del </w:t>
      </w:r>
      <w:r w:rsidR="00573A83" w:rsidRPr="00085DD1">
        <w:rPr>
          <w:rFonts w:ascii="Verdana" w:hAnsi="Verdana"/>
          <w:sz w:val="22"/>
          <w:szCs w:val="22"/>
        </w:rPr>
        <w:t>20</w:t>
      </w:r>
      <w:r w:rsidRPr="00085DD1">
        <w:rPr>
          <w:rFonts w:ascii="Verdana" w:hAnsi="Verdana"/>
          <w:sz w:val="22"/>
          <w:szCs w:val="22"/>
        </w:rPr>
        <w:t>/0</w:t>
      </w:r>
      <w:r w:rsidR="00573A83" w:rsidRPr="00085DD1">
        <w:rPr>
          <w:rFonts w:ascii="Verdana" w:hAnsi="Verdana"/>
          <w:sz w:val="22"/>
          <w:szCs w:val="22"/>
        </w:rPr>
        <w:t>6</w:t>
      </w:r>
      <w:r w:rsidRPr="00085DD1">
        <w:rPr>
          <w:rFonts w:ascii="Verdana" w:hAnsi="Verdana"/>
          <w:sz w:val="22"/>
          <w:szCs w:val="22"/>
        </w:rPr>
        <w:t xml:space="preserve">/2019, è stata espletata la procedura di gara </w:t>
      </w:r>
      <w:r w:rsidR="00AB089D" w:rsidRPr="00085DD1">
        <w:rPr>
          <w:rFonts w:ascii="Verdana" w:hAnsi="Verdana"/>
          <w:sz w:val="22"/>
          <w:szCs w:val="22"/>
        </w:rPr>
        <w:t xml:space="preserve">per il servizio </w:t>
      </w:r>
      <w:r w:rsidR="00461A61" w:rsidRPr="00085DD1">
        <w:rPr>
          <w:rFonts w:ascii="Verdana" w:hAnsi="Verdana"/>
          <w:sz w:val="22"/>
          <w:szCs w:val="22"/>
        </w:rPr>
        <w:t xml:space="preserve">indicato </w:t>
      </w:r>
      <w:r w:rsidR="00AB089D" w:rsidRPr="00085DD1">
        <w:rPr>
          <w:rFonts w:ascii="Verdana" w:hAnsi="Verdana"/>
          <w:sz w:val="22"/>
          <w:szCs w:val="22"/>
        </w:rPr>
        <w:t>in oggetto;</w:t>
      </w:r>
    </w:p>
    <w:p w:rsidR="00F071C1" w:rsidRPr="00085DD1" w:rsidRDefault="00F071C1" w:rsidP="009F48E4">
      <w:pPr>
        <w:ind w:left="1134" w:hanging="1134"/>
        <w:jc w:val="both"/>
        <w:rPr>
          <w:rFonts w:ascii="Verdana" w:hAnsi="Verdana"/>
          <w:sz w:val="22"/>
          <w:szCs w:val="22"/>
        </w:rPr>
      </w:pPr>
      <w:r w:rsidRPr="00085DD1">
        <w:rPr>
          <w:rFonts w:ascii="Verdana" w:hAnsi="Verdana"/>
          <w:b/>
          <w:sz w:val="22"/>
          <w:szCs w:val="22"/>
        </w:rPr>
        <w:t>CONSTATATO</w:t>
      </w:r>
      <w:r w:rsidR="0089666C" w:rsidRPr="00085DD1">
        <w:rPr>
          <w:rFonts w:ascii="Verdana" w:hAnsi="Verdana"/>
          <w:b/>
          <w:sz w:val="22"/>
          <w:szCs w:val="22"/>
        </w:rPr>
        <w:t xml:space="preserve"> </w:t>
      </w:r>
      <w:r w:rsidR="0089666C" w:rsidRPr="00085DD1">
        <w:rPr>
          <w:rFonts w:ascii="Verdana" w:hAnsi="Verdana"/>
          <w:sz w:val="22"/>
          <w:szCs w:val="22"/>
        </w:rPr>
        <w:t>che</w:t>
      </w:r>
      <w:r w:rsidRPr="00085DD1">
        <w:rPr>
          <w:rFonts w:ascii="Verdana" w:hAnsi="Verdana"/>
          <w:sz w:val="22"/>
          <w:szCs w:val="22"/>
        </w:rPr>
        <w:t xml:space="preserve">, entro il termine </w:t>
      </w:r>
      <w:r w:rsidR="00573A83" w:rsidRPr="00085DD1">
        <w:rPr>
          <w:rFonts w:ascii="Verdana" w:hAnsi="Verdana"/>
          <w:sz w:val="22"/>
          <w:szCs w:val="22"/>
        </w:rPr>
        <w:t xml:space="preserve">delle ore 12.00 del 26/07/2019, non è </w:t>
      </w:r>
      <w:r w:rsidRPr="00085DD1">
        <w:rPr>
          <w:rFonts w:ascii="Verdana" w:hAnsi="Verdana"/>
          <w:sz w:val="22"/>
          <w:szCs w:val="22"/>
        </w:rPr>
        <w:t xml:space="preserve">pervenuta </w:t>
      </w:r>
      <w:r w:rsidR="00573A83" w:rsidRPr="00085DD1">
        <w:rPr>
          <w:rFonts w:ascii="Verdana" w:hAnsi="Verdana"/>
          <w:sz w:val="22"/>
          <w:szCs w:val="22"/>
        </w:rPr>
        <w:t>alcuna</w:t>
      </w:r>
      <w:r w:rsidRPr="00085DD1">
        <w:rPr>
          <w:rFonts w:ascii="Verdana" w:hAnsi="Verdana"/>
          <w:sz w:val="22"/>
          <w:szCs w:val="22"/>
        </w:rPr>
        <w:t xml:space="preserve"> offerta;</w:t>
      </w:r>
    </w:p>
    <w:p w:rsidR="00231E3C" w:rsidRPr="00085DD1" w:rsidRDefault="0090063D" w:rsidP="006D4600">
      <w:pPr>
        <w:ind w:left="1134" w:hanging="1134"/>
        <w:jc w:val="both"/>
        <w:rPr>
          <w:rFonts w:ascii="Verdana" w:hAnsi="Verdana"/>
          <w:sz w:val="22"/>
          <w:szCs w:val="22"/>
        </w:rPr>
      </w:pPr>
      <w:r w:rsidRPr="00085DD1">
        <w:rPr>
          <w:rFonts w:ascii="Verdana" w:hAnsi="Verdana"/>
          <w:b/>
          <w:sz w:val="22"/>
          <w:szCs w:val="22"/>
        </w:rPr>
        <w:t>RITENUTO</w:t>
      </w:r>
      <w:r w:rsidR="00573A83" w:rsidRPr="00085DD1">
        <w:rPr>
          <w:rFonts w:ascii="Verdana" w:hAnsi="Verdana"/>
          <w:b/>
          <w:sz w:val="22"/>
          <w:szCs w:val="22"/>
        </w:rPr>
        <w:t xml:space="preserve">, </w:t>
      </w:r>
      <w:r w:rsidR="00573A83" w:rsidRPr="00085DD1">
        <w:rPr>
          <w:rFonts w:ascii="Verdana" w:hAnsi="Verdana"/>
          <w:sz w:val="22"/>
          <w:szCs w:val="22"/>
        </w:rPr>
        <w:t xml:space="preserve">pertanto, </w:t>
      </w:r>
      <w:r w:rsidRPr="00085DD1">
        <w:rPr>
          <w:rFonts w:ascii="Verdana" w:hAnsi="Verdana"/>
          <w:sz w:val="22"/>
          <w:szCs w:val="22"/>
        </w:rPr>
        <w:t xml:space="preserve">di </w:t>
      </w:r>
      <w:r w:rsidR="006D4600" w:rsidRPr="00085DD1">
        <w:rPr>
          <w:rFonts w:ascii="Verdana" w:hAnsi="Verdana"/>
          <w:sz w:val="22"/>
          <w:szCs w:val="22"/>
        </w:rPr>
        <w:t>dichiara</w:t>
      </w:r>
      <w:r w:rsidR="00573A83" w:rsidRPr="00085DD1">
        <w:rPr>
          <w:rFonts w:ascii="Verdana" w:hAnsi="Verdana"/>
          <w:sz w:val="22"/>
          <w:szCs w:val="22"/>
        </w:rPr>
        <w:t>re</w:t>
      </w:r>
      <w:r w:rsidR="006D4600" w:rsidRPr="00085DD1">
        <w:rPr>
          <w:rFonts w:ascii="Verdana" w:hAnsi="Verdana"/>
          <w:sz w:val="22"/>
          <w:szCs w:val="22"/>
        </w:rPr>
        <w:t xml:space="preserve"> deserta</w:t>
      </w:r>
      <w:r w:rsidR="00CB24D1" w:rsidRPr="00085DD1">
        <w:rPr>
          <w:rFonts w:ascii="Verdana" w:hAnsi="Verdana"/>
          <w:sz w:val="22"/>
          <w:szCs w:val="22"/>
        </w:rPr>
        <w:t xml:space="preserve"> la </w:t>
      </w:r>
      <w:r w:rsidR="00573A83" w:rsidRPr="00085DD1">
        <w:rPr>
          <w:rFonts w:ascii="Verdana" w:hAnsi="Verdana"/>
          <w:sz w:val="22"/>
          <w:szCs w:val="22"/>
        </w:rPr>
        <w:t>procedura</w:t>
      </w:r>
      <w:r w:rsidR="00461A61" w:rsidRPr="00085DD1">
        <w:rPr>
          <w:rFonts w:ascii="Verdana" w:hAnsi="Verdana"/>
          <w:sz w:val="22"/>
          <w:szCs w:val="22"/>
        </w:rPr>
        <w:t xml:space="preserve"> di gara</w:t>
      </w:r>
      <w:r w:rsidR="00573A83" w:rsidRPr="00085DD1">
        <w:rPr>
          <w:rFonts w:ascii="Verdana" w:hAnsi="Verdana"/>
          <w:sz w:val="22"/>
          <w:szCs w:val="22"/>
        </w:rPr>
        <w:t xml:space="preserve"> per </w:t>
      </w:r>
      <w:r w:rsidR="00CB24D1" w:rsidRPr="00085DD1">
        <w:rPr>
          <w:rFonts w:ascii="Verdana" w:hAnsi="Verdana"/>
          <w:sz w:val="22"/>
          <w:szCs w:val="22"/>
        </w:rPr>
        <w:t>mancanza di offerte</w:t>
      </w:r>
      <w:r w:rsidR="006D4600" w:rsidRPr="00085DD1">
        <w:rPr>
          <w:rFonts w:ascii="Verdana" w:hAnsi="Verdana"/>
          <w:sz w:val="22"/>
          <w:szCs w:val="22"/>
        </w:rPr>
        <w:t>;</w:t>
      </w:r>
    </w:p>
    <w:p w:rsidR="00905060" w:rsidRPr="00085DD1" w:rsidRDefault="00905060" w:rsidP="00B67940">
      <w:pPr>
        <w:ind w:left="1134" w:hanging="1134"/>
        <w:jc w:val="both"/>
        <w:rPr>
          <w:rFonts w:ascii="Verdana" w:hAnsi="Verdana"/>
          <w:sz w:val="22"/>
          <w:szCs w:val="22"/>
        </w:rPr>
      </w:pPr>
      <w:r w:rsidRPr="00085DD1">
        <w:rPr>
          <w:rFonts w:ascii="Verdana" w:hAnsi="Verdana"/>
          <w:sz w:val="22"/>
          <w:szCs w:val="22"/>
        </w:rPr>
        <w:t xml:space="preserve"> </w:t>
      </w:r>
    </w:p>
    <w:p w:rsidR="00C53DCB" w:rsidRDefault="000A44FC" w:rsidP="00231E3C">
      <w:pPr>
        <w:ind w:left="1134" w:hanging="1134"/>
        <w:jc w:val="both"/>
        <w:rPr>
          <w:rFonts w:ascii="Verdana" w:hAnsi="Verdana" w:cs="Calibri"/>
          <w:sz w:val="22"/>
          <w:szCs w:val="22"/>
        </w:rPr>
      </w:pPr>
      <w:r w:rsidRPr="00085DD1">
        <w:rPr>
          <w:rFonts w:ascii="Verdana" w:hAnsi="Verdana"/>
          <w:sz w:val="22"/>
          <w:szCs w:val="22"/>
        </w:rPr>
        <w:t xml:space="preserve"> </w:t>
      </w:r>
      <w:r w:rsidR="00F55AE6" w:rsidRPr="00D425A2">
        <w:rPr>
          <w:rFonts w:ascii="Verdana" w:hAnsi="Verdana" w:cs="Calibri"/>
          <w:sz w:val="22"/>
          <w:szCs w:val="22"/>
        </w:rPr>
        <w:t>Su proposta del Dirigente dell’</w:t>
      </w:r>
      <w:r w:rsidR="00F55AE6">
        <w:rPr>
          <w:rFonts w:ascii="Verdana" w:hAnsi="Verdana" w:cs="Calibri"/>
          <w:sz w:val="22"/>
          <w:szCs w:val="22"/>
        </w:rPr>
        <w:t>A</w:t>
      </w:r>
      <w:r w:rsidR="00F55AE6" w:rsidRPr="00D425A2">
        <w:rPr>
          <w:rFonts w:ascii="Verdana" w:hAnsi="Verdana" w:cs="Calibri"/>
          <w:sz w:val="22"/>
          <w:szCs w:val="22"/>
        </w:rPr>
        <w:t xml:space="preserve">rea </w:t>
      </w:r>
      <w:r w:rsidR="00F55AE6">
        <w:rPr>
          <w:rFonts w:ascii="Verdana" w:hAnsi="Verdana" w:cs="Calibri"/>
          <w:sz w:val="22"/>
          <w:szCs w:val="22"/>
        </w:rPr>
        <w:t>Gestione Risorse</w:t>
      </w:r>
      <w:r w:rsidR="00F55AE6" w:rsidRPr="00D425A2">
        <w:rPr>
          <w:rFonts w:ascii="Verdana" w:hAnsi="Verdana" w:cs="Calibri"/>
          <w:sz w:val="22"/>
          <w:szCs w:val="22"/>
        </w:rPr>
        <w:t xml:space="preserve">, dott. </w:t>
      </w:r>
      <w:r w:rsidR="00F55AE6" w:rsidRPr="00D425A2">
        <w:rPr>
          <w:rFonts w:ascii="Verdana" w:hAnsi="Verdana"/>
          <w:sz w:val="22"/>
          <w:szCs w:val="22"/>
        </w:rPr>
        <w:t>Giuseppe Gaglioti</w:t>
      </w:r>
      <w:r w:rsidR="00F55AE6" w:rsidRPr="00D425A2">
        <w:rPr>
          <w:rFonts w:ascii="Verdana" w:hAnsi="Verdana" w:cs="Calibri"/>
          <w:sz w:val="22"/>
          <w:szCs w:val="22"/>
        </w:rPr>
        <w:t>,</w:t>
      </w:r>
    </w:p>
    <w:p w:rsidR="00F55AE6" w:rsidRPr="00085DD1" w:rsidRDefault="00F55AE6" w:rsidP="00231E3C">
      <w:pPr>
        <w:ind w:left="1134" w:hanging="1134"/>
        <w:jc w:val="both"/>
        <w:rPr>
          <w:rFonts w:ascii="Verdana" w:hAnsi="Verdana"/>
          <w:sz w:val="22"/>
          <w:szCs w:val="22"/>
        </w:rPr>
      </w:pPr>
    </w:p>
    <w:p w:rsidR="009F48E4" w:rsidRPr="00085DD1" w:rsidRDefault="009F48E4" w:rsidP="009F48E4">
      <w:pPr>
        <w:ind w:left="1134" w:hanging="1134"/>
        <w:jc w:val="center"/>
        <w:rPr>
          <w:rFonts w:ascii="Verdana" w:hAnsi="Verdana" w:cs="Calibri"/>
          <w:b/>
          <w:sz w:val="22"/>
          <w:szCs w:val="22"/>
        </w:rPr>
      </w:pPr>
      <w:r w:rsidRPr="00085DD1">
        <w:rPr>
          <w:rFonts w:ascii="Verdana" w:hAnsi="Verdana" w:cs="Calibri"/>
          <w:b/>
          <w:sz w:val="22"/>
          <w:szCs w:val="22"/>
        </w:rPr>
        <w:t>DETERMINA</w:t>
      </w:r>
    </w:p>
    <w:p w:rsidR="009F48E4" w:rsidRPr="00085DD1" w:rsidRDefault="009F48E4" w:rsidP="009F48E4">
      <w:pPr>
        <w:ind w:left="1134" w:hanging="1134"/>
        <w:jc w:val="center"/>
        <w:rPr>
          <w:rFonts w:ascii="Verdana" w:hAnsi="Verdana" w:cs="Calibri"/>
          <w:b/>
          <w:sz w:val="22"/>
          <w:szCs w:val="22"/>
        </w:rPr>
      </w:pPr>
    </w:p>
    <w:p w:rsidR="009F48E4" w:rsidRPr="00085DD1" w:rsidRDefault="009F48E4" w:rsidP="009F48E4">
      <w:pPr>
        <w:ind w:left="1134" w:hanging="1134"/>
        <w:jc w:val="both"/>
        <w:rPr>
          <w:rFonts w:ascii="Verdana" w:hAnsi="Verdana" w:cs="Calibri"/>
          <w:sz w:val="22"/>
          <w:szCs w:val="22"/>
        </w:rPr>
      </w:pPr>
      <w:r w:rsidRPr="00085DD1">
        <w:rPr>
          <w:rFonts w:ascii="Verdana" w:hAnsi="Verdana" w:cs="Calibri"/>
          <w:sz w:val="22"/>
          <w:szCs w:val="22"/>
        </w:rPr>
        <w:t>Per i motivi indicati in premessa,</w:t>
      </w:r>
    </w:p>
    <w:p w:rsidR="009F48E4" w:rsidRPr="00085DD1" w:rsidRDefault="009F48E4" w:rsidP="009F48E4">
      <w:pPr>
        <w:ind w:left="1134" w:hanging="1134"/>
        <w:jc w:val="both"/>
        <w:rPr>
          <w:rFonts w:ascii="Verdana" w:hAnsi="Verdana" w:cs="Calibri"/>
          <w:sz w:val="22"/>
          <w:szCs w:val="22"/>
        </w:rPr>
      </w:pPr>
    </w:p>
    <w:p w:rsidR="00DB75CF" w:rsidRPr="00085DD1" w:rsidRDefault="00A4607B" w:rsidP="00DB75CF">
      <w:pPr>
        <w:ind w:left="1134" w:hanging="1134"/>
        <w:jc w:val="both"/>
        <w:rPr>
          <w:rFonts w:ascii="Verdana" w:hAnsi="Verdana"/>
          <w:sz w:val="22"/>
          <w:szCs w:val="22"/>
        </w:rPr>
      </w:pPr>
      <w:r w:rsidRPr="00085DD1">
        <w:rPr>
          <w:rFonts w:ascii="Verdana" w:hAnsi="Verdana" w:cs="Calibri"/>
          <w:b/>
          <w:sz w:val="22"/>
          <w:szCs w:val="22"/>
        </w:rPr>
        <w:t xml:space="preserve">DI </w:t>
      </w:r>
      <w:r w:rsidR="008C4603" w:rsidRPr="00085DD1">
        <w:rPr>
          <w:rFonts w:ascii="Verdana" w:hAnsi="Verdana" w:cs="Calibri"/>
          <w:b/>
          <w:sz w:val="22"/>
          <w:szCs w:val="22"/>
        </w:rPr>
        <w:t xml:space="preserve">DARE ATTO </w:t>
      </w:r>
      <w:r w:rsidR="008C4603" w:rsidRPr="00085DD1">
        <w:rPr>
          <w:rFonts w:ascii="Verdana" w:hAnsi="Verdana" w:cs="Calibri"/>
          <w:sz w:val="22"/>
          <w:szCs w:val="22"/>
        </w:rPr>
        <w:t>che</w:t>
      </w:r>
      <w:r w:rsidR="00231E3C" w:rsidRPr="00085DD1">
        <w:rPr>
          <w:rFonts w:ascii="Verdana" w:hAnsi="Verdana" w:cs="Calibri"/>
          <w:sz w:val="22"/>
          <w:szCs w:val="22"/>
        </w:rPr>
        <w:t>,</w:t>
      </w:r>
      <w:r w:rsidR="008C4603" w:rsidRPr="00085DD1">
        <w:rPr>
          <w:rFonts w:ascii="Verdana" w:hAnsi="Verdana" w:cs="Calibri"/>
          <w:sz w:val="22"/>
          <w:szCs w:val="22"/>
        </w:rPr>
        <w:t xml:space="preserve"> per la procedura di gara volta alla stipula di una concessione disciplinata dall’art. 164 e ss. </w:t>
      </w:r>
      <w:r w:rsidR="00A93501" w:rsidRPr="00085DD1">
        <w:rPr>
          <w:rFonts w:ascii="Verdana" w:hAnsi="Verdana" w:cs="Calibri"/>
          <w:sz w:val="22"/>
          <w:szCs w:val="22"/>
        </w:rPr>
        <w:t>d</w:t>
      </w:r>
      <w:r w:rsidR="008C4603" w:rsidRPr="00085DD1">
        <w:rPr>
          <w:rFonts w:ascii="Verdana" w:hAnsi="Verdana" w:cs="Calibri"/>
          <w:sz w:val="22"/>
          <w:szCs w:val="22"/>
        </w:rPr>
        <w:t xml:space="preserve">el Codice, per la gestione del &lt;&lt;Servizio di gestione del bar interno alla Direzione Provinciale INPS di Crotone </w:t>
      </w:r>
      <w:r w:rsidR="008C4603" w:rsidRPr="00085DD1">
        <w:rPr>
          <w:rFonts w:ascii="Verdana" w:hAnsi="Verdana"/>
          <w:sz w:val="22"/>
          <w:szCs w:val="22"/>
        </w:rPr>
        <w:t>ad esclusivo servizio del personale INPS, nonché l’installazione di distributori automatici per la distribuzione di snack e bevande, usufruibili anche dal pubblico che accede agli uffici INPS</w:t>
      </w:r>
      <w:r w:rsidR="00DB75CF" w:rsidRPr="00085DD1">
        <w:rPr>
          <w:rFonts w:ascii="Verdana" w:hAnsi="Verdana"/>
          <w:sz w:val="22"/>
          <w:szCs w:val="22"/>
        </w:rPr>
        <w:t xml:space="preserve">, </w:t>
      </w:r>
      <w:r w:rsidR="006D4600" w:rsidRPr="00085DD1">
        <w:rPr>
          <w:rFonts w:ascii="Verdana" w:hAnsi="Verdana"/>
          <w:sz w:val="22"/>
          <w:szCs w:val="22"/>
        </w:rPr>
        <w:t xml:space="preserve">per mancanza di offerte, è da dichiarare </w:t>
      </w:r>
      <w:r w:rsidR="00E7436E" w:rsidRPr="00085DD1">
        <w:rPr>
          <w:rFonts w:ascii="Verdana" w:hAnsi="Verdana"/>
          <w:sz w:val="22"/>
          <w:szCs w:val="22"/>
        </w:rPr>
        <w:t>deserta</w:t>
      </w:r>
      <w:r w:rsidR="004657A7" w:rsidRPr="00085DD1">
        <w:rPr>
          <w:rFonts w:ascii="Verdana" w:hAnsi="Verdana"/>
          <w:sz w:val="22"/>
          <w:szCs w:val="22"/>
        </w:rPr>
        <w:t>;</w:t>
      </w:r>
    </w:p>
    <w:p w:rsidR="002D003F" w:rsidRPr="00085DD1" w:rsidRDefault="002D003F" w:rsidP="00DB75CF">
      <w:pPr>
        <w:ind w:left="1134" w:hanging="1134"/>
        <w:jc w:val="both"/>
        <w:rPr>
          <w:rFonts w:ascii="Verdana" w:hAnsi="Verdana"/>
          <w:sz w:val="22"/>
          <w:szCs w:val="22"/>
        </w:rPr>
      </w:pPr>
      <w:r w:rsidRPr="00085DD1">
        <w:rPr>
          <w:rFonts w:ascii="Verdana" w:hAnsi="Verdana" w:cs="Calibri"/>
          <w:b/>
          <w:sz w:val="22"/>
          <w:szCs w:val="22"/>
        </w:rPr>
        <w:t>DI DARE MANDATO</w:t>
      </w:r>
      <w:r w:rsidRPr="00085DD1">
        <w:rPr>
          <w:rFonts w:ascii="Verdana" w:hAnsi="Verdana" w:cs="Calibri"/>
          <w:sz w:val="22"/>
          <w:szCs w:val="22"/>
        </w:rPr>
        <w:t xml:space="preserve"> al </w:t>
      </w:r>
      <w:r w:rsidR="004657A7" w:rsidRPr="00085DD1">
        <w:rPr>
          <w:rFonts w:ascii="Verdana" w:hAnsi="Verdana" w:cs="Calibri"/>
          <w:sz w:val="22"/>
          <w:szCs w:val="22"/>
        </w:rPr>
        <w:t>Responsabile del Procedimento</w:t>
      </w:r>
      <w:r w:rsidR="00B818AF" w:rsidRPr="00085DD1">
        <w:rPr>
          <w:rFonts w:ascii="Verdana" w:hAnsi="Verdana" w:cs="Calibri"/>
          <w:sz w:val="22"/>
          <w:szCs w:val="22"/>
        </w:rPr>
        <w:t>, sig.ra Rosa Rita Calabretta,</w:t>
      </w:r>
      <w:r w:rsidR="004657A7" w:rsidRPr="00085DD1">
        <w:rPr>
          <w:rFonts w:ascii="Verdana" w:hAnsi="Verdana" w:cs="Calibri"/>
          <w:sz w:val="22"/>
          <w:szCs w:val="22"/>
        </w:rPr>
        <w:t xml:space="preserve"> di tutti i</w:t>
      </w:r>
      <w:r w:rsidRPr="00085DD1">
        <w:rPr>
          <w:rFonts w:ascii="Verdana" w:hAnsi="Verdana" w:cs="Calibri"/>
          <w:sz w:val="22"/>
          <w:szCs w:val="22"/>
        </w:rPr>
        <w:t xml:space="preserve"> successivi incombenti di legge</w:t>
      </w:r>
      <w:r w:rsidR="004657A7" w:rsidRPr="00085DD1">
        <w:rPr>
          <w:rFonts w:ascii="Verdana" w:hAnsi="Verdana" w:cs="Calibri"/>
          <w:sz w:val="22"/>
          <w:szCs w:val="22"/>
        </w:rPr>
        <w:t>.</w:t>
      </w:r>
    </w:p>
    <w:p w:rsidR="009F48E4" w:rsidRPr="00085DD1" w:rsidRDefault="009F48E4" w:rsidP="009F48E4">
      <w:pPr>
        <w:autoSpaceDE w:val="0"/>
        <w:autoSpaceDN w:val="0"/>
        <w:adjustRightInd w:val="0"/>
        <w:contextualSpacing/>
        <w:jc w:val="both"/>
        <w:rPr>
          <w:rFonts w:ascii="Verdana" w:hAnsi="Verdana"/>
          <w:bCs/>
          <w:sz w:val="22"/>
          <w:szCs w:val="22"/>
        </w:rPr>
      </w:pPr>
    </w:p>
    <w:p w:rsidR="003A20FF" w:rsidRPr="00085DD1" w:rsidRDefault="003A20FF" w:rsidP="009F48E4">
      <w:pPr>
        <w:pStyle w:val="Paragrafoelenco"/>
        <w:autoSpaceDE w:val="0"/>
        <w:autoSpaceDN w:val="0"/>
        <w:adjustRightInd w:val="0"/>
        <w:jc w:val="both"/>
        <w:rPr>
          <w:rFonts w:ascii="Verdana" w:hAnsi="Verdana" w:cs="Calibri"/>
          <w:color w:val="000000"/>
          <w:sz w:val="22"/>
          <w:szCs w:val="22"/>
        </w:rPr>
      </w:pPr>
    </w:p>
    <w:p w:rsidR="009F48E4" w:rsidRPr="00085DD1" w:rsidRDefault="00821702" w:rsidP="009F48E4">
      <w:pPr>
        <w:pStyle w:val="Paragrafoelenco"/>
        <w:autoSpaceDE w:val="0"/>
        <w:autoSpaceDN w:val="0"/>
        <w:adjustRightInd w:val="0"/>
        <w:jc w:val="both"/>
        <w:rPr>
          <w:rFonts w:ascii="Verdana" w:hAnsi="Verdana" w:cs="Calibri"/>
          <w:color w:val="000000"/>
          <w:sz w:val="22"/>
          <w:szCs w:val="22"/>
        </w:rPr>
      </w:pPr>
      <w:r>
        <w:rPr>
          <w:rFonts w:ascii="Verdana" w:hAnsi="Verdana" w:cs="Calibri"/>
          <w:color w:val="000000"/>
          <w:sz w:val="22"/>
          <w:szCs w:val="22"/>
        </w:rPr>
        <w:t xml:space="preserve">F.to originale   </w:t>
      </w:r>
      <w:r w:rsidR="009F48E4" w:rsidRPr="00085DD1">
        <w:rPr>
          <w:rFonts w:ascii="Verdana" w:hAnsi="Verdana" w:cs="Calibri"/>
          <w:color w:val="000000"/>
          <w:sz w:val="22"/>
          <w:szCs w:val="22"/>
        </w:rPr>
        <w:t>Diego De Felice</w:t>
      </w:r>
    </w:p>
    <w:p w:rsidR="009F48E4" w:rsidRPr="00085DD1" w:rsidRDefault="00821702" w:rsidP="009F48E4">
      <w:pPr>
        <w:pStyle w:val="Paragrafoelenco"/>
        <w:autoSpaceDE w:val="0"/>
        <w:autoSpaceDN w:val="0"/>
        <w:adjustRightInd w:val="0"/>
        <w:jc w:val="both"/>
        <w:rPr>
          <w:rFonts w:ascii="Verdana" w:hAnsi="Verdana" w:cs="Calibri"/>
          <w:color w:val="000000"/>
          <w:sz w:val="22"/>
          <w:szCs w:val="22"/>
        </w:rPr>
      </w:pPr>
      <w:r>
        <w:rPr>
          <w:rFonts w:ascii="Verdana" w:hAnsi="Verdana" w:cs="Calibri"/>
          <w:color w:val="000000"/>
          <w:sz w:val="22"/>
          <w:szCs w:val="22"/>
        </w:rPr>
        <w:t xml:space="preserve">                    </w:t>
      </w:r>
      <w:r w:rsidR="00516458">
        <w:rPr>
          <w:rFonts w:ascii="Verdana" w:hAnsi="Verdana" w:cs="Calibri"/>
          <w:color w:val="000000"/>
          <w:sz w:val="22"/>
          <w:szCs w:val="22"/>
        </w:rPr>
        <w:t xml:space="preserve">  </w:t>
      </w:r>
      <w:bookmarkStart w:id="0" w:name="_GoBack"/>
      <w:bookmarkEnd w:id="0"/>
      <w:r w:rsidR="009F48E4" w:rsidRPr="00085DD1">
        <w:rPr>
          <w:rFonts w:ascii="Verdana" w:hAnsi="Verdana" w:cs="Calibri"/>
          <w:color w:val="000000"/>
          <w:sz w:val="22"/>
          <w:szCs w:val="22"/>
        </w:rPr>
        <w:t>Direttore regionale</w:t>
      </w:r>
    </w:p>
    <w:sectPr w:rsidR="009F48E4" w:rsidRPr="00085DD1" w:rsidSect="00BA6BAB">
      <w:footerReference w:type="default" r:id="rId8"/>
      <w:headerReference w:type="first" r:id="rId9"/>
      <w:footerReference w:type="first" r:id="rId10"/>
      <w:pgSz w:w="11906" w:h="16838"/>
      <w:pgMar w:top="1417" w:right="1134" w:bottom="1134" w:left="1134" w:header="2835" w:footer="16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2B" w:rsidRDefault="00BA4E2B" w:rsidP="008608E1">
      <w:r>
        <w:separator/>
      </w:r>
    </w:p>
  </w:endnote>
  <w:endnote w:type="continuationSeparator" w:id="0">
    <w:p w:rsidR="00BA4E2B" w:rsidRDefault="00BA4E2B" w:rsidP="0086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E1" w:rsidRDefault="00AE13C4" w:rsidP="00263412">
    <w:pPr>
      <w:pStyle w:val="Pidipagina"/>
      <w:jc w:val="right"/>
    </w:pPr>
    <w:r>
      <w:rPr>
        <w:noProof/>
      </w:rPr>
      <w:pict>
        <v:shapetype id="_x0000_t202" coordsize="21600,21600" o:spt="202" path="m,l,21600r21600,l21600,xe">
          <v:stroke joinstyle="miter"/>
          <v:path gradientshapeok="t" o:connecttype="rect"/>
        </v:shapetype>
        <v:shape id="Text Box 2" o:spid="_x0000_s4102" type="#_x0000_t202" style="position:absolute;left:0;text-align:left;margin-left:94.8pt;margin-top:745.5pt;width:261.75pt;height:70.1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" stroked="f">
          <v:textbox style="mso-fit-shape-to-text:t">
            <w:txbxContent>
              <w:p w:rsidR="005F2ABB" w:rsidRPr="00CA5F9E" w:rsidRDefault="005F2ABB" w:rsidP="005F2ABB">
                <w:pPr>
                  <w:rPr>
                    <w:rFonts w:ascii="Gill Sans MT" w:hAnsi="Gill Sans MT"/>
                  </w:rPr>
                </w:pPr>
                <w:r w:rsidRPr="00CA5F9E">
                  <w:rPr>
                    <w:rFonts w:ascii="Gill Sans MT" w:hAnsi="Gill Sans MT"/>
                  </w:rPr>
                  <w:t>Indirizzo</w:t>
                </w:r>
                <w:r>
                  <w:rPr>
                    <w:rFonts w:ascii="Gill Sans MT" w:hAnsi="Gill Sans MT"/>
                  </w:rPr>
                  <w:t>: Via Tommaso Campanella, 11 88100 Catanzaro</w:t>
                </w:r>
              </w:p>
              <w:p w:rsidR="005F2ABB" w:rsidRDefault="00AE13C4" w:rsidP="005F2ABB">
                <w:pPr>
                  <w:rPr>
                    <w:rFonts w:ascii="Gill Sans MT" w:hAnsi="Gill Sans MT"/>
                  </w:rPr>
                </w:pPr>
                <w:hyperlink r:id="rId1" w:history="1">
                  <w:r w:rsidR="005F2ABB" w:rsidRPr="008305A7">
                    <w:rPr>
                      <w:rStyle w:val="Collegamentoipertestuale"/>
                      <w:rFonts w:ascii="Gill Sans MT" w:hAnsi="Gill Sans MT"/>
                    </w:rPr>
                    <w:t>direzione.calabria@inps.it</w:t>
                  </w:r>
                </w:hyperlink>
              </w:p>
              <w:p w:rsidR="005F2ABB" w:rsidRPr="005F2ABB" w:rsidRDefault="005F2ABB" w:rsidP="005F2ABB">
                <w:pPr>
                  <w:rPr>
                    <w:rFonts w:ascii="Gill Sans MT" w:hAnsi="Gill Sans MT"/>
                  </w:rPr>
                </w:pPr>
                <w:r w:rsidRPr="005F2ABB">
                  <w:rPr>
                    <w:rFonts w:ascii="Gill Sans MT" w:hAnsi="Gill Sans MT"/>
                  </w:rPr>
                  <w:t>direzione.regionale.calabria@postacert.inps.gov.it</w:t>
                </w:r>
              </w:p>
              <w:p w:rsidR="005F2ABB" w:rsidRPr="00DA517B" w:rsidRDefault="005F2ABB" w:rsidP="005F2ABB">
                <w:pPr>
                  <w:rPr>
                    <w:rFonts w:ascii="Gill Sans MT" w:hAnsi="Gill Sans MT"/>
                    <w:lang w:val="en-US"/>
                  </w:rPr>
                </w:pPr>
                <w:r w:rsidRPr="00DA517B">
                  <w:rPr>
                    <w:rFonts w:ascii="Gill Sans MT" w:hAnsi="Gill Sans MT"/>
                    <w:lang w:val="en-US"/>
                  </w:rPr>
                  <w:t>www.inps.it</w:t>
                </w:r>
              </w:p>
              <w:p w:rsidR="00640600" w:rsidRPr="00DA517B" w:rsidRDefault="00640600" w:rsidP="00640600">
                <w:pPr>
                  <w:rPr>
                    <w:rFonts w:ascii="Gill Sans MT" w:hAnsi="Gill Sans MT"/>
                    <w:lang w:val="en-US"/>
                  </w:rPr>
                </w:pPr>
              </w:p>
            </w:txbxContent>
          </v:textbox>
          <w10:wrap anchory="page"/>
        </v:shape>
      </w:pict>
    </w:r>
    <w:r>
      <w:rPr>
        <w:noProof/>
      </w:rPr>
      <w:pict>
        <v:shape id="Casella di testo 4" o:spid="_x0000_s4101" type="#_x0000_t202" style="position:absolute;left:0;text-align:left;margin-left:472.05pt;margin-top:781.5pt;width:27pt;height:17.25pt;z-index:2516746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" fillcolor="white [3201]" stroked="f" strokeweight=".5pt">
          <v:textbox>
            <w:txbxContent>
              <w:p w:rsidR="00682A39" w:rsidRDefault="00E47E81">
                <w:r>
                  <w:fldChar w:fldCharType="begin"/>
                </w:r>
                <w:r w:rsidR="00682A39">
                  <w:instrText>PAGE   \* MERGEFORMAT</w:instrText>
                </w:r>
                <w:r>
                  <w:fldChar w:fldCharType="separate"/>
                </w:r>
                <w:r w:rsidR="00AE13C4">
                  <w:rPr>
                    <w:noProof/>
                  </w:rPr>
                  <w:t>5</w:t>
                </w:r>
                <w:r>
                  <w:fldChar w:fldCharType="end"/>
                </w:r>
              </w:p>
            </w:txbxContent>
          </v:textbox>
          <w10:wrap anchory="page"/>
        </v:shape>
      </w:pict>
    </w:r>
    <w:r w:rsidR="00CD7BD5">
      <w:rPr>
        <w:noProof/>
      </w:rPr>
      <w:drawing>
        <wp:anchor distT="0" distB="0" distL="114300" distR="114300" simplePos="0" relativeHeight="251669504" behindDoc="0" locked="0" layoutInCell="1" allowOverlap="1">
          <wp:simplePos x="0" y="0"/>
          <wp:positionH relativeFrom="margin">
            <wp:posOffset>718185</wp:posOffset>
          </wp:positionH>
          <wp:positionV relativeFrom="bottomMargin">
            <wp:posOffset>74295</wp:posOffset>
          </wp:positionV>
          <wp:extent cx="409575" cy="581025"/>
          <wp:effectExtent l="0" t="0" r="9525" b="952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 carta senz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r>
      <w:rPr>
        <w:noProof/>
      </w:rPr>
      <w:pict>
        <v:line id="Connettore 1 3" o:spid="_x0000_s4100"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3.75pt" to="4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" strokecolor="#4472c4 [3204]" strokeweight=".5pt">
          <v:stroke joinstyle="miter"/>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A1" w:rsidRDefault="00AE13C4" w:rsidP="003437A1">
    <w:pPr>
      <w:pStyle w:val="Pidipagina"/>
      <w:tabs>
        <w:tab w:val="clear" w:pos="4819"/>
      </w:tabs>
      <w:jc w:val="right"/>
    </w:pPr>
    <w:r>
      <w:rPr>
        <w:noProof/>
      </w:rPr>
      <w:pict>
        <v:shapetype id="_x0000_t202" coordsize="21600,21600" o:spt="202" path="m,l,21600r21600,l21600,xe">
          <v:stroke joinstyle="miter"/>
          <v:path gradientshapeok="t" o:connecttype="rect"/>
        </v:shapetype>
        <v:shape id="_x0000_s4098" type="#_x0000_t202" style="position:absolute;left:0;text-align:left;margin-left:49.8pt;margin-top:747pt;width:257.25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" stroked="f">
          <v:textbox>
            <w:txbxContent>
              <w:p w:rsidR="008608E1" w:rsidRPr="00CA5F9E" w:rsidRDefault="00DA517B" w:rsidP="00EA1DC0">
                <w:pPr>
                  <w:rPr>
                    <w:rFonts w:ascii="Gill Sans MT" w:hAnsi="Gill Sans MT"/>
                  </w:rPr>
                </w:pPr>
                <w:r w:rsidRPr="00CA5F9E">
                  <w:rPr>
                    <w:rFonts w:ascii="Gill Sans MT" w:hAnsi="Gill Sans MT"/>
                  </w:rPr>
                  <w:t>I</w:t>
                </w:r>
                <w:r w:rsidR="00A56B08" w:rsidRPr="00CA5F9E">
                  <w:rPr>
                    <w:rFonts w:ascii="Gill Sans MT" w:hAnsi="Gill Sans MT"/>
                  </w:rPr>
                  <w:t>ndirizzo</w:t>
                </w:r>
                <w:r w:rsidR="005F2ABB">
                  <w:rPr>
                    <w:rFonts w:ascii="Gill Sans MT" w:hAnsi="Gill Sans MT"/>
                  </w:rPr>
                  <w:t>: Via Tommaso Campanella, 11</w:t>
                </w:r>
                <w:r>
                  <w:rPr>
                    <w:rFonts w:ascii="Gill Sans MT" w:hAnsi="Gill Sans MT"/>
                  </w:rPr>
                  <w:t xml:space="preserve"> 88100 Catanzaro</w:t>
                </w:r>
              </w:p>
              <w:p w:rsidR="00EA1DC0" w:rsidRPr="006A1C63" w:rsidRDefault="00AE13C4" w:rsidP="00EA1DC0">
                <w:pPr>
                  <w:rPr>
                    <w:rFonts w:ascii="Gill Sans MT" w:hAnsi="Gill Sans MT"/>
                  </w:rPr>
                </w:pPr>
                <w:hyperlink r:id="rId1" w:history="1">
                  <w:r w:rsidR="005F2ABB" w:rsidRPr="006A1C63">
                    <w:rPr>
                      <w:rStyle w:val="Collegamentoipertestuale"/>
                      <w:rFonts w:ascii="Gill Sans MT" w:hAnsi="Gill Sans MT"/>
                      <w:color w:val="auto"/>
                    </w:rPr>
                    <w:t>direzione.calabria@inps.it</w:t>
                  </w:r>
                </w:hyperlink>
              </w:p>
              <w:p w:rsidR="005F2ABB" w:rsidRPr="005F2ABB" w:rsidRDefault="005F2ABB" w:rsidP="00EA1DC0">
                <w:pPr>
                  <w:rPr>
                    <w:rFonts w:ascii="Gill Sans MT" w:hAnsi="Gill Sans MT"/>
                  </w:rPr>
                </w:pPr>
                <w:r w:rsidRPr="005F2ABB">
                  <w:rPr>
                    <w:rFonts w:ascii="Gill Sans MT" w:hAnsi="Gill Sans MT"/>
                  </w:rPr>
                  <w:t>direzione.regionale.calabria@postacert.inps.gov.it</w:t>
                </w:r>
              </w:p>
              <w:p w:rsidR="00EA1DC0" w:rsidRPr="00DA517B" w:rsidRDefault="00EA1DC0" w:rsidP="00EA1DC0">
                <w:pPr>
                  <w:rPr>
                    <w:rFonts w:ascii="Gill Sans MT" w:hAnsi="Gill Sans MT"/>
                    <w:lang w:val="en-US"/>
                  </w:rPr>
                </w:pPr>
                <w:r w:rsidRPr="00DA517B">
                  <w:rPr>
                    <w:rFonts w:ascii="Gill Sans MT" w:hAnsi="Gill Sans MT"/>
                    <w:lang w:val="en-US"/>
                  </w:rPr>
                  <w:t>www.inps.it</w:t>
                </w:r>
              </w:p>
            </w:txbxContent>
          </v:textbox>
          <w10:wrap anchory="page"/>
        </v:shape>
      </w:pict>
    </w:r>
    <w:r>
      <w:rPr>
        <w:noProof/>
      </w:rPr>
      <w:pict>
        <v:line id="Connettore 1 17" o:spid="_x0000_s4097"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5.3pt,751.55pt" to="45.3pt,7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" strokecolor="#4472c4 [3204]" strokeweight=".5pt">
          <v:stroke joinstyle="miter"/>
          <w10:wrap anchory="page"/>
          <w10:anchorlock/>
        </v:line>
      </w:pict>
    </w:r>
    <w:r w:rsidR="003437A1">
      <w:tab/>
    </w:r>
    <w:r w:rsidR="001022C2">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2B" w:rsidRDefault="00BA4E2B" w:rsidP="008608E1">
      <w:r>
        <w:separator/>
      </w:r>
    </w:p>
  </w:footnote>
  <w:footnote w:type="continuationSeparator" w:id="0">
    <w:p w:rsidR="00BA4E2B" w:rsidRDefault="00BA4E2B" w:rsidP="0086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E1" w:rsidRDefault="00AE13C4">
    <w:pPr>
      <w:pStyle w:val="Intestazione"/>
    </w:pPr>
    <w:r>
      <w:rPr>
        <w:noProof/>
      </w:rPr>
      <w:pict>
        <v:shapetype id="_x0000_t202" coordsize="21600,21600" o:spt="202" path="m,l,21600r21600,l21600,xe">
          <v:stroke joinstyle="miter"/>
          <v:path gradientshapeok="t" o:connecttype="rect"/>
        </v:shapetype>
        <v:shape id="_x0000_s4099" type="#_x0000_t202" style="position:absolute;margin-left:49.8pt;margin-top:81pt;width:256.5pt;height:4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" filled="f" stroked="f">
          <v:textbox>
            <w:txbxContent>
              <w:p w:rsidR="008608E1" w:rsidRPr="00CA5F9E" w:rsidRDefault="008608E1" w:rsidP="008608E1">
                <w:pPr>
                  <w:rPr>
                    <w:rFonts w:ascii="Gill Sans MT" w:hAnsi="Gill Sans MT"/>
                  </w:rPr>
                </w:pPr>
                <w:r w:rsidRPr="00CA5F9E">
                  <w:rPr>
                    <w:rFonts w:ascii="Gill Sans MT" w:hAnsi="Gill Sans MT"/>
                  </w:rPr>
                  <w:t xml:space="preserve">Direzione </w:t>
                </w:r>
                <w:r w:rsidR="00DA517B">
                  <w:rPr>
                    <w:rFonts w:ascii="Gill Sans MT" w:hAnsi="Gill Sans MT"/>
                  </w:rPr>
                  <w:t>regionale Calabria</w:t>
                </w:r>
              </w:p>
              <w:p w:rsidR="008608E1" w:rsidRPr="008608E1" w:rsidRDefault="008608E1"/>
            </w:txbxContent>
          </v:textbox>
          <w10:wrap type="square" anchory="page"/>
        </v:shape>
      </w:pict>
    </w:r>
    <w:r w:rsidR="008608E1">
      <w:rPr>
        <w:noProof/>
      </w:rPr>
      <w:drawing>
        <wp:anchor distT="0" distB="0" distL="114300" distR="114300" simplePos="0" relativeHeight="251659264" behindDoc="1" locked="1" layoutInCell="1" allowOverlap="1">
          <wp:simplePos x="0" y="0"/>
          <wp:positionH relativeFrom="margin">
            <wp:posOffset>-267335</wp:posOffset>
          </wp:positionH>
          <wp:positionV relativeFrom="page">
            <wp:posOffset>480060</wp:posOffset>
          </wp:positionV>
          <wp:extent cx="2821940" cy="10185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062"/>
    <w:multiLevelType w:val="hybridMultilevel"/>
    <w:tmpl w:val="EFB4513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3F8639C"/>
    <w:multiLevelType w:val="hybridMultilevel"/>
    <w:tmpl w:val="F4C4B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5B0EE8"/>
    <w:multiLevelType w:val="hybridMultilevel"/>
    <w:tmpl w:val="F698D130"/>
    <w:lvl w:ilvl="0" w:tplc="D95C5B16">
      <w:start w:val="1"/>
      <w:numFmt w:val="lowerLetter"/>
      <w:lvlText w:val="%1)"/>
      <w:lvlJc w:val="left"/>
      <w:pPr>
        <w:ind w:left="1890" w:hanging="360"/>
      </w:pPr>
      <w:rPr>
        <w:rFonts w:hint="default"/>
      </w:rPr>
    </w:lvl>
    <w:lvl w:ilvl="1" w:tplc="04100019" w:tentative="1">
      <w:start w:val="1"/>
      <w:numFmt w:val="lowerLetter"/>
      <w:lvlText w:val="%2."/>
      <w:lvlJc w:val="left"/>
      <w:pPr>
        <w:ind w:left="2610" w:hanging="360"/>
      </w:pPr>
    </w:lvl>
    <w:lvl w:ilvl="2" w:tplc="0410001B" w:tentative="1">
      <w:start w:val="1"/>
      <w:numFmt w:val="lowerRoman"/>
      <w:lvlText w:val="%3."/>
      <w:lvlJc w:val="right"/>
      <w:pPr>
        <w:ind w:left="3330" w:hanging="180"/>
      </w:pPr>
    </w:lvl>
    <w:lvl w:ilvl="3" w:tplc="0410000F" w:tentative="1">
      <w:start w:val="1"/>
      <w:numFmt w:val="decimal"/>
      <w:lvlText w:val="%4."/>
      <w:lvlJc w:val="left"/>
      <w:pPr>
        <w:ind w:left="4050" w:hanging="360"/>
      </w:pPr>
    </w:lvl>
    <w:lvl w:ilvl="4" w:tplc="04100019" w:tentative="1">
      <w:start w:val="1"/>
      <w:numFmt w:val="lowerLetter"/>
      <w:lvlText w:val="%5."/>
      <w:lvlJc w:val="left"/>
      <w:pPr>
        <w:ind w:left="4770" w:hanging="360"/>
      </w:pPr>
    </w:lvl>
    <w:lvl w:ilvl="5" w:tplc="0410001B" w:tentative="1">
      <w:start w:val="1"/>
      <w:numFmt w:val="lowerRoman"/>
      <w:lvlText w:val="%6."/>
      <w:lvlJc w:val="right"/>
      <w:pPr>
        <w:ind w:left="5490" w:hanging="180"/>
      </w:pPr>
    </w:lvl>
    <w:lvl w:ilvl="6" w:tplc="0410000F" w:tentative="1">
      <w:start w:val="1"/>
      <w:numFmt w:val="decimal"/>
      <w:lvlText w:val="%7."/>
      <w:lvlJc w:val="left"/>
      <w:pPr>
        <w:ind w:left="6210" w:hanging="360"/>
      </w:pPr>
    </w:lvl>
    <w:lvl w:ilvl="7" w:tplc="04100019" w:tentative="1">
      <w:start w:val="1"/>
      <w:numFmt w:val="lowerLetter"/>
      <w:lvlText w:val="%8."/>
      <w:lvlJc w:val="left"/>
      <w:pPr>
        <w:ind w:left="6930" w:hanging="360"/>
      </w:pPr>
    </w:lvl>
    <w:lvl w:ilvl="8" w:tplc="0410001B" w:tentative="1">
      <w:start w:val="1"/>
      <w:numFmt w:val="lowerRoman"/>
      <w:lvlText w:val="%9."/>
      <w:lvlJc w:val="right"/>
      <w:pPr>
        <w:ind w:left="7650" w:hanging="180"/>
      </w:pPr>
    </w:lvl>
  </w:abstractNum>
  <w:abstractNum w:abstractNumId="3" w15:restartNumberingAfterBreak="0">
    <w:nsid w:val="69ED69D0"/>
    <w:multiLevelType w:val="hybridMultilevel"/>
    <w:tmpl w:val="428C5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1D267D"/>
    <w:multiLevelType w:val="hybridMultilevel"/>
    <w:tmpl w:val="BEC2A15E"/>
    <w:lvl w:ilvl="0" w:tplc="9514C980">
      <w:start w:val="5"/>
      <w:numFmt w:val="bullet"/>
      <w:lvlText w:val="-"/>
      <w:lvlJc w:val="left"/>
      <w:pPr>
        <w:ind w:left="1890" w:hanging="360"/>
      </w:pPr>
      <w:rPr>
        <w:rFonts w:ascii="Verdana" w:eastAsia="Times New Roman" w:hAnsi="Verdana" w:cs="Times New Roman" w:hint="default"/>
      </w:rPr>
    </w:lvl>
    <w:lvl w:ilvl="1" w:tplc="04100003" w:tentative="1">
      <w:start w:val="1"/>
      <w:numFmt w:val="bullet"/>
      <w:lvlText w:val="o"/>
      <w:lvlJc w:val="left"/>
      <w:pPr>
        <w:ind w:left="2610" w:hanging="360"/>
      </w:pPr>
      <w:rPr>
        <w:rFonts w:ascii="Courier New" w:hAnsi="Courier New" w:cs="Courier New" w:hint="default"/>
      </w:rPr>
    </w:lvl>
    <w:lvl w:ilvl="2" w:tplc="04100005" w:tentative="1">
      <w:start w:val="1"/>
      <w:numFmt w:val="bullet"/>
      <w:lvlText w:val=""/>
      <w:lvlJc w:val="left"/>
      <w:pPr>
        <w:ind w:left="3330" w:hanging="360"/>
      </w:pPr>
      <w:rPr>
        <w:rFonts w:ascii="Wingdings" w:hAnsi="Wingdings" w:hint="default"/>
      </w:rPr>
    </w:lvl>
    <w:lvl w:ilvl="3" w:tplc="04100001" w:tentative="1">
      <w:start w:val="1"/>
      <w:numFmt w:val="bullet"/>
      <w:lvlText w:val=""/>
      <w:lvlJc w:val="left"/>
      <w:pPr>
        <w:ind w:left="4050" w:hanging="360"/>
      </w:pPr>
      <w:rPr>
        <w:rFonts w:ascii="Symbol" w:hAnsi="Symbol" w:hint="default"/>
      </w:rPr>
    </w:lvl>
    <w:lvl w:ilvl="4" w:tplc="04100003" w:tentative="1">
      <w:start w:val="1"/>
      <w:numFmt w:val="bullet"/>
      <w:lvlText w:val="o"/>
      <w:lvlJc w:val="left"/>
      <w:pPr>
        <w:ind w:left="4770" w:hanging="360"/>
      </w:pPr>
      <w:rPr>
        <w:rFonts w:ascii="Courier New" w:hAnsi="Courier New" w:cs="Courier New" w:hint="default"/>
      </w:rPr>
    </w:lvl>
    <w:lvl w:ilvl="5" w:tplc="04100005" w:tentative="1">
      <w:start w:val="1"/>
      <w:numFmt w:val="bullet"/>
      <w:lvlText w:val=""/>
      <w:lvlJc w:val="left"/>
      <w:pPr>
        <w:ind w:left="5490" w:hanging="360"/>
      </w:pPr>
      <w:rPr>
        <w:rFonts w:ascii="Wingdings" w:hAnsi="Wingdings" w:hint="default"/>
      </w:rPr>
    </w:lvl>
    <w:lvl w:ilvl="6" w:tplc="04100001" w:tentative="1">
      <w:start w:val="1"/>
      <w:numFmt w:val="bullet"/>
      <w:lvlText w:val=""/>
      <w:lvlJc w:val="left"/>
      <w:pPr>
        <w:ind w:left="6210" w:hanging="360"/>
      </w:pPr>
      <w:rPr>
        <w:rFonts w:ascii="Symbol" w:hAnsi="Symbol" w:hint="default"/>
      </w:rPr>
    </w:lvl>
    <w:lvl w:ilvl="7" w:tplc="04100003" w:tentative="1">
      <w:start w:val="1"/>
      <w:numFmt w:val="bullet"/>
      <w:lvlText w:val="o"/>
      <w:lvlJc w:val="left"/>
      <w:pPr>
        <w:ind w:left="6930" w:hanging="360"/>
      </w:pPr>
      <w:rPr>
        <w:rFonts w:ascii="Courier New" w:hAnsi="Courier New" w:cs="Courier New" w:hint="default"/>
      </w:rPr>
    </w:lvl>
    <w:lvl w:ilvl="8" w:tplc="04100005" w:tentative="1">
      <w:start w:val="1"/>
      <w:numFmt w:val="bullet"/>
      <w:lvlText w:val=""/>
      <w:lvlJc w:val="left"/>
      <w:pPr>
        <w:ind w:left="7650" w:hanging="360"/>
      </w:pPr>
      <w:rPr>
        <w:rFonts w:ascii="Wingdings" w:hAnsi="Wingdings" w:hint="default"/>
      </w:rPr>
    </w:lvl>
  </w:abstractNum>
  <w:abstractNum w:abstractNumId="5" w15:restartNumberingAfterBreak="0">
    <w:nsid w:val="7A2E14C3"/>
    <w:multiLevelType w:val="hybridMultilevel"/>
    <w:tmpl w:val="59A6C6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A517B"/>
    <w:rsid w:val="0001360E"/>
    <w:rsid w:val="00025DCB"/>
    <w:rsid w:val="00026E7F"/>
    <w:rsid w:val="000358DD"/>
    <w:rsid w:val="00055428"/>
    <w:rsid w:val="000704C9"/>
    <w:rsid w:val="00082C34"/>
    <w:rsid w:val="00085DD1"/>
    <w:rsid w:val="000878C2"/>
    <w:rsid w:val="000A44FC"/>
    <w:rsid w:val="000C39FB"/>
    <w:rsid w:val="000C3E6E"/>
    <w:rsid w:val="000C7744"/>
    <w:rsid w:val="000D7AFB"/>
    <w:rsid w:val="000F07C9"/>
    <w:rsid w:val="001022C2"/>
    <w:rsid w:val="00107172"/>
    <w:rsid w:val="00122768"/>
    <w:rsid w:val="0013233A"/>
    <w:rsid w:val="001512EA"/>
    <w:rsid w:val="00154A54"/>
    <w:rsid w:val="001717E0"/>
    <w:rsid w:val="00194AFD"/>
    <w:rsid w:val="00196180"/>
    <w:rsid w:val="00197C85"/>
    <w:rsid w:val="001B1754"/>
    <w:rsid w:val="001B4E10"/>
    <w:rsid w:val="001B500F"/>
    <w:rsid w:val="001C3C89"/>
    <w:rsid w:val="001E5892"/>
    <w:rsid w:val="001E5D51"/>
    <w:rsid w:val="00201EE2"/>
    <w:rsid w:val="00203ECE"/>
    <w:rsid w:val="00204B61"/>
    <w:rsid w:val="00214122"/>
    <w:rsid w:val="002161A5"/>
    <w:rsid w:val="00220AF2"/>
    <w:rsid w:val="00231E3C"/>
    <w:rsid w:val="00246F1C"/>
    <w:rsid w:val="00263412"/>
    <w:rsid w:val="002710D0"/>
    <w:rsid w:val="00274035"/>
    <w:rsid w:val="002838DD"/>
    <w:rsid w:val="00295CBA"/>
    <w:rsid w:val="002A1BF7"/>
    <w:rsid w:val="002A3638"/>
    <w:rsid w:val="002B2DE9"/>
    <w:rsid w:val="002C3B8D"/>
    <w:rsid w:val="002D003F"/>
    <w:rsid w:val="002D086F"/>
    <w:rsid w:val="002D7DFF"/>
    <w:rsid w:val="002E421C"/>
    <w:rsid w:val="002F520D"/>
    <w:rsid w:val="002F6408"/>
    <w:rsid w:val="002F7106"/>
    <w:rsid w:val="003232DD"/>
    <w:rsid w:val="00336301"/>
    <w:rsid w:val="00340484"/>
    <w:rsid w:val="00342543"/>
    <w:rsid w:val="00342EBF"/>
    <w:rsid w:val="003437A1"/>
    <w:rsid w:val="00350B19"/>
    <w:rsid w:val="00363568"/>
    <w:rsid w:val="00367F23"/>
    <w:rsid w:val="0037075A"/>
    <w:rsid w:val="0037277D"/>
    <w:rsid w:val="003843E5"/>
    <w:rsid w:val="0038722D"/>
    <w:rsid w:val="00396490"/>
    <w:rsid w:val="003A0611"/>
    <w:rsid w:val="003A1C6F"/>
    <w:rsid w:val="003A20FF"/>
    <w:rsid w:val="003A4E49"/>
    <w:rsid w:val="003A7528"/>
    <w:rsid w:val="003C3036"/>
    <w:rsid w:val="003D0A54"/>
    <w:rsid w:val="003E7D08"/>
    <w:rsid w:val="00401448"/>
    <w:rsid w:val="004342AF"/>
    <w:rsid w:val="00434A70"/>
    <w:rsid w:val="004407B4"/>
    <w:rsid w:val="0044370A"/>
    <w:rsid w:val="00461A61"/>
    <w:rsid w:val="0046468C"/>
    <w:rsid w:val="004657A7"/>
    <w:rsid w:val="00477903"/>
    <w:rsid w:val="00481C69"/>
    <w:rsid w:val="00493169"/>
    <w:rsid w:val="004B4421"/>
    <w:rsid w:val="004B77B1"/>
    <w:rsid w:val="004C492F"/>
    <w:rsid w:val="004D4094"/>
    <w:rsid w:val="004D4E66"/>
    <w:rsid w:val="004D5206"/>
    <w:rsid w:val="004F0D88"/>
    <w:rsid w:val="004F34DE"/>
    <w:rsid w:val="004F7560"/>
    <w:rsid w:val="00501D89"/>
    <w:rsid w:val="00516458"/>
    <w:rsid w:val="0052039B"/>
    <w:rsid w:val="005332C0"/>
    <w:rsid w:val="00537E28"/>
    <w:rsid w:val="00542689"/>
    <w:rsid w:val="005443EC"/>
    <w:rsid w:val="005454EE"/>
    <w:rsid w:val="005732E0"/>
    <w:rsid w:val="00573A83"/>
    <w:rsid w:val="00583B93"/>
    <w:rsid w:val="00594DE1"/>
    <w:rsid w:val="005C37D1"/>
    <w:rsid w:val="005D38DD"/>
    <w:rsid w:val="005F2ABB"/>
    <w:rsid w:val="005F3A55"/>
    <w:rsid w:val="005F651F"/>
    <w:rsid w:val="00630796"/>
    <w:rsid w:val="00632815"/>
    <w:rsid w:val="00640600"/>
    <w:rsid w:val="00647E1B"/>
    <w:rsid w:val="00651073"/>
    <w:rsid w:val="006511CD"/>
    <w:rsid w:val="00654EC4"/>
    <w:rsid w:val="00677F9F"/>
    <w:rsid w:val="00682A39"/>
    <w:rsid w:val="006922B1"/>
    <w:rsid w:val="00693673"/>
    <w:rsid w:val="00694762"/>
    <w:rsid w:val="006A1C63"/>
    <w:rsid w:val="006B27E0"/>
    <w:rsid w:val="006B4767"/>
    <w:rsid w:val="006B4AB1"/>
    <w:rsid w:val="006B75E5"/>
    <w:rsid w:val="006C1255"/>
    <w:rsid w:val="006C2FE3"/>
    <w:rsid w:val="006C5FF8"/>
    <w:rsid w:val="006D4600"/>
    <w:rsid w:val="00707A6C"/>
    <w:rsid w:val="00714D10"/>
    <w:rsid w:val="00726EF8"/>
    <w:rsid w:val="00731A48"/>
    <w:rsid w:val="00765953"/>
    <w:rsid w:val="007747BD"/>
    <w:rsid w:val="0078192D"/>
    <w:rsid w:val="007906CF"/>
    <w:rsid w:val="00792047"/>
    <w:rsid w:val="00792C2F"/>
    <w:rsid w:val="007B0FD6"/>
    <w:rsid w:val="007C075A"/>
    <w:rsid w:val="007C4B52"/>
    <w:rsid w:val="007C7BCE"/>
    <w:rsid w:val="007D69F8"/>
    <w:rsid w:val="007E5953"/>
    <w:rsid w:val="00811175"/>
    <w:rsid w:val="008156E3"/>
    <w:rsid w:val="00821702"/>
    <w:rsid w:val="008219B5"/>
    <w:rsid w:val="00825D54"/>
    <w:rsid w:val="00827955"/>
    <w:rsid w:val="00830E31"/>
    <w:rsid w:val="00842267"/>
    <w:rsid w:val="00842953"/>
    <w:rsid w:val="00842D43"/>
    <w:rsid w:val="00843F31"/>
    <w:rsid w:val="008608E1"/>
    <w:rsid w:val="00862BD3"/>
    <w:rsid w:val="008713AA"/>
    <w:rsid w:val="008741CE"/>
    <w:rsid w:val="00874FD2"/>
    <w:rsid w:val="00875539"/>
    <w:rsid w:val="00875CCC"/>
    <w:rsid w:val="008860EA"/>
    <w:rsid w:val="0089666C"/>
    <w:rsid w:val="008A35D9"/>
    <w:rsid w:val="008C4603"/>
    <w:rsid w:val="008D3604"/>
    <w:rsid w:val="008E6669"/>
    <w:rsid w:val="008F16F8"/>
    <w:rsid w:val="008F308A"/>
    <w:rsid w:val="0090063D"/>
    <w:rsid w:val="00905060"/>
    <w:rsid w:val="009053BD"/>
    <w:rsid w:val="009141EA"/>
    <w:rsid w:val="0093102E"/>
    <w:rsid w:val="00933519"/>
    <w:rsid w:val="009420A8"/>
    <w:rsid w:val="00990A1D"/>
    <w:rsid w:val="0099258C"/>
    <w:rsid w:val="00994025"/>
    <w:rsid w:val="009A1186"/>
    <w:rsid w:val="009B35D0"/>
    <w:rsid w:val="009B475C"/>
    <w:rsid w:val="009C34A4"/>
    <w:rsid w:val="009D363F"/>
    <w:rsid w:val="009D5956"/>
    <w:rsid w:val="009F48E4"/>
    <w:rsid w:val="009F4AFB"/>
    <w:rsid w:val="00A175F2"/>
    <w:rsid w:val="00A21E59"/>
    <w:rsid w:val="00A23EB7"/>
    <w:rsid w:val="00A24D17"/>
    <w:rsid w:val="00A30C65"/>
    <w:rsid w:val="00A346A4"/>
    <w:rsid w:val="00A375B7"/>
    <w:rsid w:val="00A4607B"/>
    <w:rsid w:val="00A51E86"/>
    <w:rsid w:val="00A56B08"/>
    <w:rsid w:val="00A713BC"/>
    <w:rsid w:val="00A8377B"/>
    <w:rsid w:val="00A92D90"/>
    <w:rsid w:val="00A93501"/>
    <w:rsid w:val="00AA28E3"/>
    <w:rsid w:val="00AB089D"/>
    <w:rsid w:val="00AC09F0"/>
    <w:rsid w:val="00AC55CA"/>
    <w:rsid w:val="00AC5848"/>
    <w:rsid w:val="00AC7809"/>
    <w:rsid w:val="00AC7DE6"/>
    <w:rsid w:val="00AD0410"/>
    <w:rsid w:val="00AE13C4"/>
    <w:rsid w:val="00AE291B"/>
    <w:rsid w:val="00B05342"/>
    <w:rsid w:val="00B12747"/>
    <w:rsid w:val="00B138AC"/>
    <w:rsid w:val="00B13EA7"/>
    <w:rsid w:val="00B14B39"/>
    <w:rsid w:val="00B15A36"/>
    <w:rsid w:val="00B15DEC"/>
    <w:rsid w:val="00B16BEA"/>
    <w:rsid w:val="00B374D7"/>
    <w:rsid w:val="00B54BEF"/>
    <w:rsid w:val="00B61C83"/>
    <w:rsid w:val="00B67940"/>
    <w:rsid w:val="00B73F33"/>
    <w:rsid w:val="00B818AF"/>
    <w:rsid w:val="00B85198"/>
    <w:rsid w:val="00B8775E"/>
    <w:rsid w:val="00B96DAB"/>
    <w:rsid w:val="00BA0E05"/>
    <w:rsid w:val="00BA2A6B"/>
    <w:rsid w:val="00BA4E2B"/>
    <w:rsid w:val="00BA6BAB"/>
    <w:rsid w:val="00BB1A02"/>
    <w:rsid w:val="00BD323F"/>
    <w:rsid w:val="00BD7998"/>
    <w:rsid w:val="00BE223E"/>
    <w:rsid w:val="00BF2A3C"/>
    <w:rsid w:val="00BF2A7E"/>
    <w:rsid w:val="00BF40A0"/>
    <w:rsid w:val="00BF7A5B"/>
    <w:rsid w:val="00C12A20"/>
    <w:rsid w:val="00C12A88"/>
    <w:rsid w:val="00C15012"/>
    <w:rsid w:val="00C155B2"/>
    <w:rsid w:val="00C27921"/>
    <w:rsid w:val="00C30EBB"/>
    <w:rsid w:val="00C31D43"/>
    <w:rsid w:val="00C35301"/>
    <w:rsid w:val="00C4415F"/>
    <w:rsid w:val="00C45053"/>
    <w:rsid w:val="00C5016D"/>
    <w:rsid w:val="00C53DCB"/>
    <w:rsid w:val="00C605F2"/>
    <w:rsid w:val="00C72C82"/>
    <w:rsid w:val="00C81FE7"/>
    <w:rsid w:val="00C92634"/>
    <w:rsid w:val="00C95678"/>
    <w:rsid w:val="00CA5F9E"/>
    <w:rsid w:val="00CB24D1"/>
    <w:rsid w:val="00CD79E2"/>
    <w:rsid w:val="00CD7BD5"/>
    <w:rsid w:val="00D003B7"/>
    <w:rsid w:val="00D009CE"/>
    <w:rsid w:val="00D04E81"/>
    <w:rsid w:val="00D0599A"/>
    <w:rsid w:val="00D069AC"/>
    <w:rsid w:val="00D25C38"/>
    <w:rsid w:val="00D33074"/>
    <w:rsid w:val="00D42B03"/>
    <w:rsid w:val="00D45473"/>
    <w:rsid w:val="00D55538"/>
    <w:rsid w:val="00D57E16"/>
    <w:rsid w:val="00D610AF"/>
    <w:rsid w:val="00D6178E"/>
    <w:rsid w:val="00D637F6"/>
    <w:rsid w:val="00D73CFA"/>
    <w:rsid w:val="00D86059"/>
    <w:rsid w:val="00D92AE6"/>
    <w:rsid w:val="00D936DF"/>
    <w:rsid w:val="00D9518A"/>
    <w:rsid w:val="00D97372"/>
    <w:rsid w:val="00D9769F"/>
    <w:rsid w:val="00DA020F"/>
    <w:rsid w:val="00DA3791"/>
    <w:rsid w:val="00DA517B"/>
    <w:rsid w:val="00DB04B6"/>
    <w:rsid w:val="00DB75CF"/>
    <w:rsid w:val="00DC7FFA"/>
    <w:rsid w:val="00DD308A"/>
    <w:rsid w:val="00DD5292"/>
    <w:rsid w:val="00DF1CCA"/>
    <w:rsid w:val="00E15C07"/>
    <w:rsid w:val="00E21374"/>
    <w:rsid w:val="00E34EA3"/>
    <w:rsid w:val="00E44D97"/>
    <w:rsid w:val="00E470E0"/>
    <w:rsid w:val="00E47E81"/>
    <w:rsid w:val="00E516FB"/>
    <w:rsid w:val="00E51C6B"/>
    <w:rsid w:val="00E533E8"/>
    <w:rsid w:val="00E53D7B"/>
    <w:rsid w:val="00E5665B"/>
    <w:rsid w:val="00E64612"/>
    <w:rsid w:val="00E7436E"/>
    <w:rsid w:val="00E92541"/>
    <w:rsid w:val="00EA1DC0"/>
    <w:rsid w:val="00EA5373"/>
    <w:rsid w:val="00EC0110"/>
    <w:rsid w:val="00EC0D8A"/>
    <w:rsid w:val="00EE283D"/>
    <w:rsid w:val="00F018FF"/>
    <w:rsid w:val="00F029DE"/>
    <w:rsid w:val="00F071C1"/>
    <w:rsid w:val="00F23B27"/>
    <w:rsid w:val="00F51642"/>
    <w:rsid w:val="00F55AE6"/>
    <w:rsid w:val="00F62332"/>
    <w:rsid w:val="00F62B05"/>
    <w:rsid w:val="00F67A4F"/>
    <w:rsid w:val="00F736A8"/>
    <w:rsid w:val="00F9433E"/>
    <w:rsid w:val="00F96F64"/>
    <w:rsid w:val="00FA5619"/>
    <w:rsid w:val="00FB25B1"/>
    <w:rsid w:val="00FC7880"/>
    <w:rsid w:val="00FE1058"/>
    <w:rsid w:val="00FE5286"/>
    <w:rsid w:val="00FF2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15:docId w15:val="{C5F36D2D-F0EB-4341-AB30-35874017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8E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608E1"/>
    <w:pPr>
      <w:tabs>
        <w:tab w:val="center" w:pos="4819"/>
        <w:tab w:val="right" w:pos="9638"/>
      </w:tabs>
    </w:pPr>
  </w:style>
  <w:style w:type="character" w:customStyle="1" w:styleId="IntestazioneCarattere">
    <w:name w:val="Intestazione Carattere"/>
    <w:basedOn w:val="Carpredefinitoparagrafo"/>
    <w:link w:val="Intestazione"/>
    <w:rsid w:val="008608E1"/>
  </w:style>
  <w:style w:type="paragraph" w:styleId="Pidipagina">
    <w:name w:val="footer"/>
    <w:basedOn w:val="Normale"/>
    <w:link w:val="PidipaginaCarattere"/>
    <w:uiPriority w:val="99"/>
    <w:unhideWhenUsed/>
    <w:rsid w:val="008608E1"/>
    <w:pPr>
      <w:tabs>
        <w:tab w:val="center" w:pos="4819"/>
        <w:tab w:val="right" w:pos="9638"/>
      </w:tabs>
    </w:pPr>
  </w:style>
  <w:style w:type="character" w:customStyle="1" w:styleId="PidipaginaCarattere">
    <w:name w:val="Piè di pagina Carattere"/>
    <w:basedOn w:val="Carpredefinitoparagrafo"/>
    <w:link w:val="Pidipagina"/>
    <w:uiPriority w:val="99"/>
    <w:rsid w:val="008608E1"/>
  </w:style>
  <w:style w:type="paragraph" w:styleId="Testofumetto">
    <w:name w:val="Balloon Text"/>
    <w:basedOn w:val="Normale"/>
    <w:link w:val="TestofumettoCarattere"/>
    <w:uiPriority w:val="99"/>
    <w:semiHidden/>
    <w:unhideWhenUsed/>
    <w:rsid w:val="00FE52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5286"/>
    <w:rPr>
      <w:rFonts w:ascii="Segoe UI" w:hAnsi="Segoe UI" w:cs="Segoe UI"/>
      <w:sz w:val="18"/>
      <w:szCs w:val="18"/>
    </w:rPr>
  </w:style>
  <w:style w:type="character" w:styleId="Collegamentoipertestuale">
    <w:name w:val="Hyperlink"/>
    <w:basedOn w:val="Carpredefinitoparagrafo"/>
    <w:unhideWhenUsed/>
    <w:rsid w:val="00EA1DC0"/>
    <w:rPr>
      <w:color w:val="0563C1" w:themeColor="hyperlink"/>
      <w:u w:val="single"/>
    </w:rPr>
  </w:style>
  <w:style w:type="paragraph" w:styleId="Rientrocorpodeltesto2">
    <w:name w:val="Body Text Indent 2"/>
    <w:basedOn w:val="Normale"/>
    <w:link w:val="Rientrocorpodeltesto2Carattere"/>
    <w:rsid w:val="009F48E4"/>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2262" w:hanging="2262"/>
      <w:jc w:val="both"/>
    </w:pPr>
    <w:rPr>
      <w:snapToGrid w:val="0"/>
      <w:sz w:val="24"/>
    </w:rPr>
  </w:style>
  <w:style w:type="character" w:customStyle="1" w:styleId="Rientrocorpodeltesto2Carattere">
    <w:name w:val="Rientro corpo del testo 2 Carattere"/>
    <w:basedOn w:val="Carpredefinitoparagrafo"/>
    <w:link w:val="Rientrocorpodeltesto2"/>
    <w:rsid w:val="009F48E4"/>
    <w:rPr>
      <w:rFonts w:ascii="Times New Roman" w:eastAsia="Times New Roman" w:hAnsi="Times New Roman" w:cs="Times New Roman"/>
      <w:snapToGrid w:val="0"/>
      <w:sz w:val="24"/>
      <w:szCs w:val="20"/>
      <w:lang w:eastAsia="it-IT"/>
    </w:rPr>
  </w:style>
  <w:style w:type="paragraph" w:styleId="Titolo">
    <w:name w:val="Title"/>
    <w:basedOn w:val="Normale"/>
    <w:link w:val="TitoloCarattere"/>
    <w:qFormat/>
    <w:rsid w:val="009F48E4"/>
    <w:pPr>
      <w:tabs>
        <w:tab w:val="left" w:pos="4111"/>
      </w:tabs>
      <w:ind w:right="4394"/>
      <w:jc w:val="center"/>
    </w:pPr>
    <w:rPr>
      <w:rFonts w:ascii="Arial" w:hAnsi="Arial"/>
      <w:b/>
      <w:sz w:val="24"/>
    </w:rPr>
  </w:style>
  <w:style w:type="character" w:customStyle="1" w:styleId="TitoloCarattere">
    <w:name w:val="Titolo Carattere"/>
    <w:basedOn w:val="Carpredefinitoparagrafo"/>
    <w:link w:val="Titolo"/>
    <w:rsid w:val="009F48E4"/>
    <w:rPr>
      <w:rFonts w:ascii="Arial" w:eastAsia="Times New Roman" w:hAnsi="Arial" w:cs="Times New Roman"/>
      <w:b/>
      <w:sz w:val="24"/>
      <w:szCs w:val="20"/>
      <w:lang w:eastAsia="it-IT"/>
    </w:rPr>
  </w:style>
  <w:style w:type="paragraph" w:styleId="Paragrafoelenco">
    <w:name w:val="List Paragraph"/>
    <w:basedOn w:val="Normale"/>
    <w:uiPriority w:val="34"/>
    <w:qFormat/>
    <w:rsid w:val="009F48E4"/>
    <w:pPr>
      <w:ind w:left="720"/>
      <w:contextualSpacing/>
    </w:pPr>
    <w:rPr>
      <w:sz w:val="24"/>
      <w:szCs w:val="24"/>
    </w:rPr>
  </w:style>
  <w:style w:type="character" w:styleId="Enfasicorsivo">
    <w:name w:val="Emphasis"/>
    <w:qFormat/>
    <w:rsid w:val="009F4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direzione.calabria@inps.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zione.calabria@inp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nzi\Desktop\01-carta%20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7444-2BDF-4034-AA22-A5B3196A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01-carta intestata.dotx</Template>
  <TotalTime>77</TotalTime>
  <Pages>5</Pages>
  <Words>1711</Words>
  <Characters>9757</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Calabretta Rosarita</cp:lastModifiedBy>
  <cp:revision>19</cp:revision>
  <cp:lastPrinted>2019-07-29T10:45:00Z</cp:lastPrinted>
  <dcterms:created xsi:type="dcterms:W3CDTF">2019-07-26T10:31:00Z</dcterms:created>
  <dcterms:modified xsi:type="dcterms:W3CDTF">2019-07-31T09:42:00Z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maleonet@microsoft.com</vt:lpwstr>
  </property>
  <property fmtid="{D5CDD505-2E9C-101B-9397-08002B2CF9AE}" pid="5" name="MSIP_Label_f42aa342-8706-4288-bd11-ebb85995028c_SetDate">
    <vt:lpwstr>2018-06-06T09:40:33.4633487Z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