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D6A8B" w14:textId="77777777" w:rsidR="0087729C" w:rsidRPr="00723103" w:rsidRDefault="0087729C" w:rsidP="0087729C">
      <w:pPr>
        <w:spacing w:after="60" w:line="360" w:lineRule="auto"/>
        <w:rPr>
          <w:rFonts w:ascii="Verdana" w:hAnsi="Verdana" w:cs="Verdana"/>
          <w:strike/>
        </w:rPr>
      </w:pPr>
      <w:r w:rsidRPr="00723103">
        <w:rPr>
          <w:rFonts w:ascii="Verdana" w:eastAsia="Calibri" w:hAnsi="Verdana"/>
          <w:noProof/>
        </w:rPr>
        <w:drawing>
          <wp:anchor distT="0" distB="0" distL="114300" distR="114300" simplePos="0" relativeHeight="251659264" behindDoc="1" locked="1" layoutInCell="1" allowOverlap="1" wp14:anchorId="3DD889B8" wp14:editId="372839ED">
            <wp:simplePos x="0" y="0"/>
            <wp:positionH relativeFrom="margin">
              <wp:posOffset>3810</wp:posOffset>
            </wp:positionH>
            <wp:positionV relativeFrom="margin">
              <wp:posOffset>-217805</wp:posOffset>
            </wp:positionV>
            <wp:extent cx="2821940" cy="9620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1940" cy="962025"/>
                    </a:xfrm>
                    <a:prstGeom prst="rect">
                      <a:avLst/>
                    </a:prstGeom>
                  </pic:spPr>
                </pic:pic>
              </a:graphicData>
            </a:graphic>
            <wp14:sizeRelH relativeFrom="margin">
              <wp14:pctWidth>0</wp14:pctWidth>
            </wp14:sizeRelH>
            <wp14:sizeRelV relativeFrom="margin">
              <wp14:pctHeight>0</wp14:pctHeight>
            </wp14:sizeRelV>
          </wp:anchor>
        </w:drawing>
      </w:r>
      <w:r w:rsidRPr="00723103" w:rsidDel="008E2BEA">
        <w:rPr>
          <w:rFonts w:ascii="Verdana" w:eastAsia="Calibri" w:hAnsi="Verdana"/>
          <w:noProof/>
        </w:rPr>
        <w:t xml:space="preserve"> </w:t>
      </w:r>
    </w:p>
    <w:p w14:paraId="417D4D08" w14:textId="77777777" w:rsidR="0087729C" w:rsidRPr="00723103" w:rsidRDefault="0087729C" w:rsidP="0087729C">
      <w:pPr>
        <w:pStyle w:val="art-num-tit"/>
        <w:widowControl w:val="0"/>
        <w:tabs>
          <w:tab w:val="left" w:pos="1560"/>
        </w:tabs>
        <w:spacing w:line="360" w:lineRule="auto"/>
        <w:jc w:val="both"/>
        <w:rPr>
          <w:rFonts w:ascii="Verdana" w:hAnsi="Verdana" w:cs="Verdana"/>
          <w:sz w:val="20"/>
          <w:szCs w:val="20"/>
        </w:rPr>
      </w:pPr>
      <w:r>
        <w:rPr>
          <w:rFonts w:ascii="Verdana" w:hAnsi="Verdana" w:cs="Verdana"/>
          <w:sz w:val="20"/>
          <w:szCs w:val="20"/>
        </w:rPr>
        <w:tab/>
      </w:r>
    </w:p>
    <w:p w14:paraId="7F011387" w14:textId="77777777" w:rsidR="0087729C" w:rsidRPr="00723103" w:rsidRDefault="0087729C" w:rsidP="0087729C">
      <w:pPr>
        <w:tabs>
          <w:tab w:val="left" w:pos="1720"/>
        </w:tabs>
        <w:spacing w:line="360" w:lineRule="auto"/>
        <w:rPr>
          <w:rFonts w:ascii="Verdana" w:hAnsi="Verdana" w:cs="Verdana"/>
        </w:rPr>
      </w:pPr>
      <w:r w:rsidRPr="00723103">
        <w:rPr>
          <w:rFonts w:ascii="Verdana" w:hAnsi="Verdana" w:cs="Verdana"/>
        </w:rPr>
        <w:tab/>
      </w:r>
      <w:r w:rsidRPr="00723103">
        <w:rPr>
          <w:rFonts w:ascii="Verdana" w:hAnsi="Verdana" w:cs="Verdana"/>
          <w:sz w:val="16"/>
        </w:rPr>
        <w:t>Direzione Regionale</w:t>
      </w:r>
      <w:r>
        <w:rPr>
          <w:rFonts w:ascii="Verdana" w:hAnsi="Verdana" w:cs="Verdana"/>
          <w:sz w:val="16"/>
        </w:rPr>
        <w:t xml:space="preserve"> Sardegna</w:t>
      </w:r>
    </w:p>
    <w:p w14:paraId="67572A43" w14:textId="77777777" w:rsidR="0087729C" w:rsidRPr="00723103" w:rsidRDefault="0087729C" w:rsidP="0087729C">
      <w:pPr>
        <w:tabs>
          <w:tab w:val="left" w:pos="1720"/>
        </w:tabs>
        <w:spacing w:line="360" w:lineRule="auto"/>
        <w:rPr>
          <w:rFonts w:ascii="Verdana" w:hAnsi="Verdana" w:cs="Verdana"/>
          <w:sz w:val="16"/>
        </w:rPr>
      </w:pPr>
      <w:r>
        <w:rPr>
          <w:rFonts w:ascii="Verdana" w:hAnsi="Verdana" w:cs="Verdana"/>
        </w:rPr>
        <w:t xml:space="preserve">                       </w:t>
      </w:r>
    </w:p>
    <w:p w14:paraId="15FD2EE0" w14:textId="77777777" w:rsidR="0087729C" w:rsidRPr="00723103" w:rsidRDefault="0087729C" w:rsidP="0087729C">
      <w:pPr>
        <w:spacing w:after="60" w:line="360" w:lineRule="auto"/>
        <w:rPr>
          <w:rFonts w:ascii="Verdana" w:hAnsi="Verdana" w:cs="Verdana"/>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87729C" w:rsidRPr="00723103" w14:paraId="105C66BE" w14:textId="77777777" w:rsidTr="008C08EF">
        <w:tc>
          <w:tcPr>
            <w:tcW w:w="9610" w:type="dxa"/>
          </w:tcPr>
          <w:p w14:paraId="2CFBF562" w14:textId="77777777" w:rsidR="0087729C" w:rsidRDefault="0087729C" w:rsidP="008C08EF">
            <w:pPr>
              <w:pStyle w:val="Titolo0"/>
              <w:spacing w:after="60" w:line="360" w:lineRule="auto"/>
              <w:rPr>
                <w:rFonts w:ascii="Verdana" w:eastAsia="Times New Roman" w:hAnsi="Verdana" w:cs="Verdana"/>
              </w:rPr>
            </w:pPr>
          </w:p>
          <w:p w14:paraId="5901784F" w14:textId="77777777" w:rsidR="0087729C" w:rsidRPr="00723103" w:rsidRDefault="0087729C" w:rsidP="008C08EF">
            <w:pPr>
              <w:pStyle w:val="Titolo0"/>
              <w:spacing w:after="60" w:line="360" w:lineRule="auto"/>
              <w:rPr>
                <w:rFonts w:ascii="Verdana" w:eastAsia="Times New Roman" w:hAnsi="Verdana" w:cs="Verdana"/>
              </w:rPr>
            </w:pPr>
          </w:p>
          <w:p w14:paraId="28714205" w14:textId="77777777" w:rsidR="0087729C" w:rsidRPr="00723103" w:rsidRDefault="0087729C" w:rsidP="008C08EF">
            <w:pPr>
              <w:pStyle w:val="Titolo0"/>
              <w:spacing w:after="60" w:line="360" w:lineRule="auto"/>
              <w:rPr>
                <w:rFonts w:ascii="Verdana" w:eastAsia="Times New Roman" w:hAnsi="Verdana" w:cs="Verdana"/>
              </w:rPr>
            </w:pPr>
            <w:r w:rsidRPr="00723103">
              <w:rPr>
                <w:rFonts w:ascii="Verdana" w:eastAsia="Times New Roman" w:hAnsi="Verdana" w:cs="Verdana"/>
              </w:rPr>
              <w:t>ISTITUTO NAZIONALE PREVIDENZA SOCIALE</w:t>
            </w:r>
          </w:p>
          <w:p w14:paraId="1BFE930F" w14:textId="77777777" w:rsidR="0087729C" w:rsidRPr="00723103" w:rsidRDefault="0087729C" w:rsidP="008C08EF">
            <w:pPr>
              <w:pStyle w:val="Titolo0"/>
              <w:spacing w:after="60" w:line="360" w:lineRule="auto"/>
              <w:rPr>
                <w:rFonts w:ascii="Verdana" w:eastAsia="Times New Roman" w:hAnsi="Verdana" w:cs="Verdana"/>
              </w:rPr>
            </w:pPr>
            <w:r w:rsidRPr="007462BA">
              <w:rPr>
                <w:rFonts w:ascii="Verdana" w:hAnsi="Verdana"/>
                <w:b w:val="0"/>
              </w:rPr>
              <w:t>Direzione regionale</w:t>
            </w:r>
            <w:r>
              <w:rPr>
                <w:rFonts w:ascii="Verdana" w:eastAsia="Times New Roman" w:hAnsi="Verdana" w:cs="Verdana-Bold"/>
                <w:b w:val="0"/>
              </w:rPr>
              <w:t xml:space="preserve"> Sardegna</w:t>
            </w:r>
          </w:p>
        </w:tc>
      </w:tr>
      <w:tr w:rsidR="0087729C" w:rsidRPr="00723103" w14:paraId="3E96DC42" w14:textId="77777777" w:rsidTr="008C08EF">
        <w:tc>
          <w:tcPr>
            <w:tcW w:w="9610" w:type="dxa"/>
          </w:tcPr>
          <w:p w14:paraId="43DE34A8" w14:textId="77777777" w:rsidR="0087729C" w:rsidRPr="00723103" w:rsidRDefault="0087729C" w:rsidP="008C08EF">
            <w:pPr>
              <w:pStyle w:val="Titolo0"/>
              <w:spacing w:after="60" w:line="360" w:lineRule="auto"/>
              <w:rPr>
                <w:rFonts w:ascii="Verdana" w:eastAsia="Times New Roman" w:hAnsi="Verdana" w:cs="Verdana"/>
                <w:b w:val="0"/>
                <w:bCs w:val="0"/>
              </w:rPr>
            </w:pPr>
          </w:p>
        </w:tc>
      </w:tr>
    </w:tbl>
    <w:p w14:paraId="3C8CB7E7" w14:textId="77777777" w:rsidR="0087729C" w:rsidRPr="00723103" w:rsidRDefault="0087729C" w:rsidP="0087729C">
      <w:pPr>
        <w:spacing w:after="60" w:line="360" w:lineRule="auto"/>
        <w:rPr>
          <w:rFonts w:ascii="Verdana" w:hAnsi="Verdana" w:cs="Verdana"/>
        </w:rPr>
      </w:pPr>
    </w:p>
    <w:tbl>
      <w:tblPr>
        <w:tblW w:w="9834"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834"/>
      </w:tblGrid>
      <w:tr w:rsidR="0087729C" w:rsidRPr="00723103" w14:paraId="79EE44C9" w14:textId="77777777" w:rsidTr="008C08EF">
        <w:tc>
          <w:tcPr>
            <w:tcW w:w="9834" w:type="dxa"/>
            <w:tcBorders>
              <w:top w:val="double" w:sz="4" w:space="0" w:color="auto"/>
              <w:bottom w:val="double" w:sz="4" w:space="0" w:color="auto"/>
            </w:tcBorders>
          </w:tcPr>
          <w:p w14:paraId="7D77F048" w14:textId="77777777" w:rsidR="0087729C" w:rsidRPr="00723103" w:rsidRDefault="0087729C" w:rsidP="008C08EF">
            <w:pPr>
              <w:pStyle w:val="Rientrocorpodeltesto"/>
              <w:tabs>
                <w:tab w:val="left" w:pos="6075"/>
              </w:tabs>
              <w:spacing w:after="60" w:line="360" w:lineRule="auto"/>
              <w:rPr>
                <w:rFonts w:ascii="Verdana" w:hAnsi="Verdana"/>
                <w:b/>
                <w:sz w:val="20"/>
                <w:szCs w:val="20"/>
              </w:rPr>
            </w:pPr>
            <w:r w:rsidRPr="00723103">
              <w:rPr>
                <w:rFonts w:ascii="Verdana" w:hAnsi="Verdana"/>
                <w:b/>
                <w:sz w:val="20"/>
                <w:szCs w:val="20"/>
              </w:rPr>
              <w:tab/>
            </w:r>
          </w:p>
          <w:p w14:paraId="7D49F26A" w14:textId="77777777" w:rsidR="0087729C" w:rsidRPr="00723103" w:rsidRDefault="0087729C" w:rsidP="008C08EF">
            <w:pPr>
              <w:pStyle w:val="Rientrocorpodeltesto"/>
              <w:spacing w:after="60" w:line="360" w:lineRule="auto"/>
              <w:jc w:val="center"/>
              <w:rPr>
                <w:rFonts w:ascii="Verdana" w:hAnsi="Verdana"/>
                <w:b/>
                <w:sz w:val="20"/>
                <w:szCs w:val="20"/>
                <w:u w:val="single"/>
              </w:rPr>
            </w:pPr>
            <w:r w:rsidRPr="00723103">
              <w:rPr>
                <w:rFonts w:ascii="Verdana" w:hAnsi="Verdana"/>
                <w:b/>
                <w:sz w:val="20"/>
                <w:szCs w:val="20"/>
                <w:u w:val="single"/>
              </w:rPr>
              <w:t>DISCIPLINARE DI GARA</w:t>
            </w:r>
          </w:p>
          <w:p w14:paraId="18E5BAE1" w14:textId="77777777" w:rsidR="0087729C" w:rsidRPr="00437E93" w:rsidRDefault="0087729C" w:rsidP="008C08EF">
            <w:pPr>
              <w:widowControl w:val="0"/>
              <w:spacing w:after="120" w:line="360" w:lineRule="auto"/>
              <w:jc w:val="both"/>
              <w:rPr>
                <w:rFonts w:ascii="Verdana" w:hAnsi="Verdana"/>
                <w:b/>
                <w:i/>
              </w:rPr>
            </w:pPr>
            <w:r w:rsidRPr="00897DB9">
              <w:rPr>
                <w:rFonts w:ascii="Verdana" w:hAnsi="Verdana"/>
                <w:b/>
              </w:rPr>
              <w:t>Procedura aperta di carattere comunitario, ai sensi dell’art. 60, del D.Lgs. 50 del 18 aprile 2016,</w:t>
            </w:r>
            <w:r>
              <w:rPr>
                <w:rFonts w:ascii="Verdana" w:hAnsi="Verdana"/>
                <w:b/>
              </w:rPr>
              <w:t xml:space="preserve"> </w:t>
            </w:r>
            <w:bookmarkStart w:id="0" w:name="_Hlk45296484"/>
            <w:r>
              <w:rPr>
                <w:rFonts w:ascii="Verdana" w:hAnsi="Verdana"/>
                <w:b/>
              </w:rPr>
              <w:t>in modalità dematerializzata su piattaforma ASP</w:t>
            </w:r>
            <w:bookmarkEnd w:id="0"/>
            <w:r>
              <w:rPr>
                <w:rFonts w:ascii="Verdana" w:hAnsi="Verdana"/>
                <w:b/>
              </w:rPr>
              <w:t xml:space="preserve">, </w:t>
            </w:r>
            <w:r w:rsidRPr="00897DB9">
              <w:rPr>
                <w:rFonts w:ascii="Verdana" w:hAnsi="Verdana"/>
                <w:b/>
              </w:rPr>
              <w:t xml:space="preserve">volta all’affidamento del </w:t>
            </w:r>
            <w:r w:rsidRPr="00897DB9">
              <w:rPr>
                <w:rFonts w:ascii="Verdana" w:hAnsi="Verdana"/>
                <w:b/>
                <w:i/>
              </w:rPr>
              <w:t xml:space="preserve">«Servizio di vigilanza presso gli immobili della Direzione Regionale </w:t>
            </w:r>
            <w:r>
              <w:rPr>
                <w:rFonts w:ascii="Verdana" w:hAnsi="Verdana"/>
                <w:b/>
                <w:i/>
              </w:rPr>
              <w:t>Sardegna</w:t>
            </w:r>
            <w:r w:rsidRPr="00897DB9">
              <w:rPr>
                <w:rFonts w:ascii="Verdana" w:hAnsi="Verdana"/>
                <w:b/>
                <w:i/>
              </w:rPr>
              <w:t xml:space="preserve"> dell’INPS»</w:t>
            </w:r>
            <w:r w:rsidRPr="00897DB9">
              <w:rPr>
                <w:rFonts w:ascii="Verdana" w:hAnsi="Verdana"/>
              </w:rPr>
              <w:t xml:space="preserve"> </w:t>
            </w:r>
            <w:r w:rsidRPr="00897DB9">
              <w:rPr>
                <w:rFonts w:ascii="Verdana" w:hAnsi="Verdana"/>
                <w:b/>
                <w:i/>
              </w:rPr>
              <w:t>per la durata di 48 mesi, da aggiudicare con il criterio dell’offerta economicamente più vantaggiosa, ai sensi dell’art. 95 del D.Lgs. 50/2016.</w:t>
            </w:r>
            <w:r w:rsidRPr="00437E93">
              <w:rPr>
                <w:rFonts w:ascii="Verdana" w:hAnsi="Verdana"/>
                <w:b/>
                <w:i/>
              </w:rPr>
              <w:t xml:space="preserve"> </w:t>
            </w:r>
          </w:p>
          <w:p w14:paraId="403F12A5" w14:textId="77777777" w:rsidR="0087729C" w:rsidRPr="00723103" w:rsidRDefault="0087729C" w:rsidP="008C08EF">
            <w:pPr>
              <w:widowControl w:val="0"/>
              <w:spacing w:after="120" w:line="360" w:lineRule="auto"/>
              <w:ind w:left="283"/>
              <w:jc w:val="center"/>
              <w:rPr>
                <w:rFonts w:ascii="Verdana" w:hAnsi="Verdana"/>
                <w:b/>
                <w:i/>
              </w:rPr>
            </w:pPr>
          </w:p>
          <w:p w14:paraId="4EBB13AA" w14:textId="1787E372" w:rsidR="0087729C" w:rsidRPr="0082386A" w:rsidRDefault="0087729C" w:rsidP="008C08EF">
            <w:pPr>
              <w:widowControl w:val="0"/>
              <w:spacing w:after="120" w:line="360" w:lineRule="auto"/>
              <w:ind w:left="283"/>
              <w:jc w:val="center"/>
              <w:rPr>
                <w:rFonts w:ascii="Verdana" w:hAnsi="Verdana"/>
                <w:b/>
              </w:rPr>
            </w:pPr>
            <w:r w:rsidRPr="0082386A">
              <w:rPr>
                <w:rFonts w:ascii="Verdana" w:hAnsi="Verdana"/>
                <w:b/>
              </w:rPr>
              <w:t xml:space="preserve">CIG: </w:t>
            </w:r>
            <w:bookmarkStart w:id="1" w:name="_Hlk72911932"/>
            <w:sdt>
              <w:sdtPr>
                <w:rPr>
                  <w:rFonts w:ascii="Verdana" w:hAnsi="Verdana"/>
                  <w:b/>
                </w:rPr>
                <w:alias w:val="Inserire CIG"/>
                <w:tag w:val="Inserire CIG"/>
                <w:id w:val="681475196"/>
                <w:placeholder>
                  <w:docPart w:val="73B6D14F481F4AD18519E62BB3828747"/>
                </w:placeholder>
                <w:text/>
              </w:sdtPr>
              <w:sdtEndPr/>
              <w:sdtContent>
                <w:r w:rsidR="0082386A" w:rsidRPr="0082386A">
                  <w:rPr>
                    <w:rFonts w:ascii="Verdana" w:hAnsi="Verdana"/>
                    <w:b/>
                  </w:rPr>
                  <w:t>8752855C6F</w:t>
                </w:r>
              </w:sdtContent>
            </w:sdt>
            <w:bookmarkEnd w:id="1"/>
          </w:p>
        </w:tc>
      </w:tr>
      <w:tr w:rsidR="0087729C" w:rsidRPr="00723103" w14:paraId="7177D4EE" w14:textId="77777777" w:rsidTr="008C08EF">
        <w:tblPrEx>
          <w:tblBorders>
            <w:top w:val="none" w:sz="0" w:space="0" w:color="auto"/>
            <w:left w:val="none" w:sz="0" w:space="0" w:color="auto"/>
            <w:bottom w:val="none" w:sz="0" w:space="0" w:color="auto"/>
            <w:right w:val="none" w:sz="0" w:space="0" w:color="auto"/>
          </w:tblBorders>
        </w:tblPrEx>
        <w:trPr>
          <w:trHeight w:val="1950"/>
        </w:trPr>
        <w:tc>
          <w:tcPr>
            <w:tcW w:w="9834" w:type="dxa"/>
            <w:tcBorders>
              <w:top w:val="double" w:sz="4" w:space="0" w:color="auto"/>
            </w:tcBorders>
          </w:tcPr>
          <w:p w14:paraId="44D1BFAA" w14:textId="77777777" w:rsidR="0087729C" w:rsidRPr="00723103" w:rsidRDefault="0087729C" w:rsidP="008C08EF">
            <w:pPr>
              <w:spacing w:after="60" w:line="360" w:lineRule="auto"/>
              <w:jc w:val="center"/>
              <w:rPr>
                <w:rFonts w:ascii="Verdana" w:hAnsi="Verdana" w:cs="Verdana"/>
                <w:b/>
                <w:bCs/>
              </w:rPr>
            </w:pPr>
          </w:p>
          <w:p w14:paraId="3DB2C549" w14:textId="77777777" w:rsidR="0087729C" w:rsidRPr="00723103" w:rsidRDefault="0087729C" w:rsidP="008C08EF">
            <w:pPr>
              <w:spacing w:after="60" w:line="360" w:lineRule="auto"/>
              <w:jc w:val="center"/>
              <w:rPr>
                <w:rFonts w:ascii="Verdana" w:hAnsi="Verdana" w:cs="Verdana"/>
                <w:b/>
                <w:bCs/>
              </w:rPr>
            </w:pPr>
          </w:p>
          <w:p w14:paraId="0E4743E9" w14:textId="77777777" w:rsidR="0087729C" w:rsidRPr="00723103" w:rsidRDefault="0087729C" w:rsidP="008C08EF">
            <w:pPr>
              <w:spacing w:after="60" w:line="360" w:lineRule="auto"/>
              <w:jc w:val="center"/>
              <w:rPr>
                <w:rFonts w:ascii="Verdana" w:hAnsi="Verdana" w:cs="Verdana"/>
                <w:b/>
                <w:bCs/>
              </w:rPr>
            </w:pPr>
          </w:p>
          <w:p w14:paraId="5F04F292" w14:textId="77777777" w:rsidR="0087729C" w:rsidRPr="00723103" w:rsidRDefault="0087729C" w:rsidP="008C08EF">
            <w:pPr>
              <w:spacing w:after="60" w:line="360" w:lineRule="auto"/>
              <w:jc w:val="center"/>
              <w:rPr>
                <w:rFonts w:ascii="Verdana" w:hAnsi="Verdana" w:cs="Verdana"/>
                <w:b/>
                <w:bCs/>
              </w:rPr>
            </w:pPr>
          </w:p>
          <w:p w14:paraId="5BDABC54" w14:textId="77777777" w:rsidR="0087729C" w:rsidRPr="00723103" w:rsidRDefault="0087729C" w:rsidP="008C08EF">
            <w:pPr>
              <w:spacing w:after="60" w:line="360" w:lineRule="auto"/>
              <w:jc w:val="center"/>
              <w:rPr>
                <w:rFonts w:ascii="Verdana" w:hAnsi="Verdana" w:cs="Verdana"/>
                <w:b/>
                <w:bCs/>
              </w:rPr>
            </w:pPr>
          </w:p>
        </w:tc>
      </w:tr>
    </w:tbl>
    <w:p w14:paraId="1D309650" w14:textId="77777777" w:rsidR="0087729C" w:rsidRDefault="0087729C" w:rsidP="0087729C">
      <w:pPr>
        <w:spacing w:after="60" w:line="360" w:lineRule="auto"/>
        <w:rPr>
          <w:rFonts w:ascii="Verdana" w:hAnsi="Verdana"/>
        </w:rPr>
      </w:pPr>
    </w:p>
    <w:p w14:paraId="6C034B9C" w14:textId="77777777" w:rsidR="0087729C" w:rsidRDefault="0087729C" w:rsidP="0087729C">
      <w:pPr>
        <w:spacing w:after="60" w:line="360" w:lineRule="auto"/>
        <w:rPr>
          <w:rFonts w:ascii="Verdana" w:hAnsi="Verdana"/>
        </w:rPr>
      </w:pPr>
    </w:p>
    <w:p w14:paraId="557883A0" w14:textId="77777777" w:rsidR="0087729C" w:rsidRDefault="0087729C" w:rsidP="0087729C">
      <w:pPr>
        <w:spacing w:after="60" w:line="360" w:lineRule="auto"/>
        <w:rPr>
          <w:rFonts w:ascii="Verdana" w:hAnsi="Verdana"/>
        </w:rPr>
      </w:pPr>
    </w:p>
    <w:p w14:paraId="0B5E76F5" w14:textId="77777777" w:rsidR="0087729C" w:rsidRDefault="0087729C" w:rsidP="0087729C">
      <w:pPr>
        <w:spacing w:after="60" w:line="360" w:lineRule="auto"/>
        <w:rPr>
          <w:rFonts w:ascii="Verdana" w:hAnsi="Verdana"/>
        </w:rPr>
      </w:pPr>
    </w:p>
    <w:p w14:paraId="420642B6" w14:textId="77777777" w:rsidR="0087729C" w:rsidRDefault="0087729C" w:rsidP="0087729C">
      <w:pPr>
        <w:spacing w:after="60" w:line="360" w:lineRule="auto"/>
        <w:rPr>
          <w:rFonts w:ascii="Verdana" w:hAnsi="Verdana"/>
        </w:rPr>
      </w:pPr>
    </w:p>
    <w:p w14:paraId="053A1251" w14:textId="77777777" w:rsidR="0087729C" w:rsidRPr="004B40D1" w:rsidRDefault="0087729C" w:rsidP="0087729C">
      <w:pPr>
        <w:autoSpaceDE w:val="0"/>
        <w:autoSpaceDN w:val="0"/>
        <w:adjustRightInd w:val="0"/>
        <w:spacing w:after="160" w:line="259" w:lineRule="auto"/>
        <w:rPr>
          <w:rFonts w:ascii="Verdana" w:eastAsiaTheme="minorEastAsia" w:hAnsi="Verdana" w:cs="Verdana"/>
          <w:color w:val="000000"/>
          <w:sz w:val="24"/>
          <w:szCs w:val="24"/>
          <w:lang w:eastAsia="en-US"/>
        </w:rPr>
      </w:pPr>
    </w:p>
    <w:p w14:paraId="1FDD6ADF" w14:textId="77777777" w:rsidR="0087729C" w:rsidRPr="004B40D1" w:rsidRDefault="0087729C" w:rsidP="0087729C">
      <w:pPr>
        <w:spacing w:before="144" w:after="144" w:line="276" w:lineRule="auto"/>
        <w:jc w:val="center"/>
        <w:rPr>
          <w:rFonts w:ascii="Verdana" w:hAnsi="Verdana" w:cs="Verdana"/>
          <w:b/>
          <w:bCs/>
        </w:rPr>
      </w:pPr>
      <w:r w:rsidRPr="004B40D1">
        <w:rPr>
          <w:rFonts w:ascii="Verdana" w:hAnsi="Verdana" w:cs="Verdana"/>
          <w:b/>
          <w:bCs/>
        </w:rPr>
        <w:t>Via</w:t>
      </w:r>
      <w:r>
        <w:rPr>
          <w:rFonts w:ascii="Verdana" w:hAnsi="Verdana" w:cs="Verdana"/>
          <w:b/>
          <w:bCs/>
        </w:rPr>
        <w:t>le Armando Diaz</w:t>
      </w:r>
      <w:r>
        <w:rPr>
          <w:rFonts w:ascii="Verdana" w:hAnsi="Verdana" w:cs="Calibri"/>
          <w:b/>
        </w:rPr>
        <w:t xml:space="preserve"> 35</w:t>
      </w:r>
      <w:r w:rsidRPr="004B40D1">
        <w:rPr>
          <w:rFonts w:ascii="Verdana" w:hAnsi="Verdana" w:cs="Verdana"/>
          <w:b/>
          <w:bCs/>
        </w:rPr>
        <w:t xml:space="preserve"> </w:t>
      </w:r>
      <w:r>
        <w:rPr>
          <w:rFonts w:ascii="Verdana" w:hAnsi="Verdana" w:cs="Verdana"/>
          <w:b/>
          <w:bCs/>
        </w:rPr>
        <w:t xml:space="preserve">09125 </w:t>
      </w:r>
      <w:r w:rsidRPr="004B40D1">
        <w:rPr>
          <w:rFonts w:ascii="Verdana" w:hAnsi="Verdana" w:cs="Verdana"/>
          <w:b/>
          <w:bCs/>
        </w:rPr>
        <w:t xml:space="preserve">– </w:t>
      </w:r>
      <w:r>
        <w:rPr>
          <w:rFonts w:ascii="Verdana" w:hAnsi="Verdana" w:cs="Verdana"/>
          <w:b/>
          <w:bCs/>
        </w:rPr>
        <w:t>CAGLIARI</w:t>
      </w:r>
    </w:p>
    <w:p w14:paraId="0C599E65" w14:textId="77777777" w:rsidR="0087729C" w:rsidRPr="004B40D1" w:rsidRDefault="0087729C" w:rsidP="0087729C">
      <w:pPr>
        <w:widowControl w:val="0"/>
        <w:spacing w:line="360" w:lineRule="auto"/>
        <w:jc w:val="center"/>
        <w:textAlignment w:val="baseline"/>
        <w:rPr>
          <w:rFonts w:ascii="Verdana" w:hAnsi="Verdana"/>
          <w:b/>
          <w:lang w:eastAsia="en-US"/>
        </w:rPr>
      </w:pPr>
      <w:r w:rsidRPr="004B40D1">
        <w:rPr>
          <w:rFonts w:ascii="Verdana" w:hAnsi="Verdana" w:cs="Verdana"/>
          <w:b/>
          <w:bCs/>
        </w:rPr>
        <w:t>C.F. 80078750587 - P.IVA 02121151001</w:t>
      </w:r>
    </w:p>
    <w:p w14:paraId="651E30B4" w14:textId="77777777" w:rsidR="0087729C" w:rsidRPr="00723103" w:rsidRDefault="0087729C" w:rsidP="0087729C">
      <w:pPr>
        <w:spacing w:after="60" w:line="360" w:lineRule="auto"/>
        <w:rPr>
          <w:rFonts w:ascii="Verdana" w:hAnsi="Verdana" w:cs="Verdana"/>
          <w:noProof/>
        </w:rPr>
      </w:pPr>
    </w:p>
    <w:p w14:paraId="523F4314" w14:textId="6E45F0DA" w:rsidR="0087729C" w:rsidRPr="00BD6256" w:rsidRDefault="0087729C"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r w:rsidRPr="009D7B33">
        <w:rPr>
          <w:rFonts w:eastAsia="Calibri"/>
          <w:b w:val="0"/>
          <w:i w:val="0"/>
          <w:caps w:val="0"/>
          <w:sz w:val="22"/>
          <w:szCs w:val="22"/>
        </w:rPr>
        <w:fldChar w:fldCharType="begin"/>
      </w:r>
      <w:r w:rsidRPr="009D7B33">
        <w:rPr>
          <w:b w:val="0"/>
          <w:i w:val="0"/>
          <w:caps w:val="0"/>
          <w:sz w:val="22"/>
          <w:szCs w:val="22"/>
        </w:rPr>
        <w:instrText xml:space="preserve"> TOC \o "1-3" \h \z \u </w:instrText>
      </w:r>
      <w:r w:rsidRPr="009D7B33">
        <w:rPr>
          <w:rFonts w:eastAsia="Calibri"/>
          <w:b w:val="0"/>
          <w:i w:val="0"/>
          <w:caps w:val="0"/>
          <w:sz w:val="22"/>
          <w:szCs w:val="22"/>
        </w:rPr>
        <w:fldChar w:fldCharType="separate"/>
      </w:r>
      <w:hyperlink w:anchor="_Toc26197197" w:history="1">
        <w:r w:rsidRPr="00BD6256">
          <w:rPr>
            <w:rStyle w:val="Collegamentoipertestuale"/>
            <w:b w:val="0"/>
            <w:bCs w:val="0"/>
            <w:i w:val="0"/>
            <w:sz w:val="22"/>
            <w:szCs w:val="22"/>
          </w:rPr>
          <w:t>Art. 1 (Definizioni)</w:t>
        </w:r>
        <w:r w:rsidRPr="00BD6256">
          <w:rPr>
            <w:b w:val="0"/>
            <w:bCs w:val="0"/>
            <w:i w:val="0"/>
            <w:webHidden/>
            <w:sz w:val="22"/>
            <w:szCs w:val="22"/>
          </w:rPr>
          <w:tab/>
        </w:r>
        <w:r w:rsidRPr="00BD6256">
          <w:rPr>
            <w:b w:val="0"/>
            <w:bCs w:val="0"/>
            <w:i w:val="0"/>
            <w:webHidden/>
            <w:sz w:val="22"/>
            <w:szCs w:val="22"/>
          </w:rPr>
          <w:fldChar w:fldCharType="begin"/>
        </w:r>
        <w:r w:rsidRPr="00BD6256">
          <w:rPr>
            <w:b w:val="0"/>
            <w:bCs w:val="0"/>
            <w:i w:val="0"/>
            <w:webHidden/>
            <w:sz w:val="22"/>
            <w:szCs w:val="22"/>
          </w:rPr>
          <w:instrText xml:space="preserve"> PAGEREF _Toc26197197 \h </w:instrText>
        </w:r>
        <w:r w:rsidRPr="00BD6256">
          <w:rPr>
            <w:b w:val="0"/>
            <w:bCs w:val="0"/>
            <w:i w:val="0"/>
            <w:webHidden/>
            <w:sz w:val="22"/>
            <w:szCs w:val="22"/>
          </w:rPr>
        </w:r>
        <w:r w:rsidRPr="00BD6256">
          <w:rPr>
            <w:b w:val="0"/>
            <w:bCs w:val="0"/>
            <w:i w:val="0"/>
            <w:webHidden/>
            <w:sz w:val="22"/>
            <w:szCs w:val="22"/>
          </w:rPr>
          <w:fldChar w:fldCharType="separate"/>
        </w:r>
        <w:r w:rsidR="00D63548">
          <w:rPr>
            <w:b w:val="0"/>
            <w:bCs w:val="0"/>
            <w:i w:val="0"/>
            <w:webHidden/>
            <w:sz w:val="22"/>
            <w:szCs w:val="22"/>
          </w:rPr>
          <w:t>4</w:t>
        </w:r>
        <w:r w:rsidRPr="00BD6256">
          <w:rPr>
            <w:b w:val="0"/>
            <w:bCs w:val="0"/>
            <w:i w:val="0"/>
            <w:webHidden/>
            <w:sz w:val="22"/>
            <w:szCs w:val="22"/>
          </w:rPr>
          <w:fldChar w:fldCharType="end"/>
        </w:r>
      </w:hyperlink>
    </w:p>
    <w:p w14:paraId="5FFD405D" w14:textId="1809540A" w:rsidR="0087729C" w:rsidRPr="00BD6256" w:rsidRDefault="00E408C4"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hyperlink w:anchor="_Toc26197198" w:history="1">
        <w:r w:rsidR="0087729C" w:rsidRPr="00BD6256">
          <w:rPr>
            <w:rStyle w:val="Collegamentoipertestuale"/>
            <w:b w:val="0"/>
            <w:bCs w:val="0"/>
            <w:i w:val="0"/>
            <w:sz w:val="22"/>
            <w:szCs w:val="22"/>
          </w:rPr>
          <w:t>Art. 2 (Stazione Appaltante)</w:t>
        </w:r>
        <w:r w:rsidR="0087729C" w:rsidRPr="00BD6256">
          <w:rPr>
            <w:b w:val="0"/>
            <w:bCs w:val="0"/>
            <w:i w:val="0"/>
            <w:webHidden/>
            <w:sz w:val="22"/>
            <w:szCs w:val="22"/>
          </w:rPr>
          <w:tab/>
        </w:r>
        <w:r w:rsidR="0087729C" w:rsidRPr="00BD6256">
          <w:rPr>
            <w:b w:val="0"/>
            <w:bCs w:val="0"/>
            <w:i w:val="0"/>
            <w:webHidden/>
            <w:sz w:val="22"/>
            <w:szCs w:val="22"/>
          </w:rPr>
          <w:fldChar w:fldCharType="begin"/>
        </w:r>
        <w:r w:rsidR="0087729C" w:rsidRPr="00BD6256">
          <w:rPr>
            <w:b w:val="0"/>
            <w:bCs w:val="0"/>
            <w:i w:val="0"/>
            <w:webHidden/>
            <w:sz w:val="22"/>
            <w:szCs w:val="22"/>
          </w:rPr>
          <w:instrText xml:space="preserve"> PAGEREF _Toc26197198 \h </w:instrText>
        </w:r>
        <w:r w:rsidR="0087729C" w:rsidRPr="00BD6256">
          <w:rPr>
            <w:b w:val="0"/>
            <w:bCs w:val="0"/>
            <w:i w:val="0"/>
            <w:webHidden/>
            <w:sz w:val="22"/>
            <w:szCs w:val="22"/>
          </w:rPr>
        </w:r>
        <w:r w:rsidR="0087729C" w:rsidRPr="00BD6256">
          <w:rPr>
            <w:b w:val="0"/>
            <w:bCs w:val="0"/>
            <w:i w:val="0"/>
            <w:webHidden/>
            <w:sz w:val="22"/>
            <w:szCs w:val="22"/>
          </w:rPr>
          <w:fldChar w:fldCharType="separate"/>
        </w:r>
        <w:r w:rsidR="00D63548">
          <w:rPr>
            <w:b w:val="0"/>
            <w:bCs w:val="0"/>
            <w:i w:val="0"/>
            <w:webHidden/>
            <w:sz w:val="22"/>
            <w:szCs w:val="22"/>
          </w:rPr>
          <w:t>7</w:t>
        </w:r>
        <w:r w:rsidR="0087729C" w:rsidRPr="00BD6256">
          <w:rPr>
            <w:b w:val="0"/>
            <w:bCs w:val="0"/>
            <w:i w:val="0"/>
            <w:webHidden/>
            <w:sz w:val="22"/>
            <w:szCs w:val="22"/>
          </w:rPr>
          <w:fldChar w:fldCharType="end"/>
        </w:r>
      </w:hyperlink>
    </w:p>
    <w:p w14:paraId="119B116B" w14:textId="1A1AEFEB" w:rsidR="0087729C" w:rsidRPr="00BD6256" w:rsidRDefault="00E408C4"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hyperlink w:anchor="_Toc26197199" w:history="1">
        <w:r w:rsidR="0087729C" w:rsidRPr="00BD6256">
          <w:rPr>
            <w:rStyle w:val="Collegamentoipertestuale"/>
            <w:b w:val="0"/>
            <w:bCs w:val="0"/>
            <w:i w:val="0"/>
            <w:sz w:val="22"/>
            <w:szCs w:val="22"/>
          </w:rPr>
          <w:t>Art. 3 (Premesse)</w:t>
        </w:r>
        <w:r w:rsidR="0087729C" w:rsidRPr="00BD6256">
          <w:rPr>
            <w:b w:val="0"/>
            <w:bCs w:val="0"/>
            <w:i w:val="0"/>
            <w:webHidden/>
            <w:sz w:val="22"/>
            <w:szCs w:val="22"/>
          </w:rPr>
          <w:tab/>
        </w:r>
        <w:r w:rsidR="0087729C" w:rsidRPr="00BD6256">
          <w:rPr>
            <w:b w:val="0"/>
            <w:bCs w:val="0"/>
            <w:i w:val="0"/>
            <w:webHidden/>
            <w:sz w:val="22"/>
            <w:szCs w:val="22"/>
          </w:rPr>
          <w:fldChar w:fldCharType="begin"/>
        </w:r>
        <w:r w:rsidR="0087729C" w:rsidRPr="00BD6256">
          <w:rPr>
            <w:b w:val="0"/>
            <w:bCs w:val="0"/>
            <w:i w:val="0"/>
            <w:webHidden/>
            <w:sz w:val="22"/>
            <w:szCs w:val="22"/>
          </w:rPr>
          <w:instrText xml:space="preserve"> PAGEREF _Toc26197199 \h </w:instrText>
        </w:r>
        <w:r w:rsidR="0087729C" w:rsidRPr="00BD6256">
          <w:rPr>
            <w:b w:val="0"/>
            <w:bCs w:val="0"/>
            <w:i w:val="0"/>
            <w:webHidden/>
            <w:sz w:val="22"/>
            <w:szCs w:val="22"/>
          </w:rPr>
        </w:r>
        <w:r w:rsidR="0087729C" w:rsidRPr="00BD6256">
          <w:rPr>
            <w:b w:val="0"/>
            <w:bCs w:val="0"/>
            <w:i w:val="0"/>
            <w:webHidden/>
            <w:sz w:val="22"/>
            <w:szCs w:val="22"/>
          </w:rPr>
          <w:fldChar w:fldCharType="separate"/>
        </w:r>
        <w:r w:rsidR="00D63548">
          <w:rPr>
            <w:b w:val="0"/>
            <w:bCs w:val="0"/>
            <w:i w:val="0"/>
            <w:webHidden/>
            <w:sz w:val="22"/>
            <w:szCs w:val="22"/>
          </w:rPr>
          <w:t>8</w:t>
        </w:r>
        <w:r w:rsidR="0087729C" w:rsidRPr="00BD6256">
          <w:rPr>
            <w:b w:val="0"/>
            <w:bCs w:val="0"/>
            <w:i w:val="0"/>
            <w:webHidden/>
            <w:sz w:val="22"/>
            <w:szCs w:val="22"/>
          </w:rPr>
          <w:fldChar w:fldCharType="end"/>
        </w:r>
      </w:hyperlink>
    </w:p>
    <w:p w14:paraId="04F8035A" w14:textId="2AC1686D" w:rsidR="0087729C" w:rsidRPr="00D936F9" w:rsidRDefault="0087729C"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iCs/>
          <w:noProof/>
          <w:color w:val="0070C0"/>
          <w:lang w:val="it-IT" w:eastAsia="it-IT"/>
        </w:rPr>
      </w:pPr>
      <w:r w:rsidRPr="00D936F9">
        <w:rPr>
          <w:b w:val="0"/>
          <w:bCs w:val="0"/>
          <w:i w:val="0"/>
          <w:iCs/>
          <w:noProof/>
          <w:color w:val="0070C0"/>
        </w:rPr>
        <w:t xml:space="preserve">ART.3.1 </w:t>
      </w:r>
      <w:hyperlink w:anchor="_Toc26197201" w:history="1">
        <w:r w:rsidRPr="00D936F9">
          <w:rPr>
            <w:rStyle w:val="Collegamentoipertestuale"/>
            <w:b w:val="0"/>
            <w:bCs w:val="0"/>
            <w:i w:val="0"/>
            <w:iCs/>
            <w:noProof/>
            <w:color w:val="0070C0"/>
          </w:rPr>
          <w:t>(Il SISTEMA</w:t>
        </w:r>
        <w:r w:rsidRPr="00D936F9">
          <w:rPr>
            <w:b w:val="0"/>
            <w:bCs w:val="0"/>
            <w:i w:val="0"/>
            <w:iCs/>
            <w:noProof/>
            <w:color w:val="0070C0"/>
          </w:rPr>
          <w:t xml:space="preserve"> ASP (Application Service </w:t>
        </w:r>
        <w:r w:rsidR="009D7B33" w:rsidRPr="00D936F9">
          <w:rPr>
            <w:b w:val="0"/>
            <w:bCs w:val="0"/>
            <w:i w:val="0"/>
            <w:iCs/>
            <w:noProof/>
            <w:color w:val="0070C0"/>
          </w:rPr>
          <w:t xml:space="preserve"> </w:t>
        </w:r>
        <w:r w:rsidR="00D936F9">
          <w:rPr>
            <w:b w:val="0"/>
            <w:bCs w:val="0"/>
            <w:i w:val="0"/>
            <w:iCs/>
            <w:noProof/>
            <w:color w:val="0070C0"/>
          </w:rPr>
          <w:t>Provider)</w:t>
        </w:r>
        <w:r w:rsidR="009D7B33" w:rsidRPr="00D936F9">
          <w:rPr>
            <w:b w:val="0"/>
            <w:bCs w:val="0"/>
            <w:i w:val="0"/>
            <w:iCs/>
            <w:noProof/>
            <w:color w:val="0070C0"/>
          </w:rPr>
          <w:t xml:space="preserve">   </w:t>
        </w:r>
        <w:r w:rsidR="00D63548">
          <w:rPr>
            <w:b w:val="0"/>
            <w:bCs w:val="0"/>
            <w:i w:val="0"/>
            <w:iCs/>
            <w:noProof/>
            <w:color w:val="0070C0"/>
          </w:rPr>
          <w:t>.</w:t>
        </w:r>
        <w:r w:rsidR="009D7B33" w:rsidRPr="00D936F9">
          <w:rPr>
            <w:b w:val="0"/>
            <w:bCs w:val="0"/>
            <w:i w:val="0"/>
            <w:iCs/>
            <w:noProof/>
            <w:color w:val="0070C0"/>
          </w:rPr>
          <w:t xml:space="preserve">                                </w:t>
        </w:r>
        <w:r w:rsidRPr="00D936F9">
          <w:rPr>
            <w:b w:val="0"/>
            <w:bCs w:val="0"/>
            <w:i w:val="0"/>
            <w:iCs/>
            <w:noProof/>
            <w:webHidden/>
            <w:color w:val="0070C0"/>
          </w:rPr>
          <w:fldChar w:fldCharType="begin"/>
        </w:r>
        <w:r w:rsidRPr="00D936F9">
          <w:rPr>
            <w:b w:val="0"/>
            <w:bCs w:val="0"/>
            <w:i w:val="0"/>
            <w:iCs/>
            <w:noProof/>
            <w:webHidden/>
            <w:color w:val="0070C0"/>
          </w:rPr>
          <w:instrText xml:space="preserve"> PAGEREF _Toc26197201 \h </w:instrText>
        </w:r>
        <w:r w:rsidRPr="00D936F9">
          <w:rPr>
            <w:b w:val="0"/>
            <w:bCs w:val="0"/>
            <w:i w:val="0"/>
            <w:iCs/>
            <w:noProof/>
            <w:webHidden/>
            <w:color w:val="0070C0"/>
          </w:rPr>
        </w:r>
        <w:r w:rsidRPr="00D936F9">
          <w:rPr>
            <w:b w:val="0"/>
            <w:bCs w:val="0"/>
            <w:i w:val="0"/>
            <w:iCs/>
            <w:noProof/>
            <w:webHidden/>
            <w:color w:val="0070C0"/>
          </w:rPr>
          <w:fldChar w:fldCharType="separate"/>
        </w:r>
        <w:r w:rsidR="00D63548">
          <w:rPr>
            <w:b w:val="0"/>
            <w:bCs w:val="0"/>
            <w:i w:val="0"/>
            <w:iCs/>
            <w:noProof/>
            <w:webHidden/>
            <w:color w:val="0070C0"/>
          </w:rPr>
          <w:t>8</w:t>
        </w:r>
        <w:r w:rsidRPr="00D936F9">
          <w:rPr>
            <w:b w:val="0"/>
            <w:bCs w:val="0"/>
            <w:i w:val="0"/>
            <w:iCs/>
            <w:noProof/>
            <w:webHidden/>
            <w:color w:val="0070C0"/>
          </w:rPr>
          <w:fldChar w:fldCharType="end"/>
        </w:r>
      </w:hyperlink>
    </w:p>
    <w:p w14:paraId="39A54021" w14:textId="7F463A89"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02" w:history="1">
        <w:r w:rsidR="0087729C" w:rsidRPr="00BD6256">
          <w:rPr>
            <w:rStyle w:val="Collegamentoipertestuale"/>
            <w:b w:val="0"/>
            <w:bCs w:val="0"/>
            <w:i w:val="0"/>
            <w:noProof/>
          </w:rPr>
          <w:t>Art. 3.2 (Gestore del sistema)</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_Toc26197202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10</w:t>
        </w:r>
        <w:r w:rsidR="0087729C" w:rsidRPr="00BD6256">
          <w:rPr>
            <w:b w:val="0"/>
            <w:bCs w:val="0"/>
            <w:i w:val="0"/>
            <w:noProof/>
            <w:webHidden/>
          </w:rPr>
          <w:fldChar w:fldCharType="end"/>
        </w:r>
      </w:hyperlink>
    </w:p>
    <w:p w14:paraId="139A00D1" w14:textId="289F2AE1"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03" w:history="1">
        <w:r w:rsidR="0087729C" w:rsidRPr="00BD6256">
          <w:rPr>
            <w:rStyle w:val="Collegamentoipertestuale"/>
            <w:b w:val="0"/>
            <w:bCs w:val="0"/>
            <w:i w:val="0"/>
            <w:noProof/>
          </w:rPr>
          <w:t>Art. 3.3 (Registrazione)</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_Toc26197203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10</w:t>
        </w:r>
        <w:r w:rsidR="0087729C" w:rsidRPr="00BD6256">
          <w:rPr>
            <w:b w:val="0"/>
            <w:bCs w:val="0"/>
            <w:i w:val="0"/>
            <w:noProof/>
            <w:webHidden/>
          </w:rPr>
          <w:fldChar w:fldCharType="end"/>
        </w:r>
      </w:hyperlink>
    </w:p>
    <w:p w14:paraId="161E08B4" w14:textId="2B343619"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04" w:history="1">
        <w:r w:rsidR="0087729C" w:rsidRPr="00BD6256">
          <w:rPr>
            <w:rStyle w:val="Collegamentoipertestuale"/>
            <w:b w:val="0"/>
            <w:bCs w:val="0"/>
            <w:i w:val="0"/>
            <w:noProof/>
          </w:rPr>
          <w:t>Art. 3.4 (Comunicazioni)</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_Toc26197204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11</w:t>
        </w:r>
        <w:r w:rsidR="0087729C" w:rsidRPr="00BD6256">
          <w:rPr>
            <w:b w:val="0"/>
            <w:bCs w:val="0"/>
            <w:i w:val="0"/>
            <w:noProof/>
            <w:webHidden/>
          </w:rPr>
          <w:fldChar w:fldCharType="end"/>
        </w:r>
      </w:hyperlink>
    </w:p>
    <w:p w14:paraId="19408C67" w14:textId="5358E023" w:rsidR="0087729C" w:rsidRPr="00BD6256" w:rsidRDefault="00E408C4"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hyperlink w:anchor="_Toc26197205" w:history="1">
        <w:r w:rsidR="0087729C" w:rsidRPr="00BD6256">
          <w:rPr>
            <w:rStyle w:val="Collegamentoipertestuale"/>
            <w:b w:val="0"/>
            <w:bCs w:val="0"/>
            <w:i w:val="0"/>
            <w:sz w:val="22"/>
            <w:szCs w:val="22"/>
          </w:rPr>
          <w:t>Art. 4 (Oggetto dell’Appalto)</w:t>
        </w:r>
        <w:r w:rsidR="0087729C" w:rsidRPr="00BD6256">
          <w:rPr>
            <w:b w:val="0"/>
            <w:bCs w:val="0"/>
            <w:i w:val="0"/>
            <w:webHidden/>
            <w:sz w:val="22"/>
            <w:szCs w:val="22"/>
          </w:rPr>
          <w:tab/>
        </w:r>
        <w:r w:rsidR="0087729C" w:rsidRPr="00BD6256">
          <w:rPr>
            <w:b w:val="0"/>
            <w:bCs w:val="0"/>
            <w:i w:val="0"/>
            <w:webHidden/>
            <w:sz w:val="22"/>
            <w:szCs w:val="22"/>
          </w:rPr>
          <w:fldChar w:fldCharType="begin"/>
        </w:r>
        <w:r w:rsidR="0087729C" w:rsidRPr="00BD6256">
          <w:rPr>
            <w:b w:val="0"/>
            <w:bCs w:val="0"/>
            <w:i w:val="0"/>
            <w:webHidden/>
            <w:sz w:val="22"/>
            <w:szCs w:val="22"/>
          </w:rPr>
          <w:instrText xml:space="preserve"> PAGEREF _Toc26197205 \h </w:instrText>
        </w:r>
        <w:r w:rsidR="0087729C" w:rsidRPr="00BD6256">
          <w:rPr>
            <w:b w:val="0"/>
            <w:bCs w:val="0"/>
            <w:i w:val="0"/>
            <w:webHidden/>
            <w:sz w:val="22"/>
            <w:szCs w:val="22"/>
          </w:rPr>
        </w:r>
        <w:r w:rsidR="0087729C" w:rsidRPr="00BD6256">
          <w:rPr>
            <w:b w:val="0"/>
            <w:bCs w:val="0"/>
            <w:i w:val="0"/>
            <w:webHidden/>
            <w:sz w:val="22"/>
            <w:szCs w:val="22"/>
          </w:rPr>
          <w:fldChar w:fldCharType="separate"/>
        </w:r>
        <w:r w:rsidR="00D63548">
          <w:rPr>
            <w:b w:val="0"/>
            <w:bCs w:val="0"/>
            <w:i w:val="0"/>
            <w:webHidden/>
            <w:sz w:val="22"/>
            <w:szCs w:val="22"/>
          </w:rPr>
          <w:t>12</w:t>
        </w:r>
        <w:r w:rsidR="0087729C" w:rsidRPr="00BD6256">
          <w:rPr>
            <w:b w:val="0"/>
            <w:bCs w:val="0"/>
            <w:i w:val="0"/>
            <w:webHidden/>
            <w:sz w:val="22"/>
            <w:szCs w:val="22"/>
          </w:rPr>
          <w:fldChar w:fldCharType="end"/>
        </w:r>
      </w:hyperlink>
    </w:p>
    <w:p w14:paraId="5C5708EF" w14:textId="6BDAAD3E" w:rsidR="0087729C" w:rsidRPr="00BD6256" w:rsidRDefault="00E408C4"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hyperlink w:anchor="_Toc26197206" w:history="1">
        <w:r w:rsidR="0087729C" w:rsidRPr="00BD6256">
          <w:rPr>
            <w:rStyle w:val="Collegamentoipertestuale"/>
            <w:b w:val="0"/>
            <w:bCs w:val="0"/>
            <w:i w:val="0"/>
            <w:sz w:val="22"/>
            <w:szCs w:val="22"/>
          </w:rPr>
          <w:t>Art. 5 (Importi a base di gara)</w:t>
        </w:r>
        <w:r w:rsidR="0087729C" w:rsidRPr="00BD6256">
          <w:rPr>
            <w:b w:val="0"/>
            <w:bCs w:val="0"/>
            <w:i w:val="0"/>
            <w:webHidden/>
            <w:sz w:val="22"/>
            <w:szCs w:val="22"/>
          </w:rPr>
          <w:tab/>
        </w:r>
        <w:r w:rsidR="0087729C" w:rsidRPr="00BD6256">
          <w:rPr>
            <w:b w:val="0"/>
            <w:bCs w:val="0"/>
            <w:i w:val="0"/>
            <w:webHidden/>
            <w:sz w:val="22"/>
            <w:szCs w:val="22"/>
          </w:rPr>
          <w:fldChar w:fldCharType="begin"/>
        </w:r>
        <w:r w:rsidR="0087729C" w:rsidRPr="00BD6256">
          <w:rPr>
            <w:b w:val="0"/>
            <w:bCs w:val="0"/>
            <w:i w:val="0"/>
            <w:webHidden/>
            <w:sz w:val="22"/>
            <w:szCs w:val="22"/>
          </w:rPr>
          <w:instrText xml:space="preserve"> PAGEREF _Toc26197206 \h </w:instrText>
        </w:r>
        <w:r w:rsidR="0087729C" w:rsidRPr="00BD6256">
          <w:rPr>
            <w:b w:val="0"/>
            <w:bCs w:val="0"/>
            <w:i w:val="0"/>
            <w:webHidden/>
            <w:sz w:val="22"/>
            <w:szCs w:val="22"/>
          </w:rPr>
        </w:r>
        <w:r w:rsidR="0087729C" w:rsidRPr="00BD6256">
          <w:rPr>
            <w:b w:val="0"/>
            <w:bCs w:val="0"/>
            <w:i w:val="0"/>
            <w:webHidden/>
            <w:sz w:val="22"/>
            <w:szCs w:val="22"/>
          </w:rPr>
          <w:fldChar w:fldCharType="separate"/>
        </w:r>
        <w:r w:rsidR="00D63548">
          <w:rPr>
            <w:b w:val="0"/>
            <w:bCs w:val="0"/>
            <w:i w:val="0"/>
            <w:webHidden/>
            <w:sz w:val="22"/>
            <w:szCs w:val="22"/>
          </w:rPr>
          <w:t>14</w:t>
        </w:r>
        <w:r w:rsidR="0087729C" w:rsidRPr="00BD6256">
          <w:rPr>
            <w:b w:val="0"/>
            <w:bCs w:val="0"/>
            <w:i w:val="0"/>
            <w:webHidden/>
            <w:sz w:val="22"/>
            <w:szCs w:val="22"/>
          </w:rPr>
          <w:fldChar w:fldCharType="end"/>
        </w:r>
      </w:hyperlink>
    </w:p>
    <w:p w14:paraId="11FE9789" w14:textId="1F46353E" w:rsidR="0087729C" w:rsidRPr="00BD6256" w:rsidRDefault="00E408C4"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hyperlink w:anchor="_Toc26197207" w:history="1">
        <w:r w:rsidR="0087729C" w:rsidRPr="00BD6256">
          <w:rPr>
            <w:rStyle w:val="Collegamentoipertestuale"/>
            <w:b w:val="0"/>
            <w:bCs w:val="0"/>
            <w:i w:val="0"/>
            <w:sz w:val="22"/>
            <w:szCs w:val="22"/>
          </w:rPr>
          <w:t>Art. 6 (Durata del Contratto)</w:t>
        </w:r>
        <w:r w:rsidR="0087729C" w:rsidRPr="00BD6256">
          <w:rPr>
            <w:b w:val="0"/>
            <w:bCs w:val="0"/>
            <w:i w:val="0"/>
            <w:webHidden/>
            <w:sz w:val="22"/>
            <w:szCs w:val="22"/>
          </w:rPr>
          <w:tab/>
        </w:r>
        <w:r w:rsidR="0087729C" w:rsidRPr="00BD6256">
          <w:rPr>
            <w:b w:val="0"/>
            <w:bCs w:val="0"/>
            <w:i w:val="0"/>
            <w:webHidden/>
            <w:sz w:val="22"/>
            <w:szCs w:val="22"/>
          </w:rPr>
          <w:fldChar w:fldCharType="begin"/>
        </w:r>
        <w:r w:rsidR="0087729C" w:rsidRPr="00BD6256">
          <w:rPr>
            <w:b w:val="0"/>
            <w:bCs w:val="0"/>
            <w:i w:val="0"/>
            <w:webHidden/>
            <w:sz w:val="22"/>
            <w:szCs w:val="22"/>
          </w:rPr>
          <w:instrText xml:space="preserve"> PAGEREF _Toc26197207 \h </w:instrText>
        </w:r>
        <w:r w:rsidR="0087729C" w:rsidRPr="00BD6256">
          <w:rPr>
            <w:b w:val="0"/>
            <w:bCs w:val="0"/>
            <w:i w:val="0"/>
            <w:webHidden/>
            <w:sz w:val="22"/>
            <w:szCs w:val="22"/>
          </w:rPr>
        </w:r>
        <w:r w:rsidR="0087729C" w:rsidRPr="00BD6256">
          <w:rPr>
            <w:b w:val="0"/>
            <w:bCs w:val="0"/>
            <w:i w:val="0"/>
            <w:webHidden/>
            <w:sz w:val="22"/>
            <w:szCs w:val="22"/>
          </w:rPr>
          <w:fldChar w:fldCharType="separate"/>
        </w:r>
        <w:r w:rsidR="00D63548">
          <w:rPr>
            <w:b w:val="0"/>
            <w:bCs w:val="0"/>
            <w:i w:val="0"/>
            <w:webHidden/>
            <w:sz w:val="22"/>
            <w:szCs w:val="22"/>
          </w:rPr>
          <w:t>17</w:t>
        </w:r>
        <w:r w:rsidR="0087729C" w:rsidRPr="00BD6256">
          <w:rPr>
            <w:b w:val="0"/>
            <w:bCs w:val="0"/>
            <w:i w:val="0"/>
            <w:webHidden/>
            <w:sz w:val="22"/>
            <w:szCs w:val="22"/>
          </w:rPr>
          <w:fldChar w:fldCharType="end"/>
        </w:r>
      </w:hyperlink>
    </w:p>
    <w:p w14:paraId="6F082D05" w14:textId="53FFF140" w:rsidR="0087729C" w:rsidRPr="00BD6256" w:rsidRDefault="00E408C4"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hyperlink w:anchor="_Toc26197208" w:history="1">
        <w:r w:rsidR="0087729C" w:rsidRPr="00BD6256">
          <w:rPr>
            <w:rStyle w:val="Collegamentoipertestuale"/>
            <w:b w:val="0"/>
            <w:bCs w:val="0"/>
            <w:i w:val="0"/>
            <w:sz w:val="22"/>
            <w:szCs w:val="22"/>
          </w:rPr>
          <w:t>Art. 7 (Operatori Economici)</w:t>
        </w:r>
        <w:r w:rsidR="0087729C" w:rsidRPr="00BD6256">
          <w:rPr>
            <w:b w:val="0"/>
            <w:bCs w:val="0"/>
            <w:i w:val="0"/>
            <w:webHidden/>
            <w:sz w:val="22"/>
            <w:szCs w:val="22"/>
          </w:rPr>
          <w:tab/>
        </w:r>
        <w:r w:rsidR="0087729C" w:rsidRPr="00BD6256">
          <w:rPr>
            <w:b w:val="0"/>
            <w:bCs w:val="0"/>
            <w:i w:val="0"/>
            <w:webHidden/>
            <w:sz w:val="22"/>
            <w:szCs w:val="22"/>
          </w:rPr>
          <w:fldChar w:fldCharType="begin"/>
        </w:r>
        <w:r w:rsidR="0087729C" w:rsidRPr="00BD6256">
          <w:rPr>
            <w:b w:val="0"/>
            <w:bCs w:val="0"/>
            <w:i w:val="0"/>
            <w:webHidden/>
            <w:sz w:val="22"/>
            <w:szCs w:val="22"/>
          </w:rPr>
          <w:instrText xml:space="preserve"> PAGEREF _Toc26197208 \h </w:instrText>
        </w:r>
        <w:r w:rsidR="0087729C" w:rsidRPr="00BD6256">
          <w:rPr>
            <w:b w:val="0"/>
            <w:bCs w:val="0"/>
            <w:i w:val="0"/>
            <w:webHidden/>
            <w:sz w:val="22"/>
            <w:szCs w:val="22"/>
          </w:rPr>
        </w:r>
        <w:r w:rsidR="0087729C" w:rsidRPr="00BD6256">
          <w:rPr>
            <w:b w:val="0"/>
            <w:bCs w:val="0"/>
            <w:i w:val="0"/>
            <w:webHidden/>
            <w:sz w:val="22"/>
            <w:szCs w:val="22"/>
          </w:rPr>
          <w:fldChar w:fldCharType="separate"/>
        </w:r>
        <w:r w:rsidR="00D63548">
          <w:rPr>
            <w:b w:val="0"/>
            <w:bCs w:val="0"/>
            <w:i w:val="0"/>
            <w:webHidden/>
            <w:sz w:val="22"/>
            <w:szCs w:val="22"/>
          </w:rPr>
          <w:t>17</w:t>
        </w:r>
        <w:r w:rsidR="0087729C" w:rsidRPr="00BD6256">
          <w:rPr>
            <w:b w:val="0"/>
            <w:bCs w:val="0"/>
            <w:i w:val="0"/>
            <w:webHidden/>
            <w:sz w:val="22"/>
            <w:szCs w:val="22"/>
          </w:rPr>
          <w:fldChar w:fldCharType="end"/>
        </w:r>
      </w:hyperlink>
    </w:p>
    <w:p w14:paraId="27B4193F" w14:textId="26C18DC3" w:rsidR="0087729C" w:rsidRPr="00BD6256" w:rsidRDefault="00E408C4"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hyperlink w:anchor="_Toc26197209" w:history="1">
        <w:r w:rsidR="0087729C" w:rsidRPr="00BD6256">
          <w:rPr>
            <w:rStyle w:val="Collegamentoipertestuale"/>
            <w:b w:val="0"/>
            <w:bCs w:val="0"/>
            <w:i w:val="0"/>
            <w:sz w:val="22"/>
            <w:szCs w:val="22"/>
          </w:rPr>
          <w:t>Art. 8 (Criteri di selezione)</w:t>
        </w:r>
        <w:r w:rsidR="0087729C" w:rsidRPr="00BD6256">
          <w:rPr>
            <w:b w:val="0"/>
            <w:bCs w:val="0"/>
            <w:i w:val="0"/>
            <w:webHidden/>
            <w:sz w:val="22"/>
            <w:szCs w:val="22"/>
          </w:rPr>
          <w:tab/>
        </w:r>
        <w:r w:rsidR="0087729C" w:rsidRPr="00BD6256">
          <w:rPr>
            <w:b w:val="0"/>
            <w:bCs w:val="0"/>
            <w:i w:val="0"/>
            <w:webHidden/>
            <w:sz w:val="22"/>
            <w:szCs w:val="22"/>
          </w:rPr>
          <w:fldChar w:fldCharType="begin"/>
        </w:r>
        <w:r w:rsidR="0087729C" w:rsidRPr="00BD6256">
          <w:rPr>
            <w:b w:val="0"/>
            <w:bCs w:val="0"/>
            <w:i w:val="0"/>
            <w:webHidden/>
            <w:sz w:val="22"/>
            <w:szCs w:val="22"/>
          </w:rPr>
          <w:instrText xml:space="preserve"> PAGEREF _Toc26197209 \h </w:instrText>
        </w:r>
        <w:r w:rsidR="0087729C" w:rsidRPr="00BD6256">
          <w:rPr>
            <w:b w:val="0"/>
            <w:bCs w:val="0"/>
            <w:i w:val="0"/>
            <w:webHidden/>
            <w:sz w:val="22"/>
            <w:szCs w:val="22"/>
          </w:rPr>
        </w:r>
        <w:r w:rsidR="0087729C" w:rsidRPr="00BD6256">
          <w:rPr>
            <w:b w:val="0"/>
            <w:bCs w:val="0"/>
            <w:i w:val="0"/>
            <w:webHidden/>
            <w:sz w:val="22"/>
            <w:szCs w:val="22"/>
          </w:rPr>
          <w:fldChar w:fldCharType="separate"/>
        </w:r>
        <w:r w:rsidR="00D63548">
          <w:rPr>
            <w:b w:val="0"/>
            <w:bCs w:val="0"/>
            <w:i w:val="0"/>
            <w:webHidden/>
            <w:sz w:val="22"/>
            <w:szCs w:val="22"/>
          </w:rPr>
          <w:t>22</w:t>
        </w:r>
        <w:r w:rsidR="0087729C" w:rsidRPr="00BD6256">
          <w:rPr>
            <w:b w:val="0"/>
            <w:bCs w:val="0"/>
            <w:i w:val="0"/>
            <w:webHidden/>
            <w:sz w:val="22"/>
            <w:szCs w:val="22"/>
          </w:rPr>
          <w:fldChar w:fldCharType="end"/>
        </w:r>
      </w:hyperlink>
    </w:p>
    <w:p w14:paraId="43394640" w14:textId="7431C25A"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10" w:history="1">
        <w:r w:rsidR="0087729C" w:rsidRPr="00BD6256">
          <w:rPr>
            <w:rStyle w:val="Collegamentoipertestuale"/>
            <w:b w:val="0"/>
            <w:bCs w:val="0"/>
            <w:i w:val="0"/>
            <w:noProof/>
          </w:rPr>
          <w:t>Art. 8 - bis (Indicazioni per i raggruppamenti temporanei, consorzi ordinari,  aggregazioni di imprese di rete, GEIE)</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_Toc26197210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24</w:t>
        </w:r>
        <w:r w:rsidR="0087729C" w:rsidRPr="00BD6256">
          <w:rPr>
            <w:b w:val="0"/>
            <w:bCs w:val="0"/>
            <w:i w:val="0"/>
            <w:noProof/>
            <w:webHidden/>
          </w:rPr>
          <w:fldChar w:fldCharType="end"/>
        </w:r>
      </w:hyperlink>
    </w:p>
    <w:p w14:paraId="0748E037" w14:textId="52BC13C7"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11" w:history="1">
        <w:r w:rsidR="0087729C" w:rsidRPr="00BD6256">
          <w:rPr>
            <w:rStyle w:val="Collegamentoipertestuale"/>
            <w:b w:val="0"/>
            <w:bCs w:val="0"/>
            <w:i w:val="0"/>
            <w:noProof/>
          </w:rPr>
          <w:t>Art. 8 - ter (Indicazioni per i consorzi di cooperative e di imprese artigiane e i consorzi stabili)</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_Toc26197211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25</w:t>
        </w:r>
        <w:r w:rsidR="0087729C" w:rsidRPr="00BD6256">
          <w:rPr>
            <w:b w:val="0"/>
            <w:bCs w:val="0"/>
            <w:i w:val="0"/>
            <w:noProof/>
            <w:webHidden/>
          </w:rPr>
          <w:fldChar w:fldCharType="end"/>
        </w:r>
      </w:hyperlink>
    </w:p>
    <w:p w14:paraId="11CE6517" w14:textId="03F4BF2C" w:rsidR="0087729C" w:rsidRPr="00BD6256" w:rsidRDefault="00E408C4"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hyperlink w:anchor="_Toc26197212" w:history="1">
        <w:r w:rsidR="0087729C" w:rsidRPr="00BD6256">
          <w:rPr>
            <w:rStyle w:val="Collegamentoipertestuale"/>
            <w:b w:val="0"/>
            <w:bCs w:val="0"/>
            <w:i w:val="0"/>
            <w:sz w:val="22"/>
            <w:szCs w:val="22"/>
          </w:rPr>
          <w:t>Art. 9 (Disciplina del soccorso istruttorio)</w:t>
        </w:r>
        <w:r w:rsidR="0087729C" w:rsidRPr="00BD6256">
          <w:rPr>
            <w:b w:val="0"/>
            <w:bCs w:val="0"/>
            <w:i w:val="0"/>
            <w:webHidden/>
            <w:sz w:val="22"/>
            <w:szCs w:val="22"/>
          </w:rPr>
          <w:tab/>
        </w:r>
        <w:r w:rsidR="0087729C" w:rsidRPr="00BD6256">
          <w:rPr>
            <w:b w:val="0"/>
            <w:bCs w:val="0"/>
            <w:i w:val="0"/>
            <w:webHidden/>
            <w:sz w:val="22"/>
            <w:szCs w:val="22"/>
          </w:rPr>
          <w:fldChar w:fldCharType="begin"/>
        </w:r>
        <w:r w:rsidR="0087729C" w:rsidRPr="00BD6256">
          <w:rPr>
            <w:b w:val="0"/>
            <w:bCs w:val="0"/>
            <w:i w:val="0"/>
            <w:webHidden/>
            <w:sz w:val="22"/>
            <w:szCs w:val="22"/>
          </w:rPr>
          <w:instrText xml:space="preserve"> PAGEREF _Toc26197212 \h </w:instrText>
        </w:r>
        <w:r w:rsidR="0087729C" w:rsidRPr="00BD6256">
          <w:rPr>
            <w:b w:val="0"/>
            <w:bCs w:val="0"/>
            <w:i w:val="0"/>
            <w:webHidden/>
            <w:sz w:val="22"/>
            <w:szCs w:val="22"/>
          </w:rPr>
        </w:r>
        <w:r w:rsidR="0087729C" w:rsidRPr="00BD6256">
          <w:rPr>
            <w:b w:val="0"/>
            <w:bCs w:val="0"/>
            <w:i w:val="0"/>
            <w:webHidden/>
            <w:sz w:val="22"/>
            <w:szCs w:val="22"/>
          </w:rPr>
          <w:fldChar w:fldCharType="separate"/>
        </w:r>
        <w:r w:rsidR="00D63548">
          <w:rPr>
            <w:b w:val="0"/>
            <w:bCs w:val="0"/>
            <w:i w:val="0"/>
            <w:webHidden/>
            <w:sz w:val="22"/>
            <w:szCs w:val="22"/>
          </w:rPr>
          <w:t>26</w:t>
        </w:r>
        <w:r w:rsidR="0087729C" w:rsidRPr="00BD6256">
          <w:rPr>
            <w:b w:val="0"/>
            <w:bCs w:val="0"/>
            <w:i w:val="0"/>
            <w:webHidden/>
            <w:sz w:val="22"/>
            <w:szCs w:val="22"/>
          </w:rPr>
          <w:fldChar w:fldCharType="end"/>
        </w:r>
      </w:hyperlink>
    </w:p>
    <w:p w14:paraId="3608E54B" w14:textId="108A9D70" w:rsidR="0087729C" w:rsidRPr="00BD6256" w:rsidRDefault="00E408C4"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hyperlink w:anchor="_Toc26197213" w:history="1">
        <w:r w:rsidR="0087729C" w:rsidRPr="00BD6256">
          <w:rPr>
            <w:rStyle w:val="Collegamentoipertestuale"/>
            <w:b w:val="0"/>
            <w:bCs w:val="0"/>
            <w:i w:val="0"/>
            <w:sz w:val="22"/>
            <w:szCs w:val="22"/>
          </w:rPr>
          <w:t>Art. 10 (Garanzie a corredo delle Offerte e in tema di esecuzione del Contratto)</w:t>
        </w:r>
        <w:r w:rsidR="0087729C" w:rsidRPr="00BD6256">
          <w:rPr>
            <w:b w:val="0"/>
            <w:bCs w:val="0"/>
            <w:i w:val="0"/>
            <w:webHidden/>
            <w:sz w:val="22"/>
            <w:szCs w:val="22"/>
          </w:rPr>
          <w:tab/>
        </w:r>
        <w:r w:rsidR="0087729C" w:rsidRPr="00BD6256">
          <w:rPr>
            <w:b w:val="0"/>
            <w:bCs w:val="0"/>
            <w:i w:val="0"/>
            <w:webHidden/>
            <w:sz w:val="22"/>
            <w:szCs w:val="22"/>
          </w:rPr>
          <w:fldChar w:fldCharType="begin"/>
        </w:r>
        <w:r w:rsidR="0087729C" w:rsidRPr="00BD6256">
          <w:rPr>
            <w:b w:val="0"/>
            <w:bCs w:val="0"/>
            <w:i w:val="0"/>
            <w:webHidden/>
            <w:sz w:val="22"/>
            <w:szCs w:val="22"/>
          </w:rPr>
          <w:instrText xml:space="preserve"> PAGEREF _Toc26197213 \h </w:instrText>
        </w:r>
        <w:r w:rsidR="0087729C" w:rsidRPr="00BD6256">
          <w:rPr>
            <w:b w:val="0"/>
            <w:bCs w:val="0"/>
            <w:i w:val="0"/>
            <w:webHidden/>
            <w:sz w:val="22"/>
            <w:szCs w:val="22"/>
          </w:rPr>
        </w:r>
        <w:r w:rsidR="0087729C" w:rsidRPr="00BD6256">
          <w:rPr>
            <w:b w:val="0"/>
            <w:bCs w:val="0"/>
            <w:i w:val="0"/>
            <w:webHidden/>
            <w:sz w:val="22"/>
            <w:szCs w:val="22"/>
          </w:rPr>
          <w:fldChar w:fldCharType="separate"/>
        </w:r>
        <w:r w:rsidR="00D63548">
          <w:rPr>
            <w:b w:val="0"/>
            <w:bCs w:val="0"/>
            <w:i w:val="0"/>
            <w:webHidden/>
            <w:sz w:val="22"/>
            <w:szCs w:val="22"/>
          </w:rPr>
          <w:t>27</w:t>
        </w:r>
        <w:r w:rsidR="0087729C" w:rsidRPr="00BD6256">
          <w:rPr>
            <w:b w:val="0"/>
            <w:bCs w:val="0"/>
            <w:i w:val="0"/>
            <w:webHidden/>
            <w:sz w:val="22"/>
            <w:szCs w:val="22"/>
          </w:rPr>
          <w:fldChar w:fldCharType="end"/>
        </w:r>
      </w:hyperlink>
    </w:p>
    <w:p w14:paraId="0E514218" w14:textId="4C422F6C" w:rsidR="0087729C" w:rsidRPr="00BD6256" w:rsidRDefault="00E408C4"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hyperlink w:anchor="_Toc26197214" w:history="1">
        <w:r w:rsidR="0087729C" w:rsidRPr="00BD6256">
          <w:rPr>
            <w:rStyle w:val="Collegamentoipertestuale"/>
            <w:b w:val="0"/>
            <w:bCs w:val="0"/>
            <w:i w:val="0"/>
            <w:sz w:val="22"/>
            <w:szCs w:val="22"/>
          </w:rPr>
          <w:t>Art. 11 (Contribuzione all’Autorità Nazionale AntiCorruzione e ricorso al Sistema AVCpass)</w:t>
        </w:r>
        <w:r w:rsidR="0087729C" w:rsidRPr="00BD6256">
          <w:rPr>
            <w:b w:val="0"/>
            <w:bCs w:val="0"/>
            <w:i w:val="0"/>
            <w:webHidden/>
            <w:sz w:val="22"/>
            <w:szCs w:val="22"/>
          </w:rPr>
          <w:tab/>
        </w:r>
        <w:r w:rsidR="0087729C" w:rsidRPr="00BD6256">
          <w:rPr>
            <w:b w:val="0"/>
            <w:bCs w:val="0"/>
            <w:i w:val="0"/>
            <w:webHidden/>
            <w:sz w:val="22"/>
            <w:szCs w:val="22"/>
          </w:rPr>
          <w:fldChar w:fldCharType="begin"/>
        </w:r>
        <w:r w:rsidR="0087729C" w:rsidRPr="00BD6256">
          <w:rPr>
            <w:b w:val="0"/>
            <w:bCs w:val="0"/>
            <w:i w:val="0"/>
            <w:webHidden/>
            <w:sz w:val="22"/>
            <w:szCs w:val="22"/>
          </w:rPr>
          <w:instrText xml:space="preserve"> PAGEREF _Toc26197214 \h </w:instrText>
        </w:r>
        <w:r w:rsidR="0087729C" w:rsidRPr="00BD6256">
          <w:rPr>
            <w:b w:val="0"/>
            <w:bCs w:val="0"/>
            <w:i w:val="0"/>
            <w:webHidden/>
            <w:sz w:val="22"/>
            <w:szCs w:val="22"/>
          </w:rPr>
        </w:r>
        <w:r w:rsidR="0087729C" w:rsidRPr="00BD6256">
          <w:rPr>
            <w:b w:val="0"/>
            <w:bCs w:val="0"/>
            <w:i w:val="0"/>
            <w:webHidden/>
            <w:sz w:val="22"/>
            <w:szCs w:val="22"/>
          </w:rPr>
          <w:fldChar w:fldCharType="separate"/>
        </w:r>
        <w:r w:rsidR="00D63548">
          <w:rPr>
            <w:b w:val="0"/>
            <w:bCs w:val="0"/>
            <w:i w:val="0"/>
            <w:webHidden/>
            <w:sz w:val="22"/>
            <w:szCs w:val="22"/>
          </w:rPr>
          <w:t>32</w:t>
        </w:r>
        <w:r w:rsidR="0087729C" w:rsidRPr="00BD6256">
          <w:rPr>
            <w:b w:val="0"/>
            <w:bCs w:val="0"/>
            <w:i w:val="0"/>
            <w:webHidden/>
            <w:sz w:val="22"/>
            <w:szCs w:val="22"/>
          </w:rPr>
          <w:fldChar w:fldCharType="end"/>
        </w:r>
      </w:hyperlink>
    </w:p>
    <w:p w14:paraId="5E615002" w14:textId="69C74E8C" w:rsidR="0087729C" w:rsidRPr="00BD6256" w:rsidRDefault="00E408C4"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hyperlink w:anchor="_Toc26197215" w:history="1">
        <w:r w:rsidR="0087729C" w:rsidRPr="00BD6256">
          <w:rPr>
            <w:rStyle w:val="Collegamentoipertestuale"/>
            <w:b w:val="0"/>
            <w:bCs w:val="0"/>
            <w:i w:val="0"/>
            <w:sz w:val="22"/>
            <w:szCs w:val="22"/>
          </w:rPr>
          <w:t>Art. 12 (Avvalimento dei requisiti)</w:t>
        </w:r>
        <w:r w:rsidR="0087729C" w:rsidRPr="00BD6256">
          <w:rPr>
            <w:b w:val="0"/>
            <w:bCs w:val="0"/>
            <w:i w:val="0"/>
            <w:webHidden/>
            <w:sz w:val="22"/>
            <w:szCs w:val="22"/>
          </w:rPr>
          <w:tab/>
        </w:r>
        <w:r w:rsidR="0087729C" w:rsidRPr="00BD6256">
          <w:rPr>
            <w:b w:val="0"/>
            <w:bCs w:val="0"/>
            <w:i w:val="0"/>
            <w:webHidden/>
            <w:sz w:val="22"/>
            <w:szCs w:val="22"/>
          </w:rPr>
          <w:fldChar w:fldCharType="begin"/>
        </w:r>
        <w:r w:rsidR="0087729C" w:rsidRPr="00BD6256">
          <w:rPr>
            <w:b w:val="0"/>
            <w:bCs w:val="0"/>
            <w:i w:val="0"/>
            <w:webHidden/>
            <w:sz w:val="22"/>
            <w:szCs w:val="22"/>
          </w:rPr>
          <w:instrText xml:space="preserve"> PAGEREF _Toc26197215 \h </w:instrText>
        </w:r>
        <w:r w:rsidR="0087729C" w:rsidRPr="00BD6256">
          <w:rPr>
            <w:b w:val="0"/>
            <w:bCs w:val="0"/>
            <w:i w:val="0"/>
            <w:webHidden/>
            <w:sz w:val="22"/>
            <w:szCs w:val="22"/>
          </w:rPr>
        </w:r>
        <w:r w:rsidR="0087729C" w:rsidRPr="00BD6256">
          <w:rPr>
            <w:b w:val="0"/>
            <w:bCs w:val="0"/>
            <w:i w:val="0"/>
            <w:webHidden/>
            <w:sz w:val="22"/>
            <w:szCs w:val="22"/>
          </w:rPr>
          <w:fldChar w:fldCharType="separate"/>
        </w:r>
        <w:r w:rsidR="00D63548">
          <w:rPr>
            <w:b w:val="0"/>
            <w:bCs w:val="0"/>
            <w:i w:val="0"/>
            <w:webHidden/>
            <w:sz w:val="22"/>
            <w:szCs w:val="22"/>
          </w:rPr>
          <w:t>35</w:t>
        </w:r>
        <w:r w:rsidR="0087729C" w:rsidRPr="00BD6256">
          <w:rPr>
            <w:b w:val="0"/>
            <w:bCs w:val="0"/>
            <w:i w:val="0"/>
            <w:webHidden/>
            <w:sz w:val="22"/>
            <w:szCs w:val="22"/>
          </w:rPr>
          <w:fldChar w:fldCharType="end"/>
        </w:r>
      </w:hyperlink>
    </w:p>
    <w:p w14:paraId="56474CE5" w14:textId="23F9E437" w:rsidR="0087729C" w:rsidRPr="00BD6256" w:rsidRDefault="00E408C4"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hyperlink w:anchor="_Toc26197216" w:history="1">
        <w:r w:rsidR="0087729C" w:rsidRPr="00BD6256">
          <w:rPr>
            <w:rStyle w:val="Collegamentoipertestuale"/>
            <w:b w:val="0"/>
            <w:bCs w:val="0"/>
            <w:i w:val="0"/>
            <w:sz w:val="22"/>
            <w:szCs w:val="22"/>
          </w:rPr>
          <w:t>Art. 12-bis (Sopralluogo)</w:t>
        </w:r>
        <w:r w:rsidR="0087729C" w:rsidRPr="00BD6256">
          <w:rPr>
            <w:b w:val="0"/>
            <w:bCs w:val="0"/>
            <w:i w:val="0"/>
            <w:webHidden/>
            <w:sz w:val="22"/>
            <w:szCs w:val="22"/>
          </w:rPr>
          <w:tab/>
        </w:r>
        <w:r w:rsidR="0087729C" w:rsidRPr="00BD6256">
          <w:rPr>
            <w:b w:val="0"/>
            <w:bCs w:val="0"/>
            <w:i w:val="0"/>
            <w:webHidden/>
            <w:sz w:val="22"/>
            <w:szCs w:val="22"/>
          </w:rPr>
          <w:fldChar w:fldCharType="begin"/>
        </w:r>
        <w:r w:rsidR="0087729C" w:rsidRPr="00BD6256">
          <w:rPr>
            <w:b w:val="0"/>
            <w:bCs w:val="0"/>
            <w:i w:val="0"/>
            <w:webHidden/>
            <w:sz w:val="22"/>
            <w:szCs w:val="22"/>
          </w:rPr>
          <w:instrText xml:space="preserve"> PAGEREF _Toc26197216 \h </w:instrText>
        </w:r>
        <w:r w:rsidR="0087729C" w:rsidRPr="00BD6256">
          <w:rPr>
            <w:b w:val="0"/>
            <w:bCs w:val="0"/>
            <w:i w:val="0"/>
            <w:webHidden/>
            <w:sz w:val="22"/>
            <w:szCs w:val="22"/>
          </w:rPr>
        </w:r>
        <w:r w:rsidR="0087729C" w:rsidRPr="00BD6256">
          <w:rPr>
            <w:b w:val="0"/>
            <w:bCs w:val="0"/>
            <w:i w:val="0"/>
            <w:webHidden/>
            <w:sz w:val="22"/>
            <w:szCs w:val="22"/>
          </w:rPr>
          <w:fldChar w:fldCharType="separate"/>
        </w:r>
        <w:r w:rsidR="00D63548">
          <w:rPr>
            <w:b w:val="0"/>
            <w:bCs w:val="0"/>
            <w:i w:val="0"/>
            <w:webHidden/>
            <w:sz w:val="22"/>
            <w:szCs w:val="22"/>
          </w:rPr>
          <w:t>36</w:t>
        </w:r>
        <w:r w:rsidR="0087729C" w:rsidRPr="00BD6256">
          <w:rPr>
            <w:b w:val="0"/>
            <w:bCs w:val="0"/>
            <w:i w:val="0"/>
            <w:webHidden/>
            <w:sz w:val="22"/>
            <w:szCs w:val="22"/>
          </w:rPr>
          <w:fldChar w:fldCharType="end"/>
        </w:r>
      </w:hyperlink>
    </w:p>
    <w:p w14:paraId="085DC3D0" w14:textId="4C92D29B" w:rsidR="0087729C" w:rsidRPr="00BD6256" w:rsidRDefault="00E408C4"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hyperlink w:anchor="_Toc26197217" w:history="1">
        <w:r w:rsidR="0087729C" w:rsidRPr="00BD6256">
          <w:rPr>
            <w:rStyle w:val="Collegamentoipertestuale"/>
            <w:b w:val="0"/>
            <w:bCs w:val="0"/>
            <w:i w:val="0"/>
            <w:sz w:val="22"/>
            <w:szCs w:val="22"/>
          </w:rPr>
          <w:t>Art. 13 (Modalità di presentazione delle Offerte)</w:t>
        </w:r>
        <w:r w:rsidR="0087729C" w:rsidRPr="00BD6256">
          <w:rPr>
            <w:b w:val="0"/>
            <w:bCs w:val="0"/>
            <w:i w:val="0"/>
            <w:webHidden/>
            <w:sz w:val="22"/>
            <w:szCs w:val="22"/>
          </w:rPr>
          <w:tab/>
        </w:r>
        <w:r w:rsidR="0087729C" w:rsidRPr="00BD6256">
          <w:rPr>
            <w:b w:val="0"/>
            <w:bCs w:val="0"/>
            <w:i w:val="0"/>
            <w:webHidden/>
            <w:sz w:val="22"/>
            <w:szCs w:val="22"/>
          </w:rPr>
          <w:fldChar w:fldCharType="begin"/>
        </w:r>
        <w:r w:rsidR="0087729C" w:rsidRPr="00BD6256">
          <w:rPr>
            <w:b w:val="0"/>
            <w:bCs w:val="0"/>
            <w:i w:val="0"/>
            <w:webHidden/>
            <w:sz w:val="22"/>
            <w:szCs w:val="22"/>
          </w:rPr>
          <w:instrText xml:space="preserve"> PAGEREF _Toc26197217 \h </w:instrText>
        </w:r>
        <w:r w:rsidR="0087729C" w:rsidRPr="00BD6256">
          <w:rPr>
            <w:b w:val="0"/>
            <w:bCs w:val="0"/>
            <w:i w:val="0"/>
            <w:webHidden/>
            <w:sz w:val="22"/>
            <w:szCs w:val="22"/>
          </w:rPr>
        </w:r>
        <w:r w:rsidR="0087729C" w:rsidRPr="00BD6256">
          <w:rPr>
            <w:b w:val="0"/>
            <w:bCs w:val="0"/>
            <w:i w:val="0"/>
            <w:webHidden/>
            <w:sz w:val="22"/>
            <w:szCs w:val="22"/>
          </w:rPr>
          <w:fldChar w:fldCharType="separate"/>
        </w:r>
        <w:r w:rsidR="00D63548">
          <w:rPr>
            <w:b w:val="0"/>
            <w:bCs w:val="0"/>
            <w:i w:val="0"/>
            <w:webHidden/>
            <w:sz w:val="22"/>
            <w:szCs w:val="22"/>
          </w:rPr>
          <w:t>37</w:t>
        </w:r>
        <w:r w:rsidR="0087729C" w:rsidRPr="00BD6256">
          <w:rPr>
            <w:b w:val="0"/>
            <w:bCs w:val="0"/>
            <w:i w:val="0"/>
            <w:webHidden/>
            <w:sz w:val="22"/>
            <w:szCs w:val="22"/>
          </w:rPr>
          <w:fldChar w:fldCharType="end"/>
        </w:r>
      </w:hyperlink>
    </w:p>
    <w:p w14:paraId="102DB524" w14:textId="3BB724F6" w:rsidR="0087729C" w:rsidRPr="00BD6256" w:rsidRDefault="00E408C4"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hyperlink w:anchor="_Toc26197218" w:history="1">
        <w:r w:rsidR="0087729C" w:rsidRPr="00BD6256">
          <w:rPr>
            <w:rStyle w:val="Collegamentoipertestuale"/>
            <w:b w:val="0"/>
            <w:bCs w:val="0"/>
            <w:i w:val="0"/>
            <w:sz w:val="22"/>
            <w:szCs w:val="22"/>
          </w:rPr>
          <w:t>Art. 14 (Contenuto della documentazione amministrativa, tecnico ed economica)</w:t>
        </w:r>
        <w:r w:rsidR="0087729C" w:rsidRPr="00BD6256">
          <w:rPr>
            <w:b w:val="0"/>
            <w:bCs w:val="0"/>
            <w:i w:val="0"/>
            <w:webHidden/>
            <w:sz w:val="22"/>
            <w:szCs w:val="22"/>
          </w:rPr>
          <w:tab/>
        </w:r>
        <w:r w:rsidR="0087729C" w:rsidRPr="00BD6256">
          <w:rPr>
            <w:b w:val="0"/>
            <w:bCs w:val="0"/>
            <w:i w:val="0"/>
            <w:webHidden/>
            <w:sz w:val="22"/>
            <w:szCs w:val="22"/>
          </w:rPr>
          <w:fldChar w:fldCharType="begin"/>
        </w:r>
        <w:r w:rsidR="0087729C" w:rsidRPr="00BD6256">
          <w:rPr>
            <w:b w:val="0"/>
            <w:bCs w:val="0"/>
            <w:i w:val="0"/>
            <w:webHidden/>
            <w:sz w:val="22"/>
            <w:szCs w:val="22"/>
          </w:rPr>
          <w:instrText xml:space="preserve"> PAGEREF _Toc26197218 \h </w:instrText>
        </w:r>
        <w:r w:rsidR="0087729C" w:rsidRPr="00BD6256">
          <w:rPr>
            <w:b w:val="0"/>
            <w:bCs w:val="0"/>
            <w:i w:val="0"/>
            <w:webHidden/>
            <w:sz w:val="22"/>
            <w:szCs w:val="22"/>
          </w:rPr>
        </w:r>
        <w:r w:rsidR="0087729C" w:rsidRPr="00BD6256">
          <w:rPr>
            <w:b w:val="0"/>
            <w:bCs w:val="0"/>
            <w:i w:val="0"/>
            <w:webHidden/>
            <w:sz w:val="22"/>
            <w:szCs w:val="22"/>
          </w:rPr>
          <w:fldChar w:fldCharType="separate"/>
        </w:r>
        <w:r w:rsidR="00D63548">
          <w:rPr>
            <w:b w:val="0"/>
            <w:bCs w:val="0"/>
            <w:i w:val="0"/>
            <w:webHidden/>
            <w:sz w:val="22"/>
            <w:szCs w:val="22"/>
          </w:rPr>
          <w:t>41</w:t>
        </w:r>
        <w:r w:rsidR="0087729C" w:rsidRPr="00BD6256">
          <w:rPr>
            <w:b w:val="0"/>
            <w:bCs w:val="0"/>
            <w:i w:val="0"/>
            <w:webHidden/>
            <w:sz w:val="22"/>
            <w:szCs w:val="22"/>
          </w:rPr>
          <w:fldChar w:fldCharType="end"/>
        </w:r>
      </w:hyperlink>
    </w:p>
    <w:p w14:paraId="448AF0DB" w14:textId="39BD34C3"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19" w:history="1">
        <w:r w:rsidR="0087729C" w:rsidRPr="00BD6256">
          <w:rPr>
            <w:rStyle w:val="Collegamentoipertestuale"/>
            <w:b w:val="0"/>
            <w:bCs w:val="0"/>
            <w:i w:val="0"/>
            <w:noProof/>
          </w:rPr>
          <w:t>A. CONTENUTO DELLA DOCUMENTAZIONE AMMINISTRATIVA</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_Toc26197219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41</w:t>
        </w:r>
        <w:r w:rsidR="0087729C" w:rsidRPr="00BD6256">
          <w:rPr>
            <w:b w:val="0"/>
            <w:bCs w:val="0"/>
            <w:i w:val="0"/>
            <w:noProof/>
            <w:webHidden/>
          </w:rPr>
          <w:fldChar w:fldCharType="end"/>
        </w:r>
      </w:hyperlink>
    </w:p>
    <w:p w14:paraId="2146E60A" w14:textId="2B6CB74B"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20" w:history="1">
        <w:r w:rsidR="0087729C" w:rsidRPr="00BD6256">
          <w:rPr>
            <w:rStyle w:val="Collegamentoipertestuale"/>
            <w:b w:val="0"/>
            <w:bCs w:val="0"/>
            <w:i w:val="0"/>
            <w:noProof/>
          </w:rPr>
          <w:t>B. CONTENUTO DELLA OFFERTA TECNICA</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_Toc26197220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45</w:t>
        </w:r>
        <w:r w:rsidR="0087729C" w:rsidRPr="00BD6256">
          <w:rPr>
            <w:b w:val="0"/>
            <w:bCs w:val="0"/>
            <w:i w:val="0"/>
            <w:noProof/>
            <w:webHidden/>
          </w:rPr>
          <w:fldChar w:fldCharType="end"/>
        </w:r>
      </w:hyperlink>
    </w:p>
    <w:p w14:paraId="37F3D75D" w14:textId="60FAB612"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21" w:history="1">
        <w:r w:rsidR="0087729C" w:rsidRPr="00BD6256">
          <w:rPr>
            <w:rStyle w:val="Collegamentoipertestuale"/>
            <w:b w:val="0"/>
            <w:bCs w:val="0"/>
            <w:i w:val="0"/>
            <w:noProof/>
          </w:rPr>
          <w:t>C. CONTENUTO DELLA OFFERTA ECONOMICA</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_Toc26197221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46</w:t>
        </w:r>
        <w:r w:rsidR="0087729C" w:rsidRPr="00BD6256">
          <w:rPr>
            <w:b w:val="0"/>
            <w:bCs w:val="0"/>
            <w:i w:val="0"/>
            <w:noProof/>
            <w:webHidden/>
          </w:rPr>
          <w:fldChar w:fldCharType="end"/>
        </w:r>
      </w:hyperlink>
    </w:p>
    <w:p w14:paraId="2099DA70" w14:textId="7B3B0AB0" w:rsidR="0087729C" w:rsidRPr="00BD6256" w:rsidRDefault="00E408C4"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hyperlink w:anchor="_Toc26197222" w:history="1">
        <w:r w:rsidR="0087729C" w:rsidRPr="00BD6256">
          <w:rPr>
            <w:rStyle w:val="Collegamentoipertestuale"/>
            <w:b w:val="0"/>
            <w:bCs w:val="0"/>
            <w:i w:val="0"/>
            <w:sz w:val="22"/>
            <w:szCs w:val="22"/>
          </w:rPr>
          <w:t>Art. 15 (Disposizioni per la partecipazione di raggruppamenti temporanei di Operatori Economici, consorzi, GEIE)</w:t>
        </w:r>
        <w:r w:rsidR="0087729C" w:rsidRPr="00BD6256">
          <w:rPr>
            <w:b w:val="0"/>
            <w:bCs w:val="0"/>
            <w:i w:val="0"/>
            <w:webHidden/>
            <w:sz w:val="22"/>
            <w:szCs w:val="22"/>
          </w:rPr>
          <w:tab/>
        </w:r>
        <w:r w:rsidR="0087729C" w:rsidRPr="00BD6256">
          <w:rPr>
            <w:b w:val="0"/>
            <w:bCs w:val="0"/>
            <w:i w:val="0"/>
            <w:webHidden/>
            <w:sz w:val="22"/>
            <w:szCs w:val="22"/>
          </w:rPr>
          <w:fldChar w:fldCharType="begin"/>
        </w:r>
        <w:r w:rsidR="0087729C" w:rsidRPr="00BD6256">
          <w:rPr>
            <w:b w:val="0"/>
            <w:bCs w:val="0"/>
            <w:i w:val="0"/>
            <w:webHidden/>
            <w:sz w:val="22"/>
            <w:szCs w:val="22"/>
          </w:rPr>
          <w:instrText xml:space="preserve"> PAGEREF _Toc26197222 \h </w:instrText>
        </w:r>
        <w:r w:rsidR="0087729C" w:rsidRPr="00BD6256">
          <w:rPr>
            <w:b w:val="0"/>
            <w:bCs w:val="0"/>
            <w:i w:val="0"/>
            <w:webHidden/>
            <w:sz w:val="22"/>
            <w:szCs w:val="22"/>
          </w:rPr>
        </w:r>
        <w:r w:rsidR="0087729C" w:rsidRPr="00BD6256">
          <w:rPr>
            <w:b w:val="0"/>
            <w:bCs w:val="0"/>
            <w:i w:val="0"/>
            <w:webHidden/>
            <w:sz w:val="22"/>
            <w:szCs w:val="22"/>
          </w:rPr>
          <w:fldChar w:fldCharType="separate"/>
        </w:r>
        <w:r w:rsidR="00D63548">
          <w:rPr>
            <w:b w:val="0"/>
            <w:bCs w:val="0"/>
            <w:i w:val="0"/>
            <w:webHidden/>
            <w:sz w:val="22"/>
            <w:szCs w:val="22"/>
          </w:rPr>
          <w:t>48</w:t>
        </w:r>
        <w:r w:rsidR="0087729C" w:rsidRPr="00BD6256">
          <w:rPr>
            <w:b w:val="0"/>
            <w:bCs w:val="0"/>
            <w:i w:val="0"/>
            <w:webHidden/>
            <w:sz w:val="22"/>
            <w:szCs w:val="22"/>
          </w:rPr>
          <w:fldChar w:fldCharType="end"/>
        </w:r>
      </w:hyperlink>
    </w:p>
    <w:p w14:paraId="495DB163" w14:textId="101BF72B" w:rsidR="0087729C" w:rsidRPr="00BD6256" w:rsidRDefault="00E408C4"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hyperlink w:anchor="_Toc26197223" w:history="1">
        <w:r w:rsidR="0087729C" w:rsidRPr="00BD6256">
          <w:rPr>
            <w:rStyle w:val="Collegamentoipertestuale"/>
            <w:b w:val="0"/>
            <w:bCs w:val="0"/>
            <w:i w:val="0"/>
            <w:sz w:val="22"/>
            <w:szCs w:val="22"/>
          </w:rPr>
          <w:t>Art. 16 (Modalità di valutazione delle Offerte)</w:t>
        </w:r>
        <w:r w:rsidR="0087729C" w:rsidRPr="00BD6256">
          <w:rPr>
            <w:b w:val="0"/>
            <w:bCs w:val="0"/>
            <w:i w:val="0"/>
            <w:webHidden/>
            <w:sz w:val="22"/>
            <w:szCs w:val="22"/>
          </w:rPr>
          <w:tab/>
        </w:r>
        <w:r w:rsidR="0087729C" w:rsidRPr="00BD6256">
          <w:rPr>
            <w:b w:val="0"/>
            <w:bCs w:val="0"/>
            <w:i w:val="0"/>
            <w:webHidden/>
            <w:sz w:val="22"/>
            <w:szCs w:val="22"/>
          </w:rPr>
          <w:fldChar w:fldCharType="begin"/>
        </w:r>
        <w:r w:rsidR="0087729C" w:rsidRPr="00BD6256">
          <w:rPr>
            <w:b w:val="0"/>
            <w:bCs w:val="0"/>
            <w:i w:val="0"/>
            <w:webHidden/>
            <w:sz w:val="22"/>
            <w:szCs w:val="22"/>
          </w:rPr>
          <w:instrText xml:space="preserve"> PAGEREF _Toc26197223 \h </w:instrText>
        </w:r>
        <w:r w:rsidR="0087729C" w:rsidRPr="00BD6256">
          <w:rPr>
            <w:b w:val="0"/>
            <w:bCs w:val="0"/>
            <w:i w:val="0"/>
            <w:webHidden/>
            <w:sz w:val="22"/>
            <w:szCs w:val="22"/>
          </w:rPr>
        </w:r>
        <w:r w:rsidR="0087729C" w:rsidRPr="00BD6256">
          <w:rPr>
            <w:b w:val="0"/>
            <w:bCs w:val="0"/>
            <w:i w:val="0"/>
            <w:webHidden/>
            <w:sz w:val="22"/>
            <w:szCs w:val="22"/>
          </w:rPr>
          <w:fldChar w:fldCharType="separate"/>
        </w:r>
        <w:r w:rsidR="00D63548">
          <w:rPr>
            <w:b w:val="0"/>
            <w:bCs w:val="0"/>
            <w:i w:val="0"/>
            <w:webHidden/>
            <w:sz w:val="22"/>
            <w:szCs w:val="22"/>
          </w:rPr>
          <w:t>52</w:t>
        </w:r>
        <w:r w:rsidR="0087729C" w:rsidRPr="00BD6256">
          <w:rPr>
            <w:b w:val="0"/>
            <w:bCs w:val="0"/>
            <w:i w:val="0"/>
            <w:webHidden/>
            <w:sz w:val="22"/>
            <w:szCs w:val="22"/>
          </w:rPr>
          <w:fldChar w:fldCharType="end"/>
        </w:r>
      </w:hyperlink>
    </w:p>
    <w:p w14:paraId="2A6AED5F" w14:textId="62394941" w:rsidR="0087729C" w:rsidRPr="00BD6256" w:rsidRDefault="00E408C4"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hyperlink w:anchor="_Toc26197224" w:history="1">
        <w:r w:rsidR="0087729C" w:rsidRPr="00BD6256">
          <w:rPr>
            <w:rStyle w:val="Collegamentoipertestuale"/>
            <w:b w:val="0"/>
            <w:bCs w:val="0"/>
            <w:i w:val="0"/>
            <w:sz w:val="22"/>
            <w:szCs w:val="22"/>
          </w:rPr>
          <w:t>Art. 17 (Svolgimento della procedura di gara)</w:t>
        </w:r>
        <w:r w:rsidR="0087729C" w:rsidRPr="00BD6256">
          <w:rPr>
            <w:b w:val="0"/>
            <w:bCs w:val="0"/>
            <w:i w:val="0"/>
            <w:webHidden/>
            <w:sz w:val="22"/>
            <w:szCs w:val="22"/>
          </w:rPr>
          <w:tab/>
        </w:r>
        <w:r w:rsidR="0087729C" w:rsidRPr="00BD6256">
          <w:rPr>
            <w:b w:val="0"/>
            <w:bCs w:val="0"/>
            <w:i w:val="0"/>
            <w:webHidden/>
            <w:sz w:val="22"/>
            <w:szCs w:val="22"/>
          </w:rPr>
          <w:fldChar w:fldCharType="begin"/>
        </w:r>
        <w:r w:rsidR="0087729C" w:rsidRPr="00BD6256">
          <w:rPr>
            <w:b w:val="0"/>
            <w:bCs w:val="0"/>
            <w:i w:val="0"/>
            <w:webHidden/>
            <w:sz w:val="22"/>
            <w:szCs w:val="22"/>
          </w:rPr>
          <w:instrText xml:space="preserve"> PAGEREF _Toc26197224 \h </w:instrText>
        </w:r>
        <w:r w:rsidR="0087729C" w:rsidRPr="00BD6256">
          <w:rPr>
            <w:b w:val="0"/>
            <w:bCs w:val="0"/>
            <w:i w:val="0"/>
            <w:webHidden/>
            <w:sz w:val="22"/>
            <w:szCs w:val="22"/>
          </w:rPr>
        </w:r>
        <w:r w:rsidR="0087729C" w:rsidRPr="00BD6256">
          <w:rPr>
            <w:b w:val="0"/>
            <w:bCs w:val="0"/>
            <w:i w:val="0"/>
            <w:webHidden/>
            <w:sz w:val="22"/>
            <w:szCs w:val="22"/>
          </w:rPr>
          <w:fldChar w:fldCharType="separate"/>
        </w:r>
        <w:r w:rsidR="00D63548">
          <w:rPr>
            <w:b w:val="0"/>
            <w:bCs w:val="0"/>
            <w:i w:val="0"/>
            <w:webHidden/>
            <w:sz w:val="22"/>
            <w:szCs w:val="22"/>
          </w:rPr>
          <w:t>56</w:t>
        </w:r>
        <w:r w:rsidR="0087729C" w:rsidRPr="00BD6256">
          <w:rPr>
            <w:b w:val="0"/>
            <w:bCs w:val="0"/>
            <w:i w:val="0"/>
            <w:webHidden/>
            <w:sz w:val="22"/>
            <w:szCs w:val="22"/>
          </w:rPr>
          <w:fldChar w:fldCharType="end"/>
        </w:r>
      </w:hyperlink>
    </w:p>
    <w:p w14:paraId="63211726" w14:textId="587A0DAB"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25" w:history="1">
        <w:r w:rsidR="0087729C" w:rsidRPr="00BD6256">
          <w:rPr>
            <w:rStyle w:val="Collegamentoipertestuale"/>
            <w:b w:val="0"/>
            <w:bCs w:val="0"/>
            <w:i w:val="0"/>
            <w:iCs/>
            <w:caps/>
            <w:noProof/>
          </w:rPr>
          <w:t>a</w:t>
        </w:r>
        <w:r w:rsidR="0087729C" w:rsidRPr="00BD6256">
          <w:rPr>
            <w:rStyle w:val="Collegamentoipertestuale"/>
            <w:b w:val="0"/>
            <w:bCs w:val="0"/>
            <w:i w:val="0"/>
            <w:caps/>
            <w:noProof/>
          </w:rPr>
          <w:t>.  VERIFICA DOCUMENTAZIONE AMMINISTRATIVA</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_Toc26197225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56</w:t>
        </w:r>
        <w:r w:rsidR="0087729C" w:rsidRPr="00BD6256">
          <w:rPr>
            <w:b w:val="0"/>
            <w:bCs w:val="0"/>
            <w:i w:val="0"/>
            <w:noProof/>
            <w:webHidden/>
          </w:rPr>
          <w:fldChar w:fldCharType="end"/>
        </w:r>
      </w:hyperlink>
    </w:p>
    <w:p w14:paraId="0781EB25" w14:textId="07075582"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26" w:history="1">
        <w:r w:rsidR="0087729C" w:rsidRPr="00BD6256">
          <w:rPr>
            <w:rStyle w:val="Collegamentoipertestuale"/>
            <w:b w:val="0"/>
            <w:bCs w:val="0"/>
            <w:i w:val="0"/>
            <w:iCs/>
            <w:caps/>
            <w:noProof/>
          </w:rPr>
          <w:t>b. COMMISSIONE GIUDICATRICE</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_Toc26197226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57</w:t>
        </w:r>
        <w:r w:rsidR="0087729C" w:rsidRPr="00BD6256">
          <w:rPr>
            <w:b w:val="0"/>
            <w:bCs w:val="0"/>
            <w:i w:val="0"/>
            <w:noProof/>
            <w:webHidden/>
          </w:rPr>
          <w:fldChar w:fldCharType="end"/>
        </w:r>
      </w:hyperlink>
    </w:p>
    <w:p w14:paraId="1E2691DB" w14:textId="0FEC7F64"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27" w:history="1">
        <w:r w:rsidR="0087729C" w:rsidRPr="00BD6256">
          <w:rPr>
            <w:rStyle w:val="Collegamentoipertestuale"/>
            <w:b w:val="0"/>
            <w:bCs w:val="0"/>
            <w:i w:val="0"/>
            <w:iCs/>
            <w:caps/>
            <w:noProof/>
          </w:rPr>
          <w:t>c</w:t>
        </w:r>
        <w:r w:rsidR="0087729C" w:rsidRPr="00BD6256">
          <w:rPr>
            <w:rStyle w:val="Collegamentoipertestuale"/>
            <w:b w:val="0"/>
            <w:bCs w:val="0"/>
            <w:i w:val="0"/>
            <w:caps/>
            <w:noProof/>
          </w:rPr>
          <w:t xml:space="preserve">. APERTURA E VALUTAZIONE DELLE OFFERTE </w:t>
        </w:r>
        <w:r w:rsidR="0087729C" w:rsidRPr="00BD6256">
          <w:rPr>
            <w:rStyle w:val="Collegamentoipertestuale"/>
            <w:b w:val="0"/>
            <w:bCs w:val="0"/>
            <w:i w:val="0"/>
            <w:iCs/>
            <w:caps/>
            <w:noProof/>
          </w:rPr>
          <w:t xml:space="preserve">TECNICHE ED </w:t>
        </w:r>
        <w:r w:rsidR="0087729C" w:rsidRPr="00BD6256">
          <w:rPr>
            <w:rStyle w:val="Collegamentoipertestuale"/>
            <w:b w:val="0"/>
            <w:bCs w:val="0"/>
            <w:i w:val="0"/>
            <w:caps/>
            <w:noProof/>
          </w:rPr>
          <w:t>ECONOMICHE</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_Toc26197227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58</w:t>
        </w:r>
        <w:r w:rsidR="0087729C" w:rsidRPr="00BD6256">
          <w:rPr>
            <w:b w:val="0"/>
            <w:bCs w:val="0"/>
            <w:i w:val="0"/>
            <w:noProof/>
            <w:webHidden/>
          </w:rPr>
          <w:fldChar w:fldCharType="end"/>
        </w:r>
      </w:hyperlink>
    </w:p>
    <w:p w14:paraId="48B646DD" w14:textId="64A6ADAE"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28" w:history="1">
        <w:r w:rsidR="0087729C" w:rsidRPr="00BD6256">
          <w:rPr>
            <w:rStyle w:val="Collegamentoipertestuale"/>
            <w:b w:val="0"/>
            <w:bCs w:val="0"/>
            <w:i w:val="0"/>
            <w:iCs/>
            <w:caps/>
            <w:noProof/>
          </w:rPr>
          <w:t>D. Sub procedimento</w:t>
        </w:r>
        <w:r w:rsidR="0087729C" w:rsidRPr="00BD6256">
          <w:rPr>
            <w:rStyle w:val="Collegamentoipertestuale"/>
            <w:b w:val="0"/>
            <w:bCs w:val="0"/>
            <w:i w:val="0"/>
            <w:caps/>
            <w:noProof/>
          </w:rPr>
          <w:t xml:space="preserve"> di</w:t>
        </w:r>
      </w:hyperlink>
      <w:r w:rsidR="0087729C" w:rsidRPr="00BD6256">
        <w:rPr>
          <w:b w:val="0"/>
          <w:bCs w:val="0"/>
          <w:i w:val="0"/>
          <w:noProof/>
        </w:rPr>
        <w:t xml:space="preserve"> </w:t>
      </w:r>
      <w:hyperlink w:anchor="_Toc26197229" w:history="1">
        <w:r w:rsidR="0087729C" w:rsidRPr="00BD6256">
          <w:rPr>
            <w:rStyle w:val="Collegamentoipertestuale"/>
            <w:b w:val="0"/>
            <w:bCs w:val="0"/>
            <w:i w:val="0"/>
            <w:caps/>
            <w:noProof/>
            <w:lang w:val="x-none"/>
          </w:rPr>
          <w:t>VERIFICA DI ANOMALIA DELLE OFFERTE</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_Toc26197229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58</w:t>
        </w:r>
        <w:r w:rsidR="0087729C" w:rsidRPr="00BD6256">
          <w:rPr>
            <w:b w:val="0"/>
            <w:bCs w:val="0"/>
            <w:i w:val="0"/>
            <w:noProof/>
            <w:webHidden/>
          </w:rPr>
          <w:fldChar w:fldCharType="end"/>
        </w:r>
      </w:hyperlink>
    </w:p>
    <w:p w14:paraId="13C970FE" w14:textId="31BE0DA2"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30" w:history="1">
        <w:r w:rsidR="0087729C" w:rsidRPr="00BD6256">
          <w:rPr>
            <w:rStyle w:val="Collegamentoipertestuale"/>
            <w:b w:val="0"/>
            <w:bCs w:val="0"/>
            <w:i w:val="0"/>
            <w:iCs/>
            <w:caps/>
            <w:noProof/>
          </w:rPr>
          <w:t>E. proposta di aggiudicazione</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_Toc26197230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59</w:t>
        </w:r>
        <w:r w:rsidR="0087729C" w:rsidRPr="00BD6256">
          <w:rPr>
            <w:b w:val="0"/>
            <w:bCs w:val="0"/>
            <w:i w:val="0"/>
            <w:noProof/>
            <w:webHidden/>
          </w:rPr>
          <w:fldChar w:fldCharType="end"/>
        </w:r>
      </w:hyperlink>
    </w:p>
    <w:p w14:paraId="3200788C" w14:textId="53B94685"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31" w:history="1">
        <w:r w:rsidR="0087729C" w:rsidRPr="00BD6256">
          <w:rPr>
            <w:rStyle w:val="Collegamentoipertestuale"/>
            <w:b w:val="0"/>
            <w:bCs w:val="0"/>
            <w:i w:val="0"/>
            <w:caps/>
            <w:noProof/>
          </w:rPr>
          <w:t>F. documenti complementari</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_Toc26197231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59</w:t>
        </w:r>
        <w:r w:rsidR="0087729C" w:rsidRPr="00BD6256">
          <w:rPr>
            <w:b w:val="0"/>
            <w:bCs w:val="0"/>
            <w:i w:val="0"/>
            <w:noProof/>
            <w:webHidden/>
          </w:rPr>
          <w:fldChar w:fldCharType="end"/>
        </w:r>
      </w:hyperlink>
    </w:p>
    <w:p w14:paraId="571D5625" w14:textId="3E9140AC"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32" w:history="1">
        <w:r w:rsidR="0087729C" w:rsidRPr="00BD6256">
          <w:rPr>
            <w:rStyle w:val="Collegamentoipertestuale"/>
            <w:b w:val="0"/>
            <w:bCs w:val="0"/>
            <w:i w:val="0"/>
            <w:caps/>
            <w:noProof/>
          </w:rPr>
          <w:t xml:space="preserve">G. </w:t>
        </w:r>
        <w:r w:rsidR="0087729C" w:rsidRPr="00BD6256">
          <w:rPr>
            <w:rStyle w:val="Collegamentoipertestuale"/>
            <w:b w:val="0"/>
            <w:bCs w:val="0"/>
            <w:i w:val="0"/>
            <w:caps/>
            <w:noProof/>
            <w:lang w:val="x-none"/>
          </w:rPr>
          <w:t xml:space="preserve">AGGIUDICAZIONE </w:t>
        </w:r>
        <w:r w:rsidR="0087729C" w:rsidRPr="00BD6256">
          <w:rPr>
            <w:rStyle w:val="Collegamentoipertestuale"/>
            <w:b w:val="0"/>
            <w:bCs w:val="0"/>
            <w:i w:val="0"/>
            <w:noProof/>
          </w:rPr>
          <w:t>DELL’APPALTO E STIPULA DEL CONTRATTO</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_Toc26197232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61</w:t>
        </w:r>
        <w:r w:rsidR="0087729C" w:rsidRPr="00BD6256">
          <w:rPr>
            <w:b w:val="0"/>
            <w:bCs w:val="0"/>
            <w:i w:val="0"/>
            <w:noProof/>
            <w:webHidden/>
          </w:rPr>
          <w:fldChar w:fldCharType="end"/>
        </w:r>
      </w:hyperlink>
    </w:p>
    <w:p w14:paraId="1B7EA7A1" w14:textId="2A0917F3"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33" w:history="1">
        <w:r w:rsidR="0087729C" w:rsidRPr="00BD6256">
          <w:rPr>
            <w:rStyle w:val="Collegamentoipertestuale"/>
            <w:b w:val="0"/>
            <w:bCs w:val="0"/>
            <w:i w:val="0"/>
            <w:iCs/>
            <w:caps/>
            <w:noProof/>
          </w:rPr>
          <w:t xml:space="preserve">H. </w:t>
        </w:r>
        <w:r w:rsidR="0087729C" w:rsidRPr="00BD6256">
          <w:rPr>
            <w:rStyle w:val="Collegamentoipertestuale"/>
            <w:b w:val="0"/>
            <w:bCs w:val="0"/>
            <w:i w:val="0"/>
            <w:iCs/>
            <w:caps/>
            <w:noProof/>
            <w:lang w:val="x-none"/>
          </w:rPr>
          <w:t>DEFINIZIONE DELLE CONTROVERSIE</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_Toc26197233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63</w:t>
        </w:r>
        <w:r w:rsidR="0087729C" w:rsidRPr="00BD6256">
          <w:rPr>
            <w:b w:val="0"/>
            <w:bCs w:val="0"/>
            <w:i w:val="0"/>
            <w:noProof/>
            <w:webHidden/>
          </w:rPr>
          <w:fldChar w:fldCharType="end"/>
        </w:r>
      </w:hyperlink>
    </w:p>
    <w:p w14:paraId="64F18B53" w14:textId="1D7332E9"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34" w:history="1">
        <w:r w:rsidR="0087729C" w:rsidRPr="00BD6256">
          <w:rPr>
            <w:rStyle w:val="Collegamentoipertestuale"/>
            <w:b w:val="0"/>
            <w:bCs w:val="0"/>
            <w:i w:val="0"/>
            <w:noProof/>
          </w:rPr>
          <w:t>Art. 18 (Divieto di cessione del Contratto e subappalto)</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_Toc26197234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63</w:t>
        </w:r>
        <w:r w:rsidR="0087729C" w:rsidRPr="00BD6256">
          <w:rPr>
            <w:b w:val="0"/>
            <w:bCs w:val="0"/>
            <w:i w:val="0"/>
            <w:noProof/>
            <w:webHidden/>
          </w:rPr>
          <w:fldChar w:fldCharType="end"/>
        </w:r>
      </w:hyperlink>
    </w:p>
    <w:p w14:paraId="217AE611" w14:textId="6103DA9A"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35" w:history="1">
        <w:r w:rsidR="0087729C" w:rsidRPr="00BD6256">
          <w:rPr>
            <w:rStyle w:val="Collegamentoipertestuale"/>
            <w:b w:val="0"/>
            <w:bCs w:val="0"/>
            <w:i w:val="0"/>
            <w:noProof/>
          </w:rPr>
          <w:t>Art. 19 (Obblighi di tracciabilità dei flussi finanziari)</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_Toc26197235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65</w:t>
        </w:r>
        <w:r w:rsidR="0087729C" w:rsidRPr="00BD6256">
          <w:rPr>
            <w:b w:val="0"/>
            <w:bCs w:val="0"/>
            <w:i w:val="0"/>
            <w:noProof/>
            <w:webHidden/>
          </w:rPr>
          <w:fldChar w:fldCharType="end"/>
        </w:r>
      </w:hyperlink>
    </w:p>
    <w:p w14:paraId="02D8D7C5" w14:textId="14EBE599"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36" w:history="1">
        <w:r w:rsidR="0087729C" w:rsidRPr="00BD6256">
          <w:rPr>
            <w:rStyle w:val="Collegamentoipertestuale"/>
            <w:b w:val="0"/>
            <w:bCs w:val="0"/>
            <w:i w:val="0"/>
            <w:noProof/>
          </w:rPr>
          <w:t>Art. 20 (Obblighi di tracciabilità dei flussi finanziari nei contratti collegati al presente Appalto e in quelli della filiera)</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_Toc26197236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66</w:t>
        </w:r>
        <w:r w:rsidR="0087729C" w:rsidRPr="00BD6256">
          <w:rPr>
            <w:b w:val="0"/>
            <w:bCs w:val="0"/>
            <w:i w:val="0"/>
            <w:noProof/>
            <w:webHidden/>
          </w:rPr>
          <w:fldChar w:fldCharType="end"/>
        </w:r>
      </w:hyperlink>
    </w:p>
    <w:p w14:paraId="53DA5FE1" w14:textId="09854C78"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37" w:history="1">
        <w:r w:rsidR="0087729C" w:rsidRPr="00BD6256">
          <w:rPr>
            <w:rStyle w:val="Collegamentoipertestuale"/>
            <w:b w:val="0"/>
            <w:bCs w:val="0"/>
            <w:i w:val="0"/>
            <w:noProof/>
          </w:rPr>
          <w:t>Art. 21 (Trattamento dei dati personali)</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_Toc26197237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67</w:t>
        </w:r>
        <w:r w:rsidR="0087729C" w:rsidRPr="00BD6256">
          <w:rPr>
            <w:b w:val="0"/>
            <w:bCs w:val="0"/>
            <w:i w:val="0"/>
            <w:noProof/>
            <w:webHidden/>
          </w:rPr>
          <w:fldChar w:fldCharType="end"/>
        </w:r>
      </w:hyperlink>
    </w:p>
    <w:p w14:paraId="7B9D273C" w14:textId="5E786508" w:rsidR="0087729C" w:rsidRPr="00BD6256" w:rsidRDefault="00E408C4" w:rsidP="0087729C">
      <w:pPr>
        <w:pStyle w:val="Sommario2"/>
        <w:tabs>
          <w:tab w:val="right" w:leader="dot" w:pos="9498"/>
          <w:tab w:val="right" w:leader="dot" w:pos="9771"/>
        </w:tabs>
        <w:spacing w:before="0" w:after="120" w:line="276" w:lineRule="auto"/>
        <w:ind w:left="284" w:right="283"/>
        <w:rPr>
          <w:b w:val="0"/>
          <w:bCs w:val="0"/>
          <w:i w:val="0"/>
          <w:noProof/>
        </w:rPr>
      </w:pPr>
      <w:hyperlink w:anchor="_Toc26197238" w:history="1">
        <w:r w:rsidR="0087729C" w:rsidRPr="00BD6256">
          <w:rPr>
            <w:rStyle w:val="Collegamentoipertestuale"/>
            <w:b w:val="0"/>
            <w:bCs w:val="0"/>
            <w:i w:val="0"/>
            <w:noProof/>
          </w:rPr>
          <w:t>Art. 22 (Legge regolatrice del rapporto e normativa in tema di contratti pubblici)</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_Toc26197238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69</w:t>
        </w:r>
        <w:r w:rsidR="0087729C" w:rsidRPr="00BD6256">
          <w:rPr>
            <w:b w:val="0"/>
            <w:bCs w:val="0"/>
            <w:i w:val="0"/>
            <w:noProof/>
            <w:webHidden/>
          </w:rPr>
          <w:fldChar w:fldCharType="end"/>
        </w:r>
      </w:hyperlink>
    </w:p>
    <w:p w14:paraId="60B6704C" w14:textId="7FE9ED65" w:rsidR="0087729C" w:rsidRPr="00D936F9" w:rsidRDefault="0087729C"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color w:val="2F5496" w:themeColor="accent1" w:themeShade="BF"/>
          <w:lang w:val="it-IT" w:eastAsia="it-IT"/>
        </w:rPr>
      </w:pPr>
      <w:r w:rsidRPr="00D936F9">
        <w:rPr>
          <w:b w:val="0"/>
          <w:bCs w:val="0"/>
          <w:i w:val="0"/>
          <w:noProof/>
          <w:color w:val="2F5496" w:themeColor="accent1" w:themeShade="BF"/>
        </w:rPr>
        <w:t>Art. 2</w:t>
      </w:r>
      <w:r w:rsidR="003D6B11" w:rsidRPr="00D936F9">
        <w:rPr>
          <w:b w:val="0"/>
          <w:bCs w:val="0"/>
          <w:i w:val="0"/>
          <w:noProof/>
          <w:color w:val="2F5496" w:themeColor="accent1" w:themeShade="BF"/>
        </w:rPr>
        <w:t>3</w:t>
      </w:r>
      <w:r w:rsidRPr="00D936F9">
        <w:rPr>
          <w:b w:val="0"/>
          <w:bCs w:val="0"/>
          <w:i w:val="0"/>
          <w:noProof/>
          <w:color w:val="2F5496" w:themeColor="accent1" w:themeShade="BF"/>
        </w:rPr>
        <w:t xml:space="preserve"> (Ulteriori</w:t>
      </w:r>
      <w:r w:rsidR="00D63548">
        <w:rPr>
          <w:b w:val="0"/>
          <w:bCs w:val="0"/>
          <w:i w:val="0"/>
          <w:noProof/>
          <w:color w:val="2F5496" w:themeColor="accent1" w:themeShade="BF"/>
        </w:rPr>
        <w:t xml:space="preserve"> </w:t>
      </w:r>
      <w:r w:rsidRPr="00D936F9">
        <w:rPr>
          <w:b w:val="0"/>
          <w:bCs w:val="0"/>
          <w:i w:val="0"/>
          <w:noProof/>
          <w:color w:val="2F5496" w:themeColor="accent1" w:themeShade="BF"/>
        </w:rPr>
        <w:t>prescrizioni)</w:t>
      </w:r>
      <w:r w:rsidR="00D63548">
        <w:rPr>
          <w:b w:val="0"/>
          <w:bCs w:val="0"/>
          <w:i w:val="0"/>
          <w:noProof/>
          <w:color w:val="2F5496" w:themeColor="accent1" w:themeShade="BF"/>
        </w:rPr>
        <w:t>…………… …………………………………………………………………..70</w:t>
      </w:r>
    </w:p>
    <w:p w14:paraId="51FF0127" w14:textId="3B30EEE0" w:rsidR="0087729C" w:rsidRPr="00BD6256" w:rsidRDefault="00E408C4" w:rsidP="0087729C">
      <w:pPr>
        <w:pStyle w:val="Sommario1"/>
        <w:tabs>
          <w:tab w:val="clear" w:pos="9628"/>
          <w:tab w:val="right" w:leader="dot" w:pos="9498"/>
        </w:tabs>
        <w:spacing w:before="0" w:line="276" w:lineRule="auto"/>
        <w:ind w:left="284" w:right="283" w:firstLine="0"/>
        <w:rPr>
          <w:rFonts w:eastAsiaTheme="minorEastAsia" w:cstheme="minorBidi"/>
          <w:b w:val="0"/>
          <w:bCs w:val="0"/>
          <w:i w:val="0"/>
          <w:caps w:val="0"/>
          <w:sz w:val="22"/>
          <w:szCs w:val="22"/>
        </w:rPr>
      </w:pPr>
      <w:hyperlink w:anchor="_Toc26197240" w:history="1">
        <w:r w:rsidR="0087729C" w:rsidRPr="00BD6256">
          <w:rPr>
            <w:rStyle w:val="Collegamentoipertestuale"/>
            <w:b w:val="0"/>
            <w:bCs w:val="0"/>
            <w:i w:val="0"/>
            <w:sz w:val="22"/>
            <w:szCs w:val="22"/>
          </w:rPr>
          <w:t>Art. 2</w:t>
        </w:r>
        <w:r w:rsidR="003D6B11">
          <w:rPr>
            <w:rStyle w:val="Collegamentoipertestuale"/>
            <w:b w:val="0"/>
            <w:bCs w:val="0"/>
            <w:i w:val="0"/>
            <w:sz w:val="22"/>
            <w:szCs w:val="22"/>
          </w:rPr>
          <w:t>4</w:t>
        </w:r>
        <w:r w:rsidR="0087729C" w:rsidRPr="00BD6256">
          <w:rPr>
            <w:rStyle w:val="Collegamentoipertestuale"/>
            <w:b w:val="0"/>
            <w:bCs w:val="0"/>
            <w:i w:val="0"/>
            <w:sz w:val="22"/>
            <w:szCs w:val="22"/>
          </w:rPr>
          <w:t xml:space="preserve"> (Documenti allegati e chiarimenti sulla disciplina di Gara)</w:t>
        </w:r>
        <w:r w:rsidR="0087729C" w:rsidRPr="00BD6256">
          <w:rPr>
            <w:b w:val="0"/>
            <w:bCs w:val="0"/>
            <w:i w:val="0"/>
            <w:webHidden/>
            <w:sz w:val="22"/>
            <w:szCs w:val="22"/>
          </w:rPr>
          <w:tab/>
        </w:r>
        <w:r w:rsidR="0087729C" w:rsidRPr="00BD6256">
          <w:rPr>
            <w:b w:val="0"/>
            <w:bCs w:val="0"/>
            <w:i w:val="0"/>
            <w:webHidden/>
            <w:sz w:val="22"/>
            <w:szCs w:val="22"/>
          </w:rPr>
          <w:fldChar w:fldCharType="begin"/>
        </w:r>
        <w:r w:rsidR="0087729C" w:rsidRPr="00BD6256">
          <w:rPr>
            <w:b w:val="0"/>
            <w:bCs w:val="0"/>
            <w:i w:val="0"/>
            <w:webHidden/>
            <w:sz w:val="22"/>
            <w:szCs w:val="22"/>
          </w:rPr>
          <w:instrText xml:space="preserve"> PAGEREF _Toc26197240 \h </w:instrText>
        </w:r>
        <w:r w:rsidR="0087729C" w:rsidRPr="00BD6256">
          <w:rPr>
            <w:b w:val="0"/>
            <w:bCs w:val="0"/>
            <w:i w:val="0"/>
            <w:webHidden/>
            <w:sz w:val="22"/>
            <w:szCs w:val="22"/>
          </w:rPr>
        </w:r>
        <w:r w:rsidR="0087729C" w:rsidRPr="00BD6256">
          <w:rPr>
            <w:b w:val="0"/>
            <w:bCs w:val="0"/>
            <w:i w:val="0"/>
            <w:webHidden/>
            <w:sz w:val="22"/>
            <w:szCs w:val="22"/>
          </w:rPr>
          <w:fldChar w:fldCharType="separate"/>
        </w:r>
        <w:r w:rsidR="00D63548">
          <w:rPr>
            <w:b w:val="0"/>
            <w:bCs w:val="0"/>
            <w:i w:val="0"/>
            <w:webHidden/>
            <w:sz w:val="22"/>
            <w:szCs w:val="22"/>
          </w:rPr>
          <w:t>71</w:t>
        </w:r>
        <w:r w:rsidR="0087729C" w:rsidRPr="00BD6256">
          <w:rPr>
            <w:b w:val="0"/>
            <w:bCs w:val="0"/>
            <w:i w:val="0"/>
            <w:webHidden/>
            <w:sz w:val="22"/>
            <w:szCs w:val="22"/>
          </w:rPr>
          <w:fldChar w:fldCharType="end"/>
        </w:r>
      </w:hyperlink>
    </w:p>
    <w:p w14:paraId="3EDC2470" w14:textId="20F67510" w:rsidR="0087729C" w:rsidRPr="00BD6256" w:rsidRDefault="00E408C4" w:rsidP="0087729C">
      <w:pPr>
        <w:pStyle w:val="Sommario2"/>
        <w:tabs>
          <w:tab w:val="right" w:leader="dot" w:pos="9498"/>
          <w:tab w:val="right" w:leader="dot" w:pos="9771"/>
        </w:tabs>
        <w:spacing w:before="0" w:after="120" w:line="276" w:lineRule="auto"/>
        <w:ind w:left="284" w:right="283"/>
        <w:rPr>
          <w:rFonts w:eastAsiaTheme="minorEastAsia" w:cstheme="minorBidi"/>
          <w:b w:val="0"/>
          <w:bCs w:val="0"/>
          <w:i w:val="0"/>
          <w:noProof/>
          <w:lang w:val="it-IT" w:eastAsia="it-IT"/>
        </w:rPr>
      </w:pPr>
      <w:hyperlink w:anchor="_Toc26197241" w:history="1">
        <w:r w:rsidR="0087729C" w:rsidRPr="00BD6256">
          <w:rPr>
            <w:rStyle w:val="Collegamentoipertestuale"/>
            <w:b w:val="0"/>
            <w:bCs w:val="0"/>
            <w:i w:val="0"/>
            <w:noProof/>
          </w:rPr>
          <w:t>Art. 2</w:t>
        </w:r>
        <w:r w:rsidR="003D6B11">
          <w:rPr>
            <w:rStyle w:val="Collegamentoipertestuale"/>
            <w:b w:val="0"/>
            <w:bCs w:val="0"/>
            <w:i w:val="0"/>
            <w:noProof/>
          </w:rPr>
          <w:t>5</w:t>
        </w:r>
        <w:r w:rsidR="0087729C" w:rsidRPr="00BD6256">
          <w:rPr>
            <w:rStyle w:val="Collegamentoipertestuale"/>
            <w:b w:val="0"/>
            <w:bCs w:val="0"/>
            <w:i w:val="0"/>
            <w:noProof/>
          </w:rPr>
          <w:t xml:space="preserve"> (Regole di condotta per l’utilizzazione del sistema)</w:t>
        </w:r>
        <w:r w:rsidR="0087729C" w:rsidRPr="00BD6256">
          <w:rPr>
            <w:b w:val="0"/>
            <w:bCs w:val="0"/>
            <w:i w:val="0"/>
            <w:noProof/>
            <w:webHidden/>
          </w:rPr>
          <w:tab/>
        </w:r>
        <w:r w:rsidR="0087729C" w:rsidRPr="00BD6256">
          <w:rPr>
            <w:b w:val="0"/>
            <w:bCs w:val="0"/>
            <w:i w:val="0"/>
            <w:noProof/>
            <w:webHidden/>
          </w:rPr>
          <w:fldChar w:fldCharType="begin"/>
        </w:r>
        <w:r w:rsidR="0087729C" w:rsidRPr="00BD6256">
          <w:rPr>
            <w:b w:val="0"/>
            <w:bCs w:val="0"/>
            <w:i w:val="0"/>
            <w:noProof/>
            <w:webHidden/>
          </w:rPr>
          <w:instrText xml:space="preserve"> PAGEREF _Toc26197241 \h </w:instrText>
        </w:r>
        <w:r w:rsidR="0087729C" w:rsidRPr="00BD6256">
          <w:rPr>
            <w:b w:val="0"/>
            <w:bCs w:val="0"/>
            <w:i w:val="0"/>
            <w:noProof/>
            <w:webHidden/>
          </w:rPr>
        </w:r>
        <w:r w:rsidR="0087729C" w:rsidRPr="00BD6256">
          <w:rPr>
            <w:b w:val="0"/>
            <w:bCs w:val="0"/>
            <w:i w:val="0"/>
            <w:noProof/>
            <w:webHidden/>
          </w:rPr>
          <w:fldChar w:fldCharType="separate"/>
        </w:r>
        <w:r w:rsidR="00D63548">
          <w:rPr>
            <w:b w:val="0"/>
            <w:bCs w:val="0"/>
            <w:i w:val="0"/>
            <w:noProof/>
            <w:webHidden/>
          </w:rPr>
          <w:t>72</w:t>
        </w:r>
        <w:r w:rsidR="0087729C" w:rsidRPr="00BD6256">
          <w:rPr>
            <w:b w:val="0"/>
            <w:bCs w:val="0"/>
            <w:i w:val="0"/>
            <w:noProof/>
            <w:webHidden/>
          </w:rPr>
          <w:fldChar w:fldCharType="end"/>
        </w:r>
      </w:hyperlink>
    </w:p>
    <w:p w14:paraId="1E6EAC6A" w14:textId="77777777" w:rsidR="0087729C" w:rsidRPr="007462BA" w:rsidRDefault="0087729C" w:rsidP="0087729C">
      <w:pPr>
        <w:pStyle w:val="Corpodeltesto3"/>
        <w:widowControl w:val="0"/>
        <w:tabs>
          <w:tab w:val="right" w:leader="dot" w:pos="9498"/>
          <w:tab w:val="right" w:leader="dot" w:pos="9781"/>
        </w:tabs>
        <w:spacing w:after="120" w:line="276" w:lineRule="auto"/>
        <w:ind w:left="284" w:right="283"/>
        <w:rPr>
          <w:rFonts w:ascii="Verdana" w:hAnsi="Verdana"/>
          <w:color w:val="auto"/>
          <w:sz w:val="20"/>
          <w:szCs w:val="20"/>
        </w:rPr>
      </w:pPr>
      <w:r w:rsidRPr="009D7B33">
        <w:rPr>
          <w:rFonts w:ascii="Verdana" w:hAnsi="Verdana"/>
          <w:color w:val="auto"/>
          <w:sz w:val="22"/>
          <w:szCs w:val="22"/>
        </w:rPr>
        <w:fldChar w:fldCharType="end"/>
      </w:r>
    </w:p>
    <w:p w14:paraId="16D91C2D" w14:textId="77777777" w:rsidR="0087729C" w:rsidRPr="00723103" w:rsidRDefault="0087729C" w:rsidP="0087729C">
      <w:pPr>
        <w:pStyle w:val="Corpodeltesto3"/>
        <w:widowControl w:val="0"/>
        <w:spacing w:line="360" w:lineRule="auto"/>
        <w:rPr>
          <w:rFonts w:ascii="Verdana" w:hAnsi="Verdana" w:cs="Verdana"/>
          <w:color w:val="auto"/>
          <w:sz w:val="20"/>
          <w:szCs w:val="20"/>
        </w:rPr>
      </w:pPr>
    </w:p>
    <w:p w14:paraId="221AB0A2" w14:textId="77777777" w:rsidR="0087729C" w:rsidRPr="00723103" w:rsidRDefault="0087729C" w:rsidP="0087729C">
      <w:pPr>
        <w:pStyle w:val="usoboll1"/>
        <w:spacing w:line="360" w:lineRule="auto"/>
        <w:rPr>
          <w:rFonts w:ascii="Verdana" w:hAnsi="Verdana" w:cs="Verdana"/>
          <w:sz w:val="20"/>
          <w:szCs w:val="20"/>
        </w:rPr>
      </w:pPr>
      <w:bookmarkStart w:id="2" w:name="_Toc225047012"/>
    </w:p>
    <w:p w14:paraId="74F6F8DC" w14:textId="77777777" w:rsidR="0087729C" w:rsidRPr="00723103" w:rsidRDefault="0087729C" w:rsidP="0087729C">
      <w:pPr>
        <w:pStyle w:val="usoboll1"/>
        <w:spacing w:line="360" w:lineRule="auto"/>
        <w:rPr>
          <w:rFonts w:ascii="Verdana" w:hAnsi="Verdana" w:cs="Verdana"/>
          <w:sz w:val="20"/>
          <w:szCs w:val="20"/>
        </w:rPr>
      </w:pPr>
    </w:p>
    <w:p w14:paraId="41B61119" w14:textId="77777777" w:rsidR="0087729C" w:rsidRPr="00723103" w:rsidRDefault="0087729C" w:rsidP="0087729C">
      <w:pPr>
        <w:pStyle w:val="usoboll1"/>
        <w:spacing w:line="360" w:lineRule="auto"/>
        <w:rPr>
          <w:rFonts w:ascii="Verdana" w:hAnsi="Verdana" w:cs="Verdana"/>
          <w:sz w:val="20"/>
          <w:szCs w:val="20"/>
        </w:rPr>
      </w:pPr>
    </w:p>
    <w:bookmarkEnd w:id="2"/>
    <w:p w14:paraId="00BACB9F" w14:textId="77777777" w:rsidR="0087729C" w:rsidRPr="00723103" w:rsidRDefault="0087729C" w:rsidP="0087729C">
      <w:pPr>
        <w:pStyle w:val="Titolo1"/>
        <w:spacing w:before="120" w:line="360" w:lineRule="auto"/>
        <w:rPr>
          <w:rFonts w:ascii="Verdana" w:hAnsi="Verdana" w:cs="Verdana"/>
          <w:i w:val="0"/>
          <w:iCs w:val="0"/>
          <w:sz w:val="20"/>
          <w:szCs w:val="20"/>
        </w:rPr>
      </w:pPr>
      <w:r w:rsidRPr="007462BA">
        <w:rPr>
          <w:rFonts w:ascii="Verdana" w:hAnsi="Verdana"/>
          <w:b w:val="0"/>
          <w:i w:val="0"/>
          <w:sz w:val="20"/>
          <w:szCs w:val="20"/>
        </w:rPr>
        <w:br w:type="page"/>
      </w:r>
      <w:bookmarkStart w:id="3" w:name="_Toc26197197"/>
      <w:r w:rsidRPr="00723103">
        <w:rPr>
          <w:rFonts w:ascii="Verdana" w:hAnsi="Verdana" w:cs="Verdana"/>
          <w:i w:val="0"/>
          <w:iCs w:val="0"/>
          <w:sz w:val="20"/>
          <w:szCs w:val="20"/>
        </w:rPr>
        <w:t>Art. 1 (</w:t>
      </w:r>
      <w:r w:rsidRPr="00723103">
        <w:rPr>
          <w:rFonts w:ascii="Verdana" w:hAnsi="Verdana" w:cs="Verdana"/>
          <w:iCs w:val="0"/>
          <w:sz w:val="20"/>
          <w:szCs w:val="20"/>
        </w:rPr>
        <w:t>Definizioni</w:t>
      </w:r>
      <w:r w:rsidRPr="00723103">
        <w:rPr>
          <w:rFonts w:ascii="Verdana" w:hAnsi="Verdana" w:cs="Verdana"/>
          <w:i w:val="0"/>
          <w:iCs w:val="0"/>
          <w:sz w:val="20"/>
          <w:szCs w:val="20"/>
        </w:rPr>
        <w:t>)</w:t>
      </w:r>
      <w:bookmarkEnd w:id="3"/>
    </w:p>
    <w:p w14:paraId="19223695" w14:textId="77777777" w:rsidR="0087729C" w:rsidRPr="00723103" w:rsidRDefault="0087729C" w:rsidP="0087729C">
      <w:pPr>
        <w:numPr>
          <w:ilvl w:val="0"/>
          <w:numId w:val="17"/>
        </w:numPr>
        <w:spacing w:after="60" w:line="360" w:lineRule="auto"/>
        <w:ind w:left="426" w:hanging="426"/>
        <w:jc w:val="both"/>
        <w:rPr>
          <w:rFonts w:ascii="Verdana" w:hAnsi="Verdana"/>
        </w:rPr>
      </w:pPr>
      <w:r w:rsidRPr="00723103">
        <w:rPr>
          <w:rFonts w:ascii="Verdana" w:hAnsi="Verdana"/>
        </w:rPr>
        <w:t>Il presente Disciplinare (come di seguito definito) intende regolamentare gli aspetti amministrativi della procedura di gara avviata, i principali requisiti che l’Appalto (come di seguito definito) dovrà possedere, nonché gli elementi che verranno negozialmente inseriti nel contratto da stipularsi con l’Affidatario (come di seguito definito).</w:t>
      </w:r>
    </w:p>
    <w:p w14:paraId="50949EDD" w14:textId="77777777" w:rsidR="0087729C" w:rsidRPr="00723103" w:rsidRDefault="0087729C" w:rsidP="0087729C">
      <w:pPr>
        <w:numPr>
          <w:ilvl w:val="0"/>
          <w:numId w:val="17"/>
        </w:numPr>
        <w:spacing w:after="60" w:line="360" w:lineRule="auto"/>
        <w:ind w:left="426" w:hanging="426"/>
        <w:jc w:val="both"/>
        <w:rPr>
          <w:rFonts w:ascii="Verdana" w:hAnsi="Verdana"/>
        </w:rPr>
      </w:pPr>
      <w:r w:rsidRPr="00723103">
        <w:rPr>
          <w:rFonts w:ascii="Verdana" w:hAnsi="Verdana"/>
        </w:rPr>
        <w:t>Nel presente Disciplinare sarà utilizzata la terminologia di seguito specificata:</w:t>
      </w:r>
    </w:p>
    <w:p w14:paraId="709F541E" w14:textId="77777777" w:rsidR="0087729C" w:rsidRPr="00723103" w:rsidRDefault="0087729C" w:rsidP="0087729C">
      <w:pPr>
        <w:numPr>
          <w:ilvl w:val="0"/>
          <w:numId w:val="7"/>
        </w:numPr>
        <w:tabs>
          <w:tab w:val="clear" w:pos="360"/>
          <w:tab w:val="num" w:pos="426"/>
        </w:tabs>
        <w:spacing w:after="60" w:line="360" w:lineRule="auto"/>
        <w:ind w:left="426" w:hanging="426"/>
        <w:jc w:val="both"/>
        <w:rPr>
          <w:rFonts w:ascii="Verdana" w:hAnsi="Verdana"/>
        </w:rPr>
      </w:pPr>
      <w:r w:rsidRPr="00723103">
        <w:rPr>
          <w:rFonts w:ascii="Verdana" w:hAnsi="Verdana"/>
        </w:rPr>
        <w:t>«</w:t>
      </w:r>
      <w:r w:rsidRPr="00723103">
        <w:rPr>
          <w:rFonts w:ascii="Verdana" w:hAnsi="Verdana"/>
          <w:b/>
        </w:rPr>
        <w:t>Affidatario</w:t>
      </w:r>
      <w:r w:rsidRPr="00723103">
        <w:rPr>
          <w:rFonts w:ascii="Verdana" w:hAnsi="Verdana"/>
        </w:rPr>
        <w:t>», «</w:t>
      </w:r>
      <w:r w:rsidRPr="00723103">
        <w:rPr>
          <w:rFonts w:ascii="Verdana" w:hAnsi="Verdana"/>
          <w:b/>
        </w:rPr>
        <w:t>Aggiudicatario</w:t>
      </w:r>
      <w:r w:rsidRPr="00723103">
        <w:rPr>
          <w:rFonts w:ascii="Verdana" w:hAnsi="Verdana"/>
        </w:rPr>
        <w:t>» o «</w:t>
      </w:r>
      <w:r w:rsidRPr="00723103">
        <w:rPr>
          <w:rFonts w:ascii="Verdana" w:hAnsi="Verdana"/>
          <w:b/>
        </w:rPr>
        <w:t>Appaltatore</w:t>
      </w:r>
      <w:r w:rsidRPr="00723103">
        <w:rPr>
          <w:rFonts w:ascii="Verdana" w:hAnsi="Verdana"/>
        </w:rPr>
        <w:t>»: il soggetto cui, in caso di aggiudicazione, sarà affidato il Contratto in relazione al servizio in oggetto, all’esito dell’avviata selezione ad evidenza pubblica;</w:t>
      </w:r>
    </w:p>
    <w:p w14:paraId="2B6B0487" w14:textId="77777777" w:rsidR="0087729C" w:rsidRPr="007462BA" w:rsidRDefault="0087729C" w:rsidP="0087729C">
      <w:pPr>
        <w:numPr>
          <w:ilvl w:val="0"/>
          <w:numId w:val="7"/>
        </w:numPr>
        <w:tabs>
          <w:tab w:val="clear" w:pos="360"/>
          <w:tab w:val="num" w:pos="426"/>
          <w:tab w:val="left" w:pos="709"/>
        </w:tabs>
        <w:spacing w:line="360" w:lineRule="auto"/>
        <w:ind w:left="426" w:hanging="426"/>
        <w:jc w:val="both"/>
        <w:rPr>
          <w:rFonts w:ascii="Verdana" w:hAnsi="Verdana"/>
        </w:rPr>
      </w:pPr>
      <w:r w:rsidRPr="00723103">
        <w:rPr>
          <w:rFonts w:ascii="Verdana" w:hAnsi="Verdana"/>
        </w:rPr>
        <w:t>«</w:t>
      </w:r>
      <w:r w:rsidRPr="00723103">
        <w:rPr>
          <w:rFonts w:ascii="Verdana" w:hAnsi="Verdana"/>
          <w:b/>
        </w:rPr>
        <w:t>Amministrazione Aggiudicatrice</w:t>
      </w:r>
      <w:r w:rsidRPr="00723103">
        <w:rPr>
          <w:rFonts w:ascii="Verdana" w:hAnsi="Verdana"/>
        </w:rPr>
        <w:t>»</w:t>
      </w:r>
      <w:r w:rsidRPr="007462BA">
        <w:rPr>
          <w:rFonts w:ascii="Verdana" w:hAnsi="Verdana"/>
        </w:rPr>
        <w:t xml:space="preserve"> o</w:t>
      </w:r>
      <w:r w:rsidRPr="00723103">
        <w:rPr>
          <w:rFonts w:ascii="Verdana" w:hAnsi="Verdana"/>
          <w:b/>
        </w:rPr>
        <w:t xml:space="preserve"> </w:t>
      </w:r>
      <w:r w:rsidRPr="007462BA">
        <w:rPr>
          <w:rFonts w:ascii="Verdana" w:hAnsi="Verdana"/>
        </w:rPr>
        <w:t>«</w:t>
      </w:r>
      <w:r w:rsidRPr="00723103">
        <w:rPr>
          <w:rFonts w:ascii="Verdana" w:hAnsi="Verdana"/>
          <w:b/>
        </w:rPr>
        <w:t>Stazione Appaltante</w:t>
      </w:r>
      <w:r w:rsidRPr="00723103">
        <w:rPr>
          <w:rFonts w:ascii="Verdana" w:hAnsi="Verdana"/>
        </w:rPr>
        <w:t>» o «</w:t>
      </w:r>
      <w:r w:rsidRPr="007462BA">
        <w:rPr>
          <w:rFonts w:ascii="Verdana" w:hAnsi="Verdana"/>
          <w:b/>
        </w:rPr>
        <w:t>Direzione regionale</w:t>
      </w:r>
      <w:r w:rsidRPr="00723103">
        <w:rPr>
          <w:rFonts w:ascii="Verdana" w:hAnsi="Verdana"/>
        </w:rPr>
        <w:t>» o «</w:t>
      </w:r>
      <w:r w:rsidRPr="00723103">
        <w:rPr>
          <w:rFonts w:ascii="Verdana" w:hAnsi="Verdana"/>
          <w:b/>
        </w:rPr>
        <w:t>Strutture INPS della Direzione regionale</w:t>
      </w:r>
      <w:r w:rsidRPr="00723103">
        <w:rPr>
          <w:rFonts w:ascii="Verdana" w:hAnsi="Verdana"/>
        </w:rPr>
        <w:t>»: i soggetti che acquisiscono il Servizio all’esito della procedura svolta;</w:t>
      </w:r>
    </w:p>
    <w:p w14:paraId="43996BCF" w14:textId="77777777" w:rsidR="0087729C" w:rsidRPr="007462BA" w:rsidRDefault="0087729C" w:rsidP="0087729C">
      <w:pPr>
        <w:numPr>
          <w:ilvl w:val="0"/>
          <w:numId w:val="7"/>
        </w:numPr>
        <w:tabs>
          <w:tab w:val="clear" w:pos="360"/>
          <w:tab w:val="num" w:pos="426"/>
        </w:tabs>
        <w:spacing w:after="60" w:line="360" w:lineRule="auto"/>
        <w:ind w:left="426" w:hanging="426"/>
        <w:jc w:val="both"/>
        <w:rPr>
          <w:rFonts w:ascii="Verdana" w:hAnsi="Verdana"/>
        </w:rPr>
      </w:pPr>
      <w:r w:rsidRPr="00723103">
        <w:rPr>
          <w:rFonts w:ascii="Verdana" w:hAnsi="Verdana"/>
        </w:rPr>
        <w:t>«</w:t>
      </w:r>
      <w:r w:rsidRPr="00723103">
        <w:rPr>
          <w:rFonts w:ascii="Verdana" w:hAnsi="Verdana"/>
          <w:b/>
        </w:rPr>
        <w:t>Appalto</w:t>
      </w:r>
      <w:r w:rsidRPr="00723103">
        <w:rPr>
          <w:rFonts w:ascii="Verdana" w:hAnsi="Verdana"/>
        </w:rPr>
        <w:t xml:space="preserve">»: complessivamente intesa la prestazione del </w:t>
      </w:r>
      <w:r w:rsidRPr="00723103">
        <w:rPr>
          <w:rFonts w:ascii="Verdana" w:hAnsi="Verdana"/>
          <w:i/>
        </w:rPr>
        <w:t>«Servizio di vigilanza presso gli immobili dell</w:t>
      </w:r>
      <w:r>
        <w:rPr>
          <w:rFonts w:ascii="Verdana" w:hAnsi="Verdana"/>
          <w:i/>
        </w:rPr>
        <w:t>a Direzione Regionale Sardegna dell’</w:t>
      </w:r>
      <w:r w:rsidRPr="00723103">
        <w:rPr>
          <w:rFonts w:ascii="Verdana" w:hAnsi="Verdana"/>
          <w:i/>
        </w:rPr>
        <w:t>INPS»</w:t>
      </w:r>
      <w:r w:rsidRPr="00723103">
        <w:rPr>
          <w:rFonts w:ascii="Verdana" w:hAnsi="Verdana"/>
        </w:rPr>
        <w:t>;</w:t>
      </w:r>
      <w:bookmarkStart w:id="4" w:name="_Toc225047013"/>
    </w:p>
    <w:p w14:paraId="6FC9C9F3" w14:textId="77777777" w:rsidR="0087729C" w:rsidRPr="00723103" w:rsidRDefault="0087729C" w:rsidP="0087729C">
      <w:pPr>
        <w:numPr>
          <w:ilvl w:val="0"/>
          <w:numId w:val="7"/>
        </w:numPr>
        <w:tabs>
          <w:tab w:val="clear" w:pos="360"/>
          <w:tab w:val="num" w:pos="426"/>
        </w:tabs>
        <w:spacing w:after="60" w:line="360" w:lineRule="auto"/>
        <w:ind w:left="426" w:hanging="426"/>
        <w:jc w:val="both"/>
        <w:rPr>
          <w:rFonts w:ascii="Verdana" w:hAnsi="Verdana"/>
        </w:rPr>
      </w:pPr>
      <w:r w:rsidRPr="00723103">
        <w:rPr>
          <w:rFonts w:ascii="Verdana" w:hAnsi="Verdana"/>
        </w:rPr>
        <w:t>«</w:t>
      </w:r>
      <w:r w:rsidRPr="00723103">
        <w:rPr>
          <w:rFonts w:ascii="Verdana" w:hAnsi="Verdana"/>
          <w:b/>
          <w:i/>
        </w:rPr>
        <w:t>Authority Virtual Company Passport</w:t>
      </w:r>
      <w:r w:rsidRPr="00723103">
        <w:rPr>
          <w:rFonts w:ascii="Verdana" w:hAnsi="Verdana"/>
        </w:rPr>
        <w:t>» o «</w:t>
      </w:r>
      <w:proofErr w:type="spellStart"/>
      <w:r w:rsidRPr="00723103">
        <w:rPr>
          <w:rFonts w:ascii="Verdana" w:hAnsi="Verdana"/>
          <w:b/>
        </w:rPr>
        <w:t>AVCpass</w:t>
      </w:r>
      <w:proofErr w:type="spellEnd"/>
      <w:r w:rsidRPr="00723103">
        <w:rPr>
          <w:rFonts w:ascii="Verdana" w:hAnsi="Verdana"/>
        </w:rPr>
        <w:t>»: il sistema istituito presso l’A.N.AC., il quale, ai sensi dell’art. 216, comma 13, del D.Lgs. n. 50/2016, consente:</w:t>
      </w:r>
    </w:p>
    <w:p w14:paraId="2B5562BE" w14:textId="77777777" w:rsidR="0087729C" w:rsidRPr="00723103" w:rsidRDefault="0087729C" w:rsidP="0087729C">
      <w:pPr>
        <w:numPr>
          <w:ilvl w:val="0"/>
          <w:numId w:val="18"/>
        </w:numPr>
        <w:spacing w:after="60" w:line="360" w:lineRule="auto"/>
        <w:ind w:left="1134" w:hanging="425"/>
        <w:jc w:val="both"/>
        <w:rPr>
          <w:rFonts w:ascii="Verdana" w:hAnsi="Verdana"/>
        </w:rPr>
      </w:pPr>
      <w:r w:rsidRPr="00723103">
        <w:rPr>
          <w:rFonts w:ascii="Verdana" w:hAnsi="Verdana"/>
        </w:rPr>
        <w:t>alla Stazione Appaltante (come di seguito definita) l’acquisizione della documentazione comprovante il possesso dei requisiti di carattere generale, tecnico-professionale ed economico e finanziario, per la partecipazione alla presente procedura;</w:t>
      </w:r>
    </w:p>
    <w:p w14:paraId="05B9E96B" w14:textId="77777777" w:rsidR="0087729C" w:rsidRPr="00723103" w:rsidRDefault="0087729C" w:rsidP="0087729C">
      <w:pPr>
        <w:numPr>
          <w:ilvl w:val="0"/>
          <w:numId w:val="18"/>
        </w:numPr>
        <w:spacing w:after="60" w:line="360" w:lineRule="auto"/>
        <w:ind w:left="1134" w:hanging="425"/>
        <w:jc w:val="both"/>
        <w:rPr>
          <w:rFonts w:ascii="Verdana" w:hAnsi="Verdana"/>
        </w:rPr>
      </w:pPr>
      <w:r w:rsidRPr="00723103">
        <w:rPr>
          <w:rFonts w:ascii="Verdana" w:hAnsi="Verdana"/>
        </w:rPr>
        <w:t>agli Operatori Economici concorrenti, la produzione in via informatica dei documenti attestanti il possesso dei requisiti richiesti dalla Stazione Appaltante;</w:t>
      </w:r>
    </w:p>
    <w:p w14:paraId="483C71E8" w14:textId="77777777" w:rsidR="0087729C" w:rsidRPr="00723103" w:rsidRDefault="0087729C" w:rsidP="0087729C">
      <w:pPr>
        <w:numPr>
          <w:ilvl w:val="0"/>
          <w:numId w:val="7"/>
        </w:numPr>
        <w:tabs>
          <w:tab w:val="clear" w:pos="360"/>
          <w:tab w:val="num" w:pos="426"/>
        </w:tabs>
        <w:spacing w:after="60" w:line="360" w:lineRule="auto"/>
        <w:ind w:left="426" w:hanging="426"/>
        <w:jc w:val="both"/>
        <w:rPr>
          <w:rFonts w:ascii="Verdana" w:hAnsi="Verdana"/>
        </w:rPr>
      </w:pPr>
      <w:r w:rsidRPr="00723103">
        <w:rPr>
          <w:rFonts w:ascii="Verdana" w:hAnsi="Verdana"/>
        </w:rPr>
        <w:t>«</w:t>
      </w:r>
      <w:r w:rsidRPr="00723103">
        <w:rPr>
          <w:rFonts w:ascii="Verdana" w:hAnsi="Verdana"/>
          <w:b/>
        </w:rPr>
        <w:t>Bando di Gara</w:t>
      </w:r>
      <w:r w:rsidRPr="00723103">
        <w:rPr>
          <w:rFonts w:ascii="Verdana" w:hAnsi="Verdana"/>
        </w:rPr>
        <w:t>»: il documento che riassume le caratteristiche essenziali dell’affidamento, elaborato dalla Stazione Appaltante ai sensi delle disposizioni di cui all’art. 71 del D.Lgs. n. 50/16, e pubblicato ai sensi degli artt. 72 e 73, del Codice, e del decreto del Ministero delle infrastrutture e dei trasporti del 2 dicembre 2016;</w:t>
      </w:r>
    </w:p>
    <w:p w14:paraId="51EAA86C" w14:textId="77777777" w:rsidR="0087729C" w:rsidRPr="00723103" w:rsidRDefault="0087729C" w:rsidP="0087729C">
      <w:pPr>
        <w:numPr>
          <w:ilvl w:val="0"/>
          <w:numId w:val="7"/>
        </w:numPr>
        <w:tabs>
          <w:tab w:val="clear" w:pos="360"/>
          <w:tab w:val="num" w:pos="426"/>
        </w:tabs>
        <w:spacing w:after="60" w:line="360" w:lineRule="auto"/>
        <w:ind w:left="426" w:hanging="426"/>
        <w:jc w:val="both"/>
        <w:rPr>
          <w:rFonts w:ascii="Verdana" w:hAnsi="Verdana"/>
        </w:rPr>
      </w:pPr>
      <w:r w:rsidRPr="00723103">
        <w:rPr>
          <w:rFonts w:ascii="Verdana" w:hAnsi="Verdana"/>
        </w:rPr>
        <w:t>«</w:t>
      </w:r>
      <w:r w:rsidRPr="00723103">
        <w:rPr>
          <w:rFonts w:ascii="Verdana" w:hAnsi="Verdana"/>
          <w:b/>
        </w:rPr>
        <w:t>Capitolato</w:t>
      </w:r>
      <w:r w:rsidRPr="00723103">
        <w:rPr>
          <w:rFonts w:ascii="Verdana" w:hAnsi="Verdana"/>
        </w:rPr>
        <w:t xml:space="preserve">»: il capitolato speciale descrittivo e prestazionale, allegato </w:t>
      </w:r>
      <w:r w:rsidRPr="00723103">
        <w:rPr>
          <w:rFonts w:ascii="Verdana" w:hAnsi="Verdana"/>
          <w:i/>
        </w:rPr>
        <w:t>sub</w:t>
      </w:r>
      <w:r w:rsidRPr="00723103">
        <w:rPr>
          <w:rFonts w:ascii="Verdana" w:hAnsi="Verdana"/>
        </w:rPr>
        <w:t xml:space="preserve"> </w:t>
      </w:r>
      <w:proofErr w:type="gramStart"/>
      <w:r w:rsidRPr="00723103">
        <w:rPr>
          <w:rFonts w:ascii="Verdana" w:hAnsi="Verdana"/>
        </w:rPr>
        <w:t>2</w:t>
      </w:r>
      <w:proofErr w:type="gramEnd"/>
      <w:r w:rsidRPr="00723103">
        <w:rPr>
          <w:rFonts w:ascii="Verdana" w:hAnsi="Verdana"/>
        </w:rPr>
        <w:t xml:space="preserve"> al presente Disciplinare e costituente parte integrante e sostanziale del Bando e del Disciplinare medesimo, nel quale vengono precisate le caratteristiche tecniche che le prestazioni da acquisirsi in capo alla Stazione Appaltante devono possedere, e le ulteriori obbligazioni poste a carico delle parti; </w:t>
      </w:r>
    </w:p>
    <w:p w14:paraId="324C1A97" w14:textId="77777777" w:rsidR="0087729C" w:rsidRPr="00723103" w:rsidRDefault="0087729C" w:rsidP="0087729C">
      <w:pPr>
        <w:numPr>
          <w:ilvl w:val="0"/>
          <w:numId w:val="7"/>
        </w:numPr>
        <w:tabs>
          <w:tab w:val="clear" w:pos="360"/>
          <w:tab w:val="num" w:pos="426"/>
        </w:tabs>
        <w:spacing w:after="120" w:line="360" w:lineRule="auto"/>
        <w:ind w:left="426" w:hanging="426"/>
        <w:jc w:val="both"/>
        <w:rPr>
          <w:rFonts w:ascii="Verdana" w:hAnsi="Verdana"/>
        </w:rPr>
      </w:pPr>
      <w:r w:rsidRPr="00723103">
        <w:rPr>
          <w:rFonts w:ascii="Verdana" w:hAnsi="Verdana"/>
        </w:rPr>
        <w:t>«</w:t>
      </w:r>
      <w:r w:rsidRPr="00723103">
        <w:rPr>
          <w:rFonts w:ascii="Verdana" w:hAnsi="Verdana"/>
          <w:b/>
        </w:rPr>
        <w:t>Centrale Operativa</w:t>
      </w:r>
      <w:r w:rsidRPr="00723103">
        <w:rPr>
          <w:rFonts w:ascii="Verdana" w:hAnsi="Verdana"/>
        </w:rPr>
        <w:t xml:space="preserve">»: centrale di controllo collegata alla G.P.G. (come di seguito definita), conforme alle caratteristiche descritte nel </w:t>
      </w:r>
      <w:r w:rsidRPr="00723103">
        <w:rPr>
          <w:rFonts w:ascii="Verdana" w:hAnsi="Verdana" w:cstheme="minorHAnsi"/>
        </w:rPr>
        <w:t>decreto del Ministero dell’Interno 1° dicembre 2010, n. 269</w:t>
      </w:r>
      <w:r w:rsidRPr="00723103">
        <w:rPr>
          <w:rFonts w:ascii="Verdana" w:hAnsi="Verdana"/>
        </w:rPr>
        <w:t>;</w:t>
      </w:r>
    </w:p>
    <w:p w14:paraId="2CA4E727" w14:textId="77777777" w:rsidR="0087729C" w:rsidRDefault="0087729C" w:rsidP="0087729C">
      <w:pPr>
        <w:numPr>
          <w:ilvl w:val="0"/>
          <w:numId w:val="7"/>
        </w:numPr>
        <w:tabs>
          <w:tab w:val="clear" w:pos="360"/>
          <w:tab w:val="num" w:pos="426"/>
        </w:tabs>
        <w:spacing w:after="60" w:line="360" w:lineRule="auto"/>
        <w:ind w:left="426" w:hanging="426"/>
        <w:jc w:val="both"/>
        <w:rPr>
          <w:rFonts w:ascii="Verdana" w:hAnsi="Verdana"/>
        </w:rPr>
      </w:pPr>
      <w:r w:rsidRPr="00723103">
        <w:rPr>
          <w:rFonts w:ascii="Verdana" w:hAnsi="Verdana"/>
        </w:rPr>
        <w:t>«</w:t>
      </w:r>
      <w:r w:rsidRPr="00723103">
        <w:rPr>
          <w:rFonts w:ascii="Verdana" w:hAnsi="Verdana"/>
          <w:b/>
        </w:rPr>
        <w:t>Codice</w:t>
      </w:r>
      <w:r w:rsidRPr="00723103">
        <w:rPr>
          <w:rFonts w:ascii="Verdana" w:hAnsi="Verdana"/>
        </w:rPr>
        <w:t>»: il Decreto Legislativo 18 aprile 2016 n. 50, recante «</w:t>
      </w:r>
      <w:r w:rsidRPr="00723103">
        <w:rPr>
          <w:rFonts w:ascii="Verdana" w:hAnsi="Verdana"/>
          <w:i/>
        </w:rPr>
        <w:t>Codice dei contratti pubblici</w:t>
      </w:r>
      <w:r w:rsidRPr="00723103">
        <w:rPr>
          <w:rFonts w:ascii="Verdana" w:hAnsi="Verdana"/>
        </w:rPr>
        <w:t>»;</w:t>
      </w:r>
    </w:p>
    <w:p w14:paraId="4D4483E8" w14:textId="77777777" w:rsidR="00FE434F" w:rsidRDefault="00FE434F" w:rsidP="0087729C">
      <w:pPr>
        <w:numPr>
          <w:ilvl w:val="0"/>
          <w:numId w:val="7"/>
        </w:numPr>
        <w:tabs>
          <w:tab w:val="clear" w:pos="360"/>
          <w:tab w:val="num" w:pos="426"/>
        </w:tabs>
        <w:spacing w:after="60" w:line="360" w:lineRule="auto"/>
        <w:ind w:left="426" w:hanging="426"/>
        <w:jc w:val="both"/>
        <w:rPr>
          <w:rFonts w:ascii="Verdana" w:hAnsi="Verdana"/>
        </w:rPr>
      </w:pPr>
      <w:r w:rsidRPr="00723103">
        <w:rPr>
          <w:rFonts w:ascii="Verdana" w:hAnsi="Verdana"/>
        </w:rPr>
        <w:t>«</w:t>
      </w:r>
      <w:r w:rsidRPr="00723103">
        <w:rPr>
          <w:rFonts w:ascii="Verdana" w:hAnsi="Verdana"/>
          <w:b/>
        </w:rPr>
        <w:t>C</w:t>
      </w:r>
      <w:r>
        <w:rPr>
          <w:rFonts w:ascii="Verdana" w:hAnsi="Verdana"/>
          <w:b/>
        </w:rPr>
        <w:t>odice dell’amministrazione digitale</w:t>
      </w:r>
      <w:r w:rsidRPr="00723103">
        <w:rPr>
          <w:rFonts w:ascii="Verdana" w:hAnsi="Verdana"/>
        </w:rPr>
        <w:t>»</w:t>
      </w:r>
      <w:r>
        <w:rPr>
          <w:rFonts w:ascii="Verdana" w:hAnsi="Verdana"/>
        </w:rPr>
        <w:t xml:space="preserve"> o </w:t>
      </w:r>
      <w:r w:rsidRPr="00723103">
        <w:rPr>
          <w:rFonts w:ascii="Verdana" w:hAnsi="Verdana"/>
        </w:rPr>
        <w:t>«</w:t>
      </w:r>
      <w:r w:rsidRPr="00723103">
        <w:rPr>
          <w:rFonts w:ascii="Verdana" w:hAnsi="Verdana"/>
          <w:b/>
        </w:rPr>
        <w:t>C</w:t>
      </w:r>
      <w:r>
        <w:rPr>
          <w:rFonts w:ascii="Verdana" w:hAnsi="Verdana"/>
          <w:b/>
        </w:rPr>
        <w:t>AD</w:t>
      </w:r>
      <w:r w:rsidRPr="00723103">
        <w:rPr>
          <w:rFonts w:ascii="Verdana" w:hAnsi="Verdana"/>
        </w:rPr>
        <w:t>»:</w:t>
      </w:r>
      <w:r>
        <w:rPr>
          <w:rFonts w:ascii="Verdana" w:hAnsi="Verdana"/>
        </w:rPr>
        <w:t xml:space="preserve"> il Decreto Legislativo 70marzo 2005, n. 82 e ss.mm.ii.;</w:t>
      </w:r>
    </w:p>
    <w:p w14:paraId="588532B9" w14:textId="77777777" w:rsidR="00FE434F" w:rsidRPr="001B44DD" w:rsidRDefault="00FE434F" w:rsidP="0087729C">
      <w:pPr>
        <w:numPr>
          <w:ilvl w:val="0"/>
          <w:numId w:val="7"/>
        </w:numPr>
        <w:tabs>
          <w:tab w:val="clear" w:pos="360"/>
          <w:tab w:val="num" w:pos="426"/>
        </w:tabs>
        <w:spacing w:after="60" w:line="360" w:lineRule="auto"/>
        <w:ind w:left="426" w:hanging="426"/>
        <w:jc w:val="both"/>
        <w:rPr>
          <w:rFonts w:ascii="Verdana" w:hAnsi="Verdana"/>
          <w:lang w:val="en-GB"/>
        </w:rPr>
      </w:pPr>
      <w:r w:rsidRPr="001B44DD">
        <w:rPr>
          <w:rFonts w:ascii="Verdana" w:hAnsi="Verdana"/>
          <w:lang w:val="en-GB"/>
        </w:rPr>
        <w:t>«</w:t>
      </w:r>
      <w:r w:rsidRPr="001B44DD">
        <w:rPr>
          <w:rFonts w:ascii="Verdana" w:hAnsi="Verdana"/>
          <w:b/>
          <w:lang w:val="en-GB"/>
        </w:rPr>
        <w:t>Consip</w:t>
      </w:r>
      <w:r w:rsidRPr="001B44DD">
        <w:rPr>
          <w:rFonts w:ascii="Verdana" w:hAnsi="Verdana"/>
          <w:lang w:val="en-GB"/>
        </w:rPr>
        <w:t xml:space="preserve">»: Consip </w:t>
      </w:r>
      <w:proofErr w:type="gramStart"/>
      <w:r w:rsidRPr="001B44DD">
        <w:rPr>
          <w:rFonts w:ascii="Verdana" w:hAnsi="Verdana"/>
          <w:lang w:val="en-GB"/>
        </w:rPr>
        <w:t>S.p.A.;</w:t>
      </w:r>
      <w:proofErr w:type="gramEnd"/>
      <w:r w:rsidRPr="001B44DD">
        <w:rPr>
          <w:rFonts w:ascii="Verdana" w:hAnsi="Verdana"/>
          <w:lang w:val="en-GB"/>
        </w:rPr>
        <w:t xml:space="preserve">  </w:t>
      </w:r>
    </w:p>
    <w:p w14:paraId="08F7BC13" w14:textId="77777777" w:rsidR="0087729C" w:rsidRPr="00723103" w:rsidRDefault="0087729C" w:rsidP="0087729C">
      <w:pPr>
        <w:numPr>
          <w:ilvl w:val="0"/>
          <w:numId w:val="7"/>
        </w:numPr>
        <w:tabs>
          <w:tab w:val="clear" w:pos="360"/>
          <w:tab w:val="num" w:pos="284"/>
          <w:tab w:val="num" w:pos="426"/>
        </w:tabs>
        <w:spacing w:after="60" w:line="360" w:lineRule="auto"/>
        <w:ind w:left="426" w:hanging="426"/>
        <w:jc w:val="both"/>
        <w:rPr>
          <w:rFonts w:ascii="Verdana" w:hAnsi="Verdana"/>
        </w:rPr>
      </w:pPr>
      <w:r w:rsidRPr="001B44DD">
        <w:rPr>
          <w:rFonts w:ascii="Verdana" w:hAnsi="Verdana"/>
          <w:lang w:val="en-GB"/>
        </w:rPr>
        <w:t xml:space="preserve"> </w:t>
      </w:r>
      <w:r w:rsidRPr="00723103">
        <w:rPr>
          <w:rFonts w:ascii="Verdana" w:hAnsi="Verdana"/>
        </w:rPr>
        <w:t>«</w:t>
      </w:r>
      <w:r w:rsidRPr="00723103">
        <w:rPr>
          <w:rFonts w:ascii="Verdana" w:hAnsi="Verdana"/>
          <w:b/>
        </w:rPr>
        <w:t>Contratto</w:t>
      </w:r>
      <w:r w:rsidRPr="00723103">
        <w:rPr>
          <w:rFonts w:ascii="Verdana" w:hAnsi="Verdana"/>
        </w:rPr>
        <w:t>»: il documento negoziale che riassume e compendia gli obblighi reciprocamente assunti dalle parti, quale conseguenza dell’eventuale affidamento nella procedura in oggetto;</w:t>
      </w:r>
    </w:p>
    <w:p w14:paraId="22F6E8B7" w14:textId="77777777" w:rsidR="0087729C" w:rsidRPr="00723103" w:rsidRDefault="0087729C" w:rsidP="0087729C">
      <w:pPr>
        <w:numPr>
          <w:ilvl w:val="0"/>
          <w:numId w:val="7"/>
        </w:numPr>
        <w:tabs>
          <w:tab w:val="clear" w:pos="360"/>
          <w:tab w:val="num" w:pos="426"/>
        </w:tabs>
        <w:spacing w:after="60" w:line="360" w:lineRule="auto"/>
        <w:ind w:left="426" w:hanging="426"/>
        <w:jc w:val="both"/>
        <w:rPr>
          <w:rFonts w:ascii="Verdana" w:hAnsi="Verdana"/>
        </w:rPr>
      </w:pPr>
      <w:r w:rsidRPr="00723103">
        <w:rPr>
          <w:rFonts w:ascii="Verdana" w:hAnsi="Verdana"/>
        </w:rPr>
        <w:t>«</w:t>
      </w:r>
      <w:r w:rsidRPr="00723103">
        <w:rPr>
          <w:rFonts w:ascii="Verdana" w:hAnsi="Verdana"/>
          <w:b/>
        </w:rPr>
        <w:t>DGUE</w:t>
      </w:r>
      <w:r w:rsidRPr="00723103">
        <w:rPr>
          <w:rFonts w:ascii="Verdana" w:hAnsi="Verdana"/>
        </w:rPr>
        <w:t xml:space="preserve">»: il Documento di Gara Unico Europeo, redatto in conformità al modello di formulario approvato con regolamento dalla Commissione europea (UE) 2016/7 del 5 gennaio 2016. Il DGUE consiste in un’autodichiarazione aggiornata, contenente le informazioni di cui all’art. 85 del Codice. Il DGUE, ai sensi dell’art. 85, comma 1, del Codice, dovrà essere prodotto esclusivamente in formato elettronico, secondo le disposizioni del </w:t>
      </w:r>
      <w:r>
        <w:rPr>
          <w:rFonts w:ascii="Verdana" w:hAnsi="Verdana"/>
        </w:rPr>
        <w:t>D</w:t>
      </w:r>
      <w:r w:rsidRPr="00723103">
        <w:rPr>
          <w:rFonts w:ascii="Verdana" w:hAnsi="Verdana"/>
        </w:rPr>
        <w:t>.P.C.M. 13 novembre 2014, anche alla luce delle indicazioni fornite dal Ministero delle Infrastrutture e dei Trasporti con il Comunicato del 30 marzo 2018;</w:t>
      </w:r>
    </w:p>
    <w:p w14:paraId="754A76B7" w14:textId="77777777" w:rsidR="0087729C" w:rsidRPr="00723103" w:rsidRDefault="0087729C" w:rsidP="0087729C">
      <w:pPr>
        <w:numPr>
          <w:ilvl w:val="0"/>
          <w:numId w:val="7"/>
        </w:numPr>
        <w:tabs>
          <w:tab w:val="clear" w:pos="360"/>
          <w:tab w:val="num" w:pos="426"/>
        </w:tabs>
        <w:spacing w:after="60" w:line="360" w:lineRule="auto"/>
        <w:ind w:left="426" w:hanging="426"/>
        <w:jc w:val="both"/>
        <w:rPr>
          <w:rFonts w:ascii="Verdana" w:hAnsi="Verdana"/>
        </w:rPr>
      </w:pPr>
      <w:r w:rsidRPr="00723103">
        <w:rPr>
          <w:rFonts w:ascii="Verdana" w:hAnsi="Verdana"/>
        </w:rPr>
        <w:t>«</w:t>
      </w:r>
      <w:r w:rsidRPr="00723103">
        <w:rPr>
          <w:rFonts w:ascii="Verdana" w:hAnsi="Verdana"/>
          <w:b/>
        </w:rPr>
        <w:t>Direttore dell’Esecuzione</w:t>
      </w:r>
      <w:r w:rsidRPr="00723103">
        <w:rPr>
          <w:rFonts w:ascii="Verdana" w:hAnsi="Verdana"/>
        </w:rPr>
        <w:t>»: l’esponente della Direzione regionale</w:t>
      </w:r>
      <w:r>
        <w:rPr>
          <w:rFonts w:ascii="Verdana" w:hAnsi="Verdana"/>
        </w:rPr>
        <w:t xml:space="preserve"> Sardegna </w:t>
      </w:r>
      <w:r w:rsidRPr="007462BA">
        <w:rPr>
          <w:rFonts w:ascii="Verdana" w:hAnsi="Verdana"/>
        </w:rPr>
        <w:t>dell’INPS</w:t>
      </w:r>
      <w:r w:rsidRPr="00723103">
        <w:rPr>
          <w:rFonts w:ascii="Verdana" w:hAnsi="Verdana"/>
        </w:rPr>
        <w:t>,</w:t>
      </w:r>
      <w:r w:rsidRPr="007462BA">
        <w:rPr>
          <w:rFonts w:ascii="Verdana" w:hAnsi="Verdana"/>
        </w:rPr>
        <w:t xml:space="preserve"> </w:t>
      </w:r>
      <w:r w:rsidRPr="00723103">
        <w:rPr>
          <w:rFonts w:ascii="Verdana" w:hAnsi="Verdana"/>
        </w:rPr>
        <w:t xml:space="preserve">del quale il responsabile unico del procedimento si avvale in sede di direzione dell’esecuzione del Contratto e di controllo dei livelli di qualità delle prestazioni. Al Direttore dell’Esecuzione competono il coordinamento, la direzione e il controllo tecnico-contabile dell’esecuzione del Contratto stipulato dalla </w:t>
      </w:r>
      <w:r w:rsidRPr="007462BA">
        <w:rPr>
          <w:rFonts w:ascii="Verdana" w:hAnsi="Verdana"/>
        </w:rPr>
        <w:t xml:space="preserve">Direzione regionale </w:t>
      </w:r>
      <w:r>
        <w:rPr>
          <w:rFonts w:ascii="Verdana" w:hAnsi="Verdana"/>
        </w:rPr>
        <w:t xml:space="preserve">Sardegna </w:t>
      </w:r>
      <w:r w:rsidRPr="00723103">
        <w:rPr>
          <w:rFonts w:ascii="Verdana" w:hAnsi="Verdana"/>
        </w:rPr>
        <w:t>dell’INPS, nonché il compito di assicurare la regolare esecuzione da parte dell’Appaltatore, in conformità ai documenti contrattuali. Tale soggetto rappresenta altresì l’interfaccia con l’Appaltatore per la trasmissione e la gestione delle Richieste di Fornitura (come di seguito definite). Egli, in particolare, sarà responsabile dell’emissione delle Richieste di Fornitura e dell’approvazione del Piano degli Interventi (come di seguito definito) e controlla l’esecuzione del Contratto congiuntamente al Responsabile Unico del Procedimento;</w:t>
      </w:r>
    </w:p>
    <w:p w14:paraId="44B93A33" w14:textId="77777777" w:rsidR="0087729C" w:rsidRPr="00723103" w:rsidRDefault="0087729C" w:rsidP="0087729C">
      <w:pPr>
        <w:numPr>
          <w:ilvl w:val="0"/>
          <w:numId w:val="7"/>
        </w:numPr>
        <w:tabs>
          <w:tab w:val="clear" w:pos="360"/>
          <w:tab w:val="num" w:pos="426"/>
        </w:tabs>
        <w:spacing w:after="60" w:line="360" w:lineRule="auto"/>
        <w:ind w:left="426" w:hanging="426"/>
        <w:jc w:val="both"/>
        <w:rPr>
          <w:rFonts w:ascii="Verdana" w:hAnsi="Verdana"/>
        </w:rPr>
      </w:pPr>
      <w:r w:rsidRPr="00723103">
        <w:rPr>
          <w:rFonts w:ascii="Verdana" w:hAnsi="Verdana"/>
        </w:rPr>
        <w:t>«</w:t>
      </w:r>
      <w:r w:rsidRPr="00723103">
        <w:rPr>
          <w:rFonts w:ascii="Verdana" w:hAnsi="Verdana"/>
          <w:b/>
        </w:rPr>
        <w:t>Disciplinare di Gara</w:t>
      </w:r>
      <w:r w:rsidRPr="00723103">
        <w:rPr>
          <w:rFonts w:ascii="Verdana" w:hAnsi="Verdana"/>
        </w:rPr>
        <w:t>»: il presente documento, volto ad integrare il Bando di Gara e a regolamentare gli aspetti di svolgimento della procedura e gli elementi minimi negoziali dell’Appalto;</w:t>
      </w:r>
    </w:p>
    <w:p w14:paraId="10FA89C7" w14:textId="77777777" w:rsidR="0087729C" w:rsidRPr="00723103" w:rsidRDefault="0087729C" w:rsidP="0087729C">
      <w:pPr>
        <w:numPr>
          <w:ilvl w:val="0"/>
          <w:numId w:val="7"/>
        </w:numPr>
        <w:tabs>
          <w:tab w:val="clear" w:pos="360"/>
          <w:tab w:val="num" w:pos="426"/>
        </w:tabs>
        <w:spacing w:after="60" w:line="360" w:lineRule="auto"/>
        <w:ind w:left="426" w:hanging="426"/>
        <w:jc w:val="both"/>
        <w:rPr>
          <w:rFonts w:ascii="Verdana" w:hAnsi="Verdana"/>
        </w:rPr>
      </w:pPr>
      <w:r w:rsidRPr="00723103">
        <w:rPr>
          <w:rFonts w:ascii="Verdana" w:hAnsi="Verdana"/>
        </w:rPr>
        <w:t>«</w:t>
      </w:r>
      <w:r w:rsidRPr="00723103">
        <w:rPr>
          <w:rFonts w:ascii="Verdana" w:hAnsi="Verdana"/>
          <w:b/>
        </w:rPr>
        <w:t>Documento di Gara</w:t>
      </w:r>
      <w:r w:rsidRPr="00723103">
        <w:rPr>
          <w:rFonts w:ascii="Verdana" w:hAnsi="Verdana"/>
        </w:rPr>
        <w:t>»: qualsiasi documento prodotto dalla Stazione Appaltante o al quale la Stazione Appaltante fa riferimento per descrivere o determinare elementi dell’Appalto o della procedura, compresi il Bando di Gara, il presente Disciplinare e i relativi allegati, il Capitolato, lo Schema di Contratto, nonché le informazioni sugli obblighi generalmente applicabili e gli eventuali documenti complementari;</w:t>
      </w:r>
    </w:p>
    <w:p w14:paraId="76844333" w14:textId="77777777" w:rsidR="0087729C" w:rsidRPr="00723103" w:rsidRDefault="0087729C" w:rsidP="0087729C">
      <w:pPr>
        <w:numPr>
          <w:ilvl w:val="0"/>
          <w:numId w:val="7"/>
        </w:numPr>
        <w:tabs>
          <w:tab w:val="clear" w:pos="360"/>
          <w:tab w:val="num" w:pos="426"/>
        </w:tabs>
        <w:spacing w:after="60" w:line="360" w:lineRule="auto"/>
        <w:ind w:left="426" w:hanging="426"/>
        <w:jc w:val="both"/>
        <w:rPr>
          <w:rFonts w:ascii="Verdana" w:hAnsi="Verdana"/>
        </w:rPr>
      </w:pPr>
      <w:r w:rsidRPr="00723103">
        <w:rPr>
          <w:rFonts w:ascii="Verdana" w:hAnsi="Verdana"/>
        </w:rPr>
        <w:t>«</w:t>
      </w:r>
      <w:r w:rsidRPr="00723103">
        <w:rPr>
          <w:rFonts w:ascii="Verdana" w:hAnsi="Verdana"/>
          <w:b/>
        </w:rPr>
        <w:t>Filiera delle imprese</w:t>
      </w:r>
      <w:r w:rsidRPr="00723103">
        <w:rPr>
          <w:rFonts w:ascii="Verdana" w:hAnsi="Verdana"/>
        </w:rPr>
        <w:t>»: i subappalti come definiti dall’art. 105, comma 2, del Codice, nonché i subcontratti stipulati per l’esecuzione anche non esclusiva del Contratto;</w:t>
      </w:r>
    </w:p>
    <w:p w14:paraId="4B12E64D" w14:textId="77777777" w:rsidR="0087729C" w:rsidRPr="00723103" w:rsidRDefault="0087729C" w:rsidP="0087729C">
      <w:pPr>
        <w:numPr>
          <w:ilvl w:val="0"/>
          <w:numId w:val="7"/>
        </w:numPr>
        <w:tabs>
          <w:tab w:val="clear" w:pos="360"/>
          <w:tab w:val="num" w:pos="426"/>
        </w:tabs>
        <w:spacing w:after="60" w:line="360" w:lineRule="auto"/>
        <w:ind w:left="426" w:hanging="426"/>
        <w:jc w:val="both"/>
        <w:rPr>
          <w:rFonts w:ascii="Verdana" w:hAnsi="Verdana"/>
          <w:color w:val="FF0000"/>
        </w:rPr>
      </w:pPr>
      <w:r w:rsidRPr="00723103">
        <w:rPr>
          <w:rFonts w:ascii="Verdana" w:hAnsi="Verdana"/>
        </w:rPr>
        <w:t>«</w:t>
      </w:r>
      <w:r w:rsidRPr="00723103">
        <w:rPr>
          <w:rFonts w:ascii="Verdana" w:hAnsi="Verdana"/>
          <w:b/>
        </w:rPr>
        <w:t>Guardia Particolare Giurata (G.P.G.)</w:t>
      </w:r>
      <w:r w:rsidRPr="00723103">
        <w:rPr>
          <w:rFonts w:ascii="Verdana" w:hAnsi="Verdana"/>
        </w:rPr>
        <w:t>»</w:t>
      </w:r>
      <w:r w:rsidRPr="00723103">
        <w:rPr>
          <w:rFonts w:ascii="Verdana" w:hAnsi="Verdana"/>
          <w:b/>
        </w:rPr>
        <w:t xml:space="preserve">: </w:t>
      </w:r>
      <w:r w:rsidRPr="00723103">
        <w:rPr>
          <w:rFonts w:ascii="Verdana" w:hAnsi="Verdana"/>
        </w:rPr>
        <w:t xml:space="preserve">soggetto in possesso della qualifica di Guardia Particolare Giurata, secondo quanto stabilito dal </w:t>
      </w:r>
      <w:r w:rsidRPr="00723103">
        <w:rPr>
          <w:rFonts w:ascii="Verdana" w:hAnsi="Verdana" w:cstheme="minorHAnsi"/>
        </w:rPr>
        <w:t>regio decreto 18 giugno 1931, n. 773</w:t>
      </w:r>
      <w:r w:rsidRPr="00723103">
        <w:rPr>
          <w:rFonts w:ascii="Verdana" w:hAnsi="Verdana"/>
        </w:rPr>
        <w:t xml:space="preserve">, dal </w:t>
      </w:r>
      <w:r w:rsidRPr="00723103">
        <w:rPr>
          <w:rFonts w:ascii="Verdana" w:hAnsi="Verdana" w:cstheme="minorHAnsi"/>
        </w:rPr>
        <w:t xml:space="preserve">regio decreto 6 maggio 1940, n. </w:t>
      </w:r>
      <w:r w:rsidRPr="00723103">
        <w:rPr>
          <w:rFonts w:ascii="Verdana" w:hAnsi="Verdana"/>
        </w:rPr>
        <w:t>40 e dal D.M. n. 269/10;</w:t>
      </w:r>
    </w:p>
    <w:p w14:paraId="2F19EBAB" w14:textId="77777777" w:rsidR="0087729C" w:rsidRPr="00723103" w:rsidRDefault="0087729C" w:rsidP="0087729C">
      <w:pPr>
        <w:numPr>
          <w:ilvl w:val="0"/>
          <w:numId w:val="7"/>
        </w:numPr>
        <w:tabs>
          <w:tab w:val="clear" w:pos="360"/>
          <w:tab w:val="num" w:pos="426"/>
        </w:tabs>
        <w:spacing w:after="60" w:line="360" w:lineRule="auto"/>
        <w:ind w:left="426" w:hanging="426"/>
        <w:jc w:val="both"/>
        <w:rPr>
          <w:rFonts w:ascii="Verdana" w:hAnsi="Verdana"/>
        </w:rPr>
      </w:pPr>
      <w:r w:rsidRPr="00723103">
        <w:rPr>
          <w:rFonts w:ascii="Verdana" w:hAnsi="Verdana"/>
        </w:rPr>
        <w:t>«</w:t>
      </w:r>
      <w:r w:rsidRPr="00723103">
        <w:rPr>
          <w:rFonts w:ascii="Verdana" w:hAnsi="Verdana"/>
          <w:b/>
        </w:rPr>
        <w:t>Obiettivo</w:t>
      </w:r>
      <w:r w:rsidRPr="00723103">
        <w:rPr>
          <w:rFonts w:ascii="Verdana" w:hAnsi="Verdana"/>
        </w:rPr>
        <w:t>»: il sito e/o il complesso di edifici e/o l’edificio e/o la porzione di esso, le sue pertinenze nonché gli Apprestamenti ivi presenti, presso cui l’Appaltatore esegue i servizi di vigilanza;</w:t>
      </w:r>
    </w:p>
    <w:p w14:paraId="1072D4D8" w14:textId="77777777" w:rsidR="0087729C" w:rsidRPr="00723103" w:rsidRDefault="0087729C" w:rsidP="0087729C">
      <w:pPr>
        <w:numPr>
          <w:ilvl w:val="0"/>
          <w:numId w:val="7"/>
        </w:numPr>
        <w:tabs>
          <w:tab w:val="clear" w:pos="360"/>
          <w:tab w:val="num" w:pos="426"/>
        </w:tabs>
        <w:spacing w:after="60" w:line="360" w:lineRule="auto"/>
        <w:ind w:left="426" w:hanging="426"/>
        <w:jc w:val="both"/>
        <w:rPr>
          <w:rFonts w:ascii="Verdana" w:hAnsi="Verdana"/>
        </w:rPr>
      </w:pPr>
      <w:r w:rsidRPr="00723103">
        <w:rPr>
          <w:rFonts w:ascii="Verdana" w:hAnsi="Verdana"/>
        </w:rPr>
        <w:t>«</w:t>
      </w:r>
      <w:r w:rsidRPr="00723103">
        <w:rPr>
          <w:rFonts w:ascii="Verdana" w:hAnsi="Verdana"/>
          <w:b/>
        </w:rPr>
        <w:t>Offerente</w:t>
      </w:r>
      <w:r w:rsidRPr="00723103">
        <w:rPr>
          <w:rFonts w:ascii="Verdana" w:hAnsi="Verdana"/>
        </w:rPr>
        <w:t>», «</w:t>
      </w:r>
      <w:r w:rsidRPr="00723103">
        <w:rPr>
          <w:rFonts w:ascii="Verdana" w:hAnsi="Verdana"/>
          <w:b/>
        </w:rPr>
        <w:t>Concorrente</w:t>
      </w:r>
      <w:r w:rsidRPr="00723103">
        <w:rPr>
          <w:rFonts w:ascii="Verdana" w:hAnsi="Verdana"/>
        </w:rPr>
        <w:t>», «</w:t>
      </w:r>
      <w:r w:rsidRPr="00723103">
        <w:rPr>
          <w:rFonts w:ascii="Verdana" w:hAnsi="Verdana"/>
          <w:b/>
        </w:rPr>
        <w:t>Operatore Economico</w:t>
      </w:r>
      <w:r w:rsidRPr="00723103">
        <w:rPr>
          <w:rFonts w:ascii="Verdana" w:hAnsi="Verdana"/>
        </w:rPr>
        <w:t>» o «</w:t>
      </w:r>
      <w:r w:rsidRPr="00723103">
        <w:rPr>
          <w:rFonts w:ascii="Verdana" w:hAnsi="Verdana"/>
          <w:b/>
        </w:rPr>
        <w:t>Operatore</w:t>
      </w:r>
      <w:r w:rsidRPr="00723103">
        <w:rPr>
          <w:rFonts w:ascii="Verdana" w:hAnsi="Verdana"/>
        </w:rPr>
        <w:t>»: l’Operatore Economico, il raggruppamento di Operatori Economici, il consorzio o comunque l’Operatore monosoggettivo o plurisoggettivo che concorre alla procedura, e che presenta la propria Offerta in vista dell’aggiudicazione dell’Appalto;</w:t>
      </w:r>
    </w:p>
    <w:p w14:paraId="205C0E27" w14:textId="77777777" w:rsidR="0087729C" w:rsidRPr="00723103" w:rsidRDefault="0087729C" w:rsidP="0087729C">
      <w:pPr>
        <w:numPr>
          <w:ilvl w:val="0"/>
          <w:numId w:val="7"/>
        </w:numPr>
        <w:tabs>
          <w:tab w:val="clear" w:pos="360"/>
          <w:tab w:val="num" w:pos="426"/>
          <w:tab w:val="left" w:pos="709"/>
        </w:tabs>
        <w:spacing w:line="360" w:lineRule="auto"/>
        <w:ind w:left="426" w:hanging="426"/>
        <w:jc w:val="both"/>
        <w:rPr>
          <w:rFonts w:ascii="Verdana" w:hAnsi="Verdana"/>
        </w:rPr>
      </w:pPr>
      <w:r w:rsidRPr="00723103">
        <w:rPr>
          <w:rFonts w:ascii="Verdana" w:hAnsi="Verdana"/>
        </w:rPr>
        <w:t>«</w:t>
      </w:r>
      <w:r w:rsidRPr="00723103">
        <w:rPr>
          <w:rFonts w:ascii="Verdana" w:hAnsi="Verdana"/>
          <w:b/>
        </w:rPr>
        <w:t>Offerta</w:t>
      </w:r>
      <w:r w:rsidRPr="00723103">
        <w:rPr>
          <w:rFonts w:ascii="Verdana" w:hAnsi="Verdana"/>
        </w:rPr>
        <w:t>»: complessivamente inteso, l’insieme delle dichiarazioni e dei documenti, di carattere amministrativo, tecnico (da qui in poi «</w:t>
      </w:r>
      <w:r w:rsidRPr="00723103">
        <w:rPr>
          <w:rFonts w:ascii="Verdana" w:hAnsi="Verdana"/>
          <w:b/>
        </w:rPr>
        <w:t>Offerta Tecnica</w:t>
      </w:r>
      <w:r w:rsidRPr="00723103">
        <w:rPr>
          <w:rFonts w:ascii="Verdana" w:hAnsi="Verdana"/>
        </w:rPr>
        <w:t>») ed economico (da qui in poi «</w:t>
      </w:r>
      <w:r w:rsidRPr="00723103">
        <w:rPr>
          <w:rFonts w:ascii="Verdana" w:hAnsi="Verdana"/>
          <w:b/>
        </w:rPr>
        <w:t>Offerta Economica</w:t>
      </w:r>
      <w:r w:rsidRPr="00723103">
        <w:rPr>
          <w:rFonts w:ascii="Verdana" w:hAnsi="Verdana"/>
        </w:rPr>
        <w:t>»), che l’Operatore Economico sottopone alle valutazioni degli organi di procedura ai fini dell’aggiudicazione;</w:t>
      </w:r>
    </w:p>
    <w:p w14:paraId="0697C40A" w14:textId="77777777" w:rsidR="0087729C" w:rsidRPr="00723103" w:rsidRDefault="0087729C" w:rsidP="0087729C">
      <w:pPr>
        <w:numPr>
          <w:ilvl w:val="0"/>
          <w:numId w:val="7"/>
        </w:numPr>
        <w:tabs>
          <w:tab w:val="clear" w:pos="360"/>
          <w:tab w:val="num" w:pos="426"/>
        </w:tabs>
        <w:spacing w:after="60" w:line="360" w:lineRule="auto"/>
        <w:ind w:left="426" w:hanging="426"/>
        <w:jc w:val="both"/>
        <w:rPr>
          <w:rFonts w:ascii="Verdana" w:hAnsi="Verdana"/>
        </w:rPr>
      </w:pPr>
      <w:r w:rsidRPr="00723103">
        <w:rPr>
          <w:rFonts w:ascii="Verdana" w:hAnsi="Verdana"/>
        </w:rPr>
        <w:t>«</w:t>
      </w:r>
      <w:proofErr w:type="spellStart"/>
      <w:r w:rsidRPr="00723103">
        <w:rPr>
          <w:rFonts w:ascii="Verdana" w:hAnsi="Verdana"/>
          <w:b/>
        </w:rPr>
        <w:t>PassOE</w:t>
      </w:r>
      <w:proofErr w:type="spellEnd"/>
      <w:r w:rsidRPr="00723103">
        <w:rPr>
          <w:rFonts w:ascii="Verdana" w:hAnsi="Verdana"/>
        </w:rPr>
        <w:t xml:space="preserve">»: il documento attestante l’effettuata registrazione da parte del Concorrente al sistema </w:t>
      </w:r>
      <w:proofErr w:type="spellStart"/>
      <w:r w:rsidRPr="00723103">
        <w:rPr>
          <w:rFonts w:ascii="Verdana" w:hAnsi="Verdana"/>
          <w:i/>
        </w:rPr>
        <w:t>AVCpass</w:t>
      </w:r>
      <w:proofErr w:type="spellEnd"/>
      <w:r w:rsidRPr="00723103">
        <w:rPr>
          <w:rFonts w:ascii="Verdana" w:hAnsi="Verdana"/>
        </w:rPr>
        <w:t>, ai fini del caricamento dei documenti volti a comprovare il possesso da parte dello stesso dei requisiti richiesti dalla Stazione Appaltante;</w:t>
      </w:r>
    </w:p>
    <w:p w14:paraId="07486D42" w14:textId="77777777" w:rsidR="0087729C" w:rsidRPr="00723103" w:rsidRDefault="0087729C" w:rsidP="0087729C">
      <w:pPr>
        <w:numPr>
          <w:ilvl w:val="0"/>
          <w:numId w:val="7"/>
        </w:numPr>
        <w:tabs>
          <w:tab w:val="clear" w:pos="360"/>
          <w:tab w:val="num" w:pos="426"/>
          <w:tab w:val="left" w:pos="709"/>
        </w:tabs>
        <w:spacing w:after="120" w:line="360" w:lineRule="auto"/>
        <w:ind w:left="426" w:hanging="426"/>
        <w:jc w:val="both"/>
        <w:rPr>
          <w:rFonts w:ascii="Verdana" w:hAnsi="Verdana"/>
        </w:rPr>
      </w:pPr>
      <w:r w:rsidRPr="00723103">
        <w:rPr>
          <w:rFonts w:ascii="Verdana" w:hAnsi="Verdana"/>
        </w:rPr>
        <w:t>«</w:t>
      </w:r>
      <w:r w:rsidRPr="00723103">
        <w:rPr>
          <w:rFonts w:ascii="Verdana" w:hAnsi="Verdana"/>
          <w:b/>
        </w:rPr>
        <w:t>Piano degli Interventi</w:t>
      </w:r>
      <w:r w:rsidRPr="00723103">
        <w:rPr>
          <w:rFonts w:ascii="Verdana" w:hAnsi="Verdana"/>
        </w:rPr>
        <w:t>»: il documento dettagliato che l’Appaltatore dovrà formare all’esito della Richiesta di Fornitura (come di seguito definita) secondo le tempistiche e modalità fissate nel Contratto. Tale documento dovrà essere sottoposto alla Stazione Appaltante per la sua approvazione</w:t>
      </w:r>
      <w:r w:rsidRPr="00723103">
        <w:rPr>
          <w:rFonts w:ascii="Verdana" w:hAnsi="Verdana"/>
          <w:b/>
        </w:rPr>
        <w:t xml:space="preserve">, </w:t>
      </w:r>
      <w:r w:rsidRPr="00723103">
        <w:rPr>
          <w:rFonts w:ascii="Verdana" w:hAnsi="Verdana"/>
        </w:rPr>
        <w:t>al fine di specificare nel dettaglio i livelli del Servizio;</w:t>
      </w:r>
    </w:p>
    <w:p w14:paraId="0094243E" w14:textId="77777777" w:rsidR="0087729C" w:rsidRDefault="0087729C" w:rsidP="0087729C">
      <w:pPr>
        <w:numPr>
          <w:ilvl w:val="0"/>
          <w:numId w:val="7"/>
        </w:numPr>
        <w:tabs>
          <w:tab w:val="clear" w:pos="360"/>
          <w:tab w:val="num" w:pos="426"/>
        </w:tabs>
        <w:spacing w:after="60" w:line="360" w:lineRule="auto"/>
        <w:ind w:left="426" w:hanging="426"/>
        <w:jc w:val="both"/>
        <w:rPr>
          <w:rFonts w:ascii="Verdana" w:hAnsi="Verdana"/>
        </w:rPr>
      </w:pPr>
      <w:r w:rsidRPr="00723103">
        <w:rPr>
          <w:rFonts w:ascii="Verdana" w:hAnsi="Verdana"/>
        </w:rPr>
        <w:t>«</w:t>
      </w:r>
      <w:r w:rsidRPr="00723103">
        <w:rPr>
          <w:rFonts w:ascii="Verdana" w:hAnsi="Verdana"/>
          <w:b/>
        </w:rPr>
        <w:t>Posta Elettronica Certificata (PEC)</w:t>
      </w:r>
      <w:r w:rsidRPr="00723103">
        <w:rPr>
          <w:rFonts w:ascii="Verdana" w:hAnsi="Verdana"/>
        </w:rPr>
        <w:t>»: il sistema di comunicazione in grado di attestare l'invio e l'avvenuta consegna di un messaggio di posta elettronica e di fornire ricevute opponibili ai terzi, conformemente alle disposizioni di cui al D.Lgs. n. 82 del 7 marzo 2005, al d.P.R. n. 68/2005 ed ulteriori norme di attuazione;</w:t>
      </w:r>
    </w:p>
    <w:p w14:paraId="4E3F18E4" w14:textId="77777777" w:rsidR="00F92F28" w:rsidRDefault="00F92F28" w:rsidP="0087729C">
      <w:pPr>
        <w:numPr>
          <w:ilvl w:val="0"/>
          <w:numId w:val="7"/>
        </w:numPr>
        <w:tabs>
          <w:tab w:val="clear" w:pos="360"/>
          <w:tab w:val="num" w:pos="426"/>
          <w:tab w:val="left" w:pos="709"/>
        </w:tabs>
        <w:spacing w:line="360" w:lineRule="auto"/>
        <w:ind w:left="426" w:hanging="426"/>
        <w:jc w:val="both"/>
        <w:rPr>
          <w:rFonts w:ascii="Verdana" w:hAnsi="Verdana"/>
        </w:rPr>
      </w:pPr>
      <w:r w:rsidRPr="00723103">
        <w:rPr>
          <w:rFonts w:ascii="Verdana" w:hAnsi="Verdana"/>
        </w:rPr>
        <w:t>«</w:t>
      </w:r>
      <w:r w:rsidRPr="00F92F28">
        <w:rPr>
          <w:rFonts w:ascii="Verdana" w:hAnsi="Verdana"/>
          <w:b/>
          <w:bCs/>
        </w:rPr>
        <w:t>Procedura</w:t>
      </w:r>
      <w:r w:rsidRPr="00723103">
        <w:rPr>
          <w:rFonts w:ascii="Verdana" w:hAnsi="Verdana"/>
        </w:rPr>
        <w:t xml:space="preserve">»: </w:t>
      </w:r>
      <w:r>
        <w:rPr>
          <w:rFonts w:ascii="Verdana" w:hAnsi="Verdana"/>
        </w:rPr>
        <w:t>la presente procedura di gara, finalizzata all’affidamento dell’Appalto;</w:t>
      </w:r>
    </w:p>
    <w:p w14:paraId="65AACFC6" w14:textId="77777777" w:rsidR="0087729C" w:rsidRPr="00723103" w:rsidRDefault="0087729C" w:rsidP="0087729C">
      <w:pPr>
        <w:numPr>
          <w:ilvl w:val="0"/>
          <w:numId w:val="7"/>
        </w:numPr>
        <w:tabs>
          <w:tab w:val="clear" w:pos="360"/>
          <w:tab w:val="num" w:pos="426"/>
          <w:tab w:val="left" w:pos="709"/>
        </w:tabs>
        <w:spacing w:line="360" w:lineRule="auto"/>
        <w:ind w:left="426" w:hanging="426"/>
        <w:jc w:val="both"/>
        <w:rPr>
          <w:rFonts w:ascii="Verdana" w:hAnsi="Verdana"/>
        </w:rPr>
      </w:pPr>
      <w:r w:rsidRPr="00723103">
        <w:rPr>
          <w:rFonts w:ascii="Verdana" w:hAnsi="Verdana"/>
        </w:rPr>
        <w:t>«</w:t>
      </w:r>
      <w:r w:rsidRPr="00723103">
        <w:rPr>
          <w:rFonts w:ascii="Verdana" w:hAnsi="Verdana"/>
          <w:b/>
        </w:rPr>
        <w:t>Referente di Struttura</w:t>
      </w:r>
      <w:r w:rsidRPr="00723103">
        <w:rPr>
          <w:rFonts w:ascii="Verdana" w:hAnsi="Verdana"/>
        </w:rPr>
        <w:t xml:space="preserve">»: il soggetto, </w:t>
      </w:r>
      <w:r w:rsidRPr="007462BA">
        <w:rPr>
          <w:rFonts w:ascii="Verdana" w:hAnsi="Verdana"/>
        </w:rPr>
        <w:t xml:space="preserve">individuato dalla Direzione regionale </w:t>
      </w:r>
      <w:r>
        <w:rPr>
          <w:rFonts w:ascii="Verdana" w:hAnsi="Verdana"/>
        </w:rPr>
        <w:t>Sardegna</w:t>
      </w:r>
      <w:r w:rsidRPr="00723103">
        <w:rPr>
          <w:rFonts w:ascii="Verdana" w:hAnsi="Verdana"/>
        </w:rPr>
        <w:t xml:space="preserve"> in occasione della Richiesta di Fornitura, deputato a interfacciarsi con l’Appaltatore nella gestione operativa dei Servizi erogati nell’ambito di ciascuna Struttura Destinataria (come di seguito definita);</w:t>
      </w:r>
    </w:p>
    <w:p w14:paraId="64F1C847" w14:textId="77777777" w:rsidR="0087729C" w:rsidRPr="00723103" w:rsidRDefault="0087729C" w:rsidP="0087729C">
      <w:pPr>
        <w:numPr>
          <w:ilvl w:val="0"/>
          <w:numId w:val="7"/>
        </w:numPr>
        <w:tabs>
          <w:tab w:val="clear" w:pos="360"/>
          <w:tab w:val="num" w:pos="426"/>
        </w:tabs>
        <w:spacing w:after="60" w:line="360" w:lineRule="auto"/>
        <w:ind w:left="426" w:hanging="426"/>
        <w:jc w:val="both"/>
        <w:rPr>
          <w:rFonts w:ascii="Verdana" w:hAnsi="Verdana"/>
        </w:rPr>
      </w:pPr>
      <w:r w:rsidRPr="00723103">
        <w:rPr>
          <w:rFonts w:ascii="Verdana" w:hAnsi="Verdana"/>
        </w:rPr>
        <w:t>«</w:t>
      </w:r>
      <w:r w:rsidRPr="00723103">
        <w:rPr>
          <w:rFonts w:ascii="Verdana" w:hAnsi="Verdana"/>
          <w:b/>
        </w:rPr>
        <w:t>Responsabile dell’Appaltatore</w:t>
      </w:r>
      <w:r w:rsidRPr="00723103">
        <w:rPr>
          <w:rFonts w:ascii="Verdana" w:hAnsi="Verdana"/>
        </w:rPr>
        <w:t>»: l’esponente dell’Appaltatore, individuato dal medesimo, che è destinatario della Richiesta di Fornitura, che diviene l’interfaccia contrattuale unica dell’Appaltatore verso tutti i soggetti dell’Istituti aventi responsabilità in merito all’Appalto che è intestatario della responsabilità per il conseguimento degli obiettivi qualitativi ed economici relativi allo svolgimento delle attività previste nel Contratto e nella sua esecuzione. Trattasi di figura dotata di adeguate competenze professionali e di idoneo livello di responsabilità e potere decisionale, ai fini della gestione di tutti gli aspetti del Contratto;</w:t>
      </w:r>
    </w:p>
    <w:p w14:paraId="2A9D3478" w14:textId="77777777" w:rsidR="0087729C" w:rsidRPr="00723103" w:rsidRDefault="0087729C" w:rsidP="0087729C">
      <w:pPr>
        <w:numPr>
          <w:ilvl w:val="0"/>
          <w:numId w:val="7"/>
        </w:numPr>
        <w:tabs>
          <w:tab w:val="clear" w:pos="360"/>
          <w:tab w:val="num" w:pos="426"/>
        </w:tabs>
        <w:spacing w:after="60" w:line="360" w:lineRule="auto"/>
        <w:ind w:left="426" w:hanging="426"/>
        <w:jc w:val="both"/>
        <w:rPr>
          <w:rFonts w:ascii="Verdana" w:hAnsi="Verdana"/>
        </w:rPr>
      </w:pPr>
      <w:r w:rsidRPr="00723103">
        <w:rPr>
          <w:rFonts w:ascii="Verdana" w:hAnsi="Verdana"/>
        </w:rPr>
        <w:t>«</w:t>
      </w:r>
      <w:r w:rsidRPr="00723103">
        <w:rPr>
          <w:rFonts w:ascii="Verdana" w:hAnsi="Verdana"/>
          <w:b/>
        </w:rPr>
        <w:t>Responsabile del Procedimento</w:t>
      </w:r>
      <w:r w:rsidRPr="00723103">
        <w:rPr>
          <w:rFonts w:ascii="Verdana" w:hAnsi="Verdana"/>
        </w:rPr>
        <w:t>» o «</w:t>
      </w:r>
      <w:r w:rsidRPr="00723103">
        <w:rPr>
          <w:rFonts w:ascii="Verdana" w:hAnsi="Verdana"/>
          <w:b/>
        </w:rPr>
        <w:t>R.U.P.</w:t>
      </w:r>
      <w:r w:rsidRPr="00723103">
        <w:rPr>
          <w:rFonts w:ascii="Verdana" w:hAnsi="Verdana"/>
        </w:rPr>
        <w:t>»: l’esponente della Direzione Regionale cui competono i compiti relativi all’affidamento e all’esecuzione del Contratto previsti dal Codice, nonché tutti gli altri obblighi di legge che non siano specificatamente attribuiti ad altri organi o soggetti;</w:t>
      </w:r>
    </w:p>
    <w:p w14:paraId="6BF2AFEA" w14:textId="77777777" w:rsidR="0087729C" w:rsidRPr="00723103" w:rsidRDefault="0087729C" w:rsidP="0087729C">
      <w:pPr>
        <w:numPr>
          <w:ilvl w:val="0"/>
          <w:numId w:val="7"/>
        </w:numPr>
        <w:tabs>
          <w:tab w:val="clear" w:pos="360"/>
          <w:tab w:val="num" w:pos="426"/>
          <w:tab w:val="left" w:pos="709"/>
        </w:tabs>
        <w:spacing w:line="360" w:lineRule="auto"/>
        <w:ind w:left="426" w:hanging="426"/>
        <w:jc w:val="both"/>
        <w:rPr>
          <w:rFonts w:ascii="Verdana" w:hAnsi="Verdana"/>
        </w:rPr>
      </w:pPr>
      <w:r w:rsidRPr="00723103">
        <w:rPr>
          <w:rFonts w:ascii="Verdana" w:hAnsi="Verdana"/>
        </w:rPr>
        <w:t>«</w:t>
      </w:r>
      <w:r w:rsidRPr="00723103">
        <w:rPr>
          <w:rFonts w:ascii="Verdana" w:hAnsi="Verdana"/>
          <w:b/>
        </w:rPr>
        <w:t>Richieste di Fornitura</w:t>
      </w:r>
      <w:r w:rsidRPr="00723103">
        <w:rPr>
          <w:rFonts w:ascii="Verdana" w:hAnsi="Verdana"/>
        </w:rPr>
        <w:t>»: le richieste, emesse di volta in volta dall’Istituto verso l’Aggiudicatario, con le quali la medesima indica i servizi specifici da eseguire e le relative Strutture Destinatarie (come di seguito definite);</w:t>
      </w:r>
    </w:p>
    <w:p w14:paraId="5853996B" w14:textId="77777777" w:rsidR="0087729C" w:rsidRPr="00723103" w:rsidRDefault="0087729C" w:rsidP="0087729C">
      <w:pPr>
        <w:numPr>
          <w:ilvl w:val="0"/>
          <w:numId w:val="7"/>
        </w:numPr>
        <w:tabs>
          <w:tab w:val="clear" w:pos="360"/>
          <w:tab w:val="num" w:pos="426"/>
          <w:tab w:val="left" w:pos="709"/>
        </w:tabs>
        <w:spacing w:line="360" w:lineRule="auto"/>
        <w:ind w:left="426" w:hanging="426"/>
        <w:jc w:val="both"/>
        <w:rPr>
          <w:rFonts w:ascii="Verdana" w:hAnsi="Verdana"/>
        </w:rPr>
      </w:pPr>
      <w:r w:rsidRPr="00723103">
        <w:rPr>
          <w:rFonts w:ascii="Verdana" w:hAnsi="Verdana"/>
        </w:rPr>
        <w:t>«</w:t>
      </w:r>
      <w:r w:rsidRPr="00723103">
        <w:rPr>
          <w:rFonts w:ascii="Verdana" w:hAnsi="Verdana"/>
          <w:b/>
        </w:rPr>
        <w:t>Strutture Destinatarie</w:t>
      </w:r>
      <w:r w:rsidRPr="00723103">
        <w:rPr>
          <w:rFonts w:ascii="Verdana" w:hAnsi="Verdana"/>
        </w:rPr>
        <w:t>» o «</w:t>
      </w:r>
      <w:r w:rsidRPr="00723103">
        <w:rPr>
          <w:rFonts w:ascii="Verdana" w:hAnsi="Verdana"/>
          <w:b/>
        </w:rPr>
        <w:t>Strutture</w:t>
      </w:r>
      <w:r w:rsidRPr="00723103">
        <w:rPr>
          <w:rFonts w:ascii="Verdana" w:hAnsi="Verdana"/>
        </w:rPr>
        <w:t xml:space="preserve">»: tutte le strutture facenti capo, a qualsiasi titolo, all’INPS e ricadenti nel territorio regionale, ivi compresi gli uffici, le strutture sociali, gli archivi, ecc., presso i quali saranno eseguiti i servizi di vigilanza; </w:t>
      </w:r>
    </w:p>
    <w:p w14:paraId="1A318FFD" w14:textId="77777777" w:rsidR="0087729C" w:rsidRPr="00723103" w:rsidRDefault="0087729C" w:rsidP="0087729C">
      <w:pPr>
        <w:numPr>
          <w:ilvl w:val="0"/>
          <w:numId w:val="7"/>
        </w:numPr>
        <w:tabs>
          <w:tab w:val="clear" w:pos="360"/>
          <w:tab w:val="num" w:pos="426"/>
          <w:tab w:val="left" w:pos="709"/>
        </w:tabs>
        <w:spacing w:line="360" w:lineRule="auto"/>
        <w:ind w:left="426" w:hanging="426"/>
        <w:jc w:val="both"/>
        <w:rPr>
          <w:rFonts w:ascii="Verdana" w:hAnsi="Verdana"/>
        </w:rPr>
      </w:pPr>
      <w:r w:rsidRPr="00723103">
        <w:rPr>
          <w:rFonts w:ascii="Verdana" w:hAnsi="Verdana"/>
        </w:rPr>
        <w:t>«</w:t>
      </w:r>
      <w:r w:rsidRPr="00723103">
        <w:rPr>
          <w:rFonts w:ascii="Verdana" w:hAnsi="Verdana"/>
          <w:b/>
        </w:rPr>
        <w:t>Servizio</w:t>
      </w:r>
      <w:r w:rsidRPr="00723103">
        <w:rPr>
          <w:rFonts w:ascii="Verdana" w:hAnsi="Verdana"/>
        </w:rPr>
        <w:t>»: complessivamente intesi, i Servizi di Vigilanza oggetto del Contratto (come di seguito definiti) e i Servizi Accessori (come di seguito definiti);</w:t>
      </w:r>
    </w:p>
    <w:p w14:paraId="7A6DA8E2" w14:textId="77777777" w:rsidR="0087729C" w:rsidRPr="00723103" w:rsidRDefault="0087729C" w:rsidP="0087729C">
      <w:pPr>
        <w:numPr>
          <w:ilvl w:val="0"/>
          <w:numId w:val="7"/>
        </w:numPr>
        <w:tabs>
          <w:tab w:val="clear" w:pos="360"/>
          <w:tab w:val="num" w:pos="426"/>
          <w:tab w:val="left" w:pos="709"/>
        </w:tabs>
        <w:spacing w:line="360" w:lineRule="auto"/>
        <w:ind w:left="426" w:hanging="426"/>
        <w:jc w:val="both"/>
        <w:rPr>
          <w:rFonts w:ascii="Verdana" w:hAnsi="Verdana"/>
        </w:rPr>
      </w:pPr>
      <w:r w:rsidRPr="00723103">
        <w:rPr>
          <w:rFonts w:ascii="Verdana" w:hAnsi="Verdana"/>
        </w:rPr>
        <w:t>«</w:t>
      </w:r>
      <w:r w:rsidRPr="00723103">
        <w:rPr>
          <w:rFonts w:ascii="Verdana" w:hAnsi="Verdana"/>
          <w:b/>
        </w:rPr>
        <w:t>Servizi di Vigilanza</w:t>
      </w:r>
      <w:r w:rsidRPr="00723103">
        <w:rPr>
          <w:rFonts w:ascii="Verdana" w:hAnsi="Verdana"/>
        </w:rPr>
        <w:t>»: i servizi, meglio descritti nel Capitolato, di vigilanza fissa, vigilanza saltuaria in zona, vigilanza con collegamento a sistemi di allarme o di videosorveglianza e intervento su allarme;</w:t>
      </w:r>
    </w:p>
    <w:p w14:paraId="5BF4ED59" w14:textId="77777777" w:rsidR="0087729C" w:rsidRDefault="0087729C" w:rsidP="0087729C">
      <w:pPr>
        <w:numPr>
          <w:ilvl w:val="0"/>
          <w:numId w:val="7"/>
        </w:numPr>
        <w:tabs>
          <w:tab w:val="clear" w:pos="360"/>
          <w:tab w:val="num" w:pos="426"/>
          <w:tab w:val="left" w:pos="709"/>
        </w:tabs>
        <w:spacing w:line="360" w:lineRule="auto"/>
        <w:ind w:left="426" w:hanging="426"/>
        <w:jc w:val="both"/>
        <w:rPr>
          <w:rFonts w:ascii="Verdana" w:hAnsi="Verdana"/>
        </w:rPr>
      </w:pPr>
      <w:r w:rsidRPr="00723103">
        <w:rPr>
          <w:rFonts w:ascii="Verdana" w:hAnsi="Verdana"/>
        </w:rPr>
        <w:t>«</w:t>
      </w:r>
      <w:r w:rsidRPr="00723103">
        <w:rPr>
          <w:rFonts w:ascii="Verdana" w:hAnsi="Verdana"/>
          <w:b/>
        </w:rPr>
        <w:t>Servizi Accessori</w:t>
      </w:r>
      <w:r w:rsidRPr="00723103">
        <w:rPr>
          <w:rFonts w:ascii="Verdana" w:hAnsi="Verdana"/>
        </w:rPr>
        <w:t xml:space="preserve">»: i servizi di carattere accessorio rispetto a quelli di vigilanza, quali quelli di </w:t>
      </w:r>
      <w:proofErr w:type="spellStart"/>
      <w:r w:rsidRPr="00723103">
        <w:rPr>
          <w:rFonts w:ascii="Verdana" w:hAnsi="Verdana"/>
          <w:i/>
        </w:rPr>
        <w:t>Contact</w:t>
      </w:r>
      <w:proofErr w:type="spellEnd"/>
      <w:r w:rsidRPr="00723103">
        <w:rPr>
          <w:rFonts w:ascii="Verdana" w:hAnsi="Verdana"/>
          <w:i/>
        </w:rPr>
        <w:t xml:space="preserve"> Center</w:t>
      </w:r>
      <w:r w:rsidRPr="00723103">
        <w:rPr>
          <w:rFonts w:ascii="Verdana" w:hAnsi="Verdana"/>
        </w:rPr>
        <w:t xml:space="preserve"> e di reportistica, che l’Appaltatore dovrà prestare a completamento ed integrazione dei Servizi di Vigilanza. </w:t>
      </w:r>
      <w:r w:rsidRPr="00723103">
        <w:rPr>
          <w:rFonts w:ascii="Verdana" w:hAnsi="Verdana"/>
          <w:u w:val="single"/>
        </w:rPr>
        <w:t>Il costo di tali servizi accessori è ricompreso nei prezzi unitari offerti</w:t>
      </w:r>
      <w:r w:rsidRPr="00723103">
        <w:rPr>
          <w:rFonts w:ascii="Verdana" w:hAnsi="Verdana"/>
        </w:rPr>
        <w:t>.</w:t>
      </w:r>
    </w:p>
    <w:p w14:paraId="5E4243ED" w14:textId="77777777" w:rsidR="00934A5E" w:rsidRPr="00934A5E" w:rsidRDefault="00F92F28" w:rsidP="0087729C">
      <w:pPr>
        <w:numPr>
          <w:ilvl w:val="0"/>
          <w:numId w:val="7"/>
        </w:numPr>
        <w:tabs>
          <w:tab w:val="clear" w:pos="360"/>
          <w:tab w:val="num" w:pos="426"/>
          <w:tab w:val="left" w:pos="709"/>
        </w:tabs>
        <w:spacing w:line="360" w:lineRule="auto"/>
        <w:ind w:left="426" w:hanging="426"/>
        <w:jc w:val="both"/>
        <w:rPr>
          <w:rFonts w:ascii="Verdana" w:hAnsi="Verdana"/>
          <w:color w:val="FF0000"/>
        </w:rPr>
      </w:pPr>
      <w:r w:rsidRPr="00723103">
        <w:rPr>
          <w:rFonts w:ascii="Verdana" w:hAnsi="Verdana"/>
        </w:rPr>
        <w:t>«</w:t>
      </w:r>
      <w:r w:rsidRPr="00723103">
        <w:rPr>
          <w:rFonts w:ascii="Verdana" w:hAnsi="Verdana"/>
          <w:b/>
        </w:rPr>
        <w:t>S</w:t>
      </w:r>
      <w:r>
        <w:rPr>
          <w:rFonts w:ascii="Verdana" w:hAnsi="Verdana"/>
          <w:b/>
        </w:rPr>
        <w:t>istema</w:t>
      </w:r>
      <w:r w:rsidRPr="00723103">
        <w:rPr>
          <w:rFonts w:ascii="Verdana" w:hAnsi="Verdana"/>
        </w:rPr>
        <w:t xml:space="preserve">»: </w:t>
      </w:r>
      <w:r>
        <w:rPr>
          <w:rFonts w:ascii="Verdana" w:hAnsi="Verdana"/>
        </w:rPr>
        <w:t>il sistema telematico, conforme all’art. 40 del Codice e al Codice dell’Amministrazione digitale, dettagliatamente descritto nel Disciplinare mediante il quale verranno gestite le fasi di pubblicazione degli atti della Procedura, di presentazione delle Offerte, di analisi delle Offerte stesse e di aggiudicazione, oltre che le comunicazioni e gli scambi di informazioni.</w:t>
      </w:r>
    </w:p>
    <w:p w14:paraId="2F34B7B6" w14:textId="77777777" w:rsidR="0087729C" w:rsidRPr="00723103" w:rsidRDefault="0087729C" w:rsidP="0087729C">
      <w:pPr>
        <w:tabs>
          <w:tab w:val="left" w:pos="709"/>
        </w:tabs>
        <w:spacing w:line="360" w:lineRule="auto"/>
        <w:ind w:left="360"/>
        <w:jc w:val="both"/>
        <w:rPr>
          <w:rFonts w:ascii="Verdana" w:hAnsi="Verdana"/>
        </w:rPr>
      </w:pPr>
    </w:p>
    <w:p w14:paraId="14788814" w14:textId="77777777" w:rsidR="0087729C" w:rsidRDefault="0087729C" w:rsidP="0087729C">
      <w:pPr>
        <w:pStyle w:val="Titolo1"/>
        <w:spacing w:before="120" w:after="60" w:line="360" w:lineRule="auto"/>
        <w:rPr>
          <w:rFonts w:ascii="Verdana" w:hAnsi="Verdana" w:cs="Verdana"/>
          <w:i w:val="0"/>
          <w:iCs w:val="0"/>
          <w:sz w:val="20"/>
          <w:szCs w:val="20"/>
        </w:rPr>
      </w:pPr>
      <w:bookmarkStart w:id="5" w:name="_Toc26197198"/>
      <w:r w:rsidRPr="00723103">
        <w:rPr>
          <w:rFonts w:ascii="Verdana" w:hAnsi="Verdana" w:cs="Verdana"/>
          <w:i w:val="0"/>
          <w:iCs w:val="0"/>
          <w:sz w:val="20"/>
          <w:szCs w:val="20"/>
        </w:rPr>
        <w:t>Art. 2</w:t>
      </w:r>
      <w:r w:rsidRPr="00723103">
        <w:rPr>
          <w:rFonts w:ascii="Verdana" w:hAnsi="Verdana" w:cs="Verdana"/>
          <w:sz w:val="20"/>
          <w:szCs w:val="20"/>
        </w:rPr>
        <w:t xml:space="preserve"> </w:t>
      </w:r>
      <w:r w:rsidRPr="00723103">
        <w:rPr>
          <w:rFonts w:ascii="Verdana" w:hAnsi="Verdana" w:cs="Verdana"/>
          <w:i w:val="0"/>
          <w:iCs w:val="0"/>
          <w:sz w:val="20"/>
          <w:szCs w:val="20"/>
        </w:rPr>
        <w:t>(</w:t>
      </w:r>
      <w:r w:rsidRPr="00723103">
        <w:rPr>
          <w:rFonts w:ascii="Verdana" w:hAnsi="Verdana" w:cs="Verdana"/>
          <w:sz w:val="20"/>
          <w:szCs w:val="20"/>
        </w:rPr>
        <w:t>Stazione Appaltante</w:t>
      </w:r>
      <w:r w:rsidRPr="00723103">
        <w:rPr>
          <w:rFonts w:ascii="Verdana" w:hAnsi="Verdana" w:cs="Verdana"/>
          <w:i w:val="0"/>
          <w:iCs w:val="0"/>
          <w:sz w:val="20"/>
          <w:szCs w:val="20"/>
        </w:rPr>
        <w:t>)</w:t>
      </w:r>
      <w:bookmarkEnd w:id="4"/>
      <w:bookmarkEnd w:id="5"/>
    </w:p>
    <w:p w14:paraId="6F091B43" w14:textId="77777777" w:rsidR="00285B39" w:rsidRPr="00285B39" w:rsidRDefault="00285B39" w:rsidP="00285B39"/>
    <w:p w14:paraId="4B67DBCA" w14:textId="77777777" w:rsidR="0087729C" w:rsidRPr="00723103" w:rsidRDefault="0087729C" w:rsidP="0087729C">
      <w:pPr>
        <w:spacing w:line="360" w:lineRule="auto"/>
        <w:jc w:val="both"/>
        <w:rPr>
          <w:rFonts w:ascii="Verdana" w:hAnsi="Verdana"/>
          <w:u w:val="single"/>
        </w:rPr>
      </w:pPr>
      <w:r w:rsidRPr="00723103">
        <w:rPr>
          <w:rFonts w:ascii="Verdana" w:hAnsi="Verdana"/>
          <w:u w:val="single"/>
        </w:rPr>
        <w:t>Denominazione Ufficiale</w:t>
      </w:r>
      <w:r w:rsidRPr="00723103">
        <w:rPr>
          <w:rFonts w:ascii="Verdana" w:hAnsi="Verdana"/>
        </w:rPr>
        <w:t xml:space="preserve">: INPS - Direzione regionale </w:t>
      </w:r>
      <w:r>
        <w:rPr>
          <w:rFonts w:ascii="Verdana" w:hAnsi="Verdana"/>
        </w:rPr>
        <w:t>Sardegna</w:t>
      </w:r>
      <w:r w:rsidRPr="00723103">
        <w:rPr>
          <w:rFonts w:ascii="Verdana" w:hAnsi="Verdana"/>
        </w:rPr>
        <w:t xml:space="preserve"> dell’INPS;</w:t>
      </w:r>
    </w:p>
    <w:p w14:paraId="6A67B75C" w14:textId="77777777" w:rsidR="0087729C" w:rsidRPr="00723103" w:rsidRDefault="0087729C" w:rsidP="0087729C">
      <w:pPr>
        <w:spacing w:line="360" w:lineRule="auto"/>
        <w:jc w:val="both"/>
        <w:rPr>
          <w:rFonts w:ascii="Verdana" w:hAnsi="Verdana"/>
          <w:u w:val="single"/>
        </w:rPr>
      </w:pPr>
      <w:r w:rsidRPr="00723103">
        <w:rPr>
          <w:rFonts w:ascii="Verdana" w:hAnsi="Verdana"/>
          <w:u w:val="single"/>
        </w:rPr>
        <w:t>Sede</w:t>
      </w:r>
      <w:r w:rsidRPr="007462BA">
        <w:rPr>
          <w:rFonts w:ascii="Verdana" w:hAnsi="Verdana"/>
        </w:rPr>
        <w:t xml:space="preserve">: </w:t>
      </w:r>
      <w:r>
        <w:rPr>
          <w:rFonts w:ascii="Verdana" w:hAnsi="Verdana"/>
        </w:rPr>
        <w:t>V</w:t>
      </w:r>
      <w:r w:rsidRPr="007462BA">
        <w:rPr>
          <w:rFonts w:ascii="Verdana" w:hAnsi="Verdana"/>
        </w:rPr>
        <w:t>ia</w:t>
      </w:r>
      <w:r>
        <w:rPr>
          <w:rFonts w:ascii="Verdana" w:hAnsi="Verdana"/>
        </w:rPr>
        <w:t>le Armando Diaz 35 09125 - Cagliari</w:t>
      </w:r>
    </w:p>
    <w:p w14:paraId="27F2429A" w14:textId="363F8E8D" w:rsidR="0087729C" w:rsidRPr="00723103" w:rsidRDefault="0087729C" w:rsidP="0087729C">
      <w:pPr>
        <w:spacing w:line="360" w:lineRule="auto"/>
        <w:jc w:val="both"/>
        <w:rPr>
          <w:rFonts w:ascii="Verdana" w:hAnsi="Verdana"/>
          <w:u w:val="single"/>
        </w:rPr>
      </w:pPr>
      <w:r w:rsidRPr="00723103">
        <w:rPr>
          <w:rFonts w:ascii="Verdana" w:hAnsi="Verdana"/>
          <w:u w:val="single"/>
        </w:rPr>
        <w:t>Telefono</w:t>
      </w:r>
      <w:r w:rsidRPr="007462BA">
        <w:rPr>
          <w:rFonts w:ascii="Verdana" w:hAnsi="Verdana"/>
        </w:rPr>
        <w:t>:</w:t>
      </w:r>
      <w:r>
        <w:rPr>
          <w:rFonts w:ascii="Verdana" w:hAnsi="Verdana"/>
        </w:rPr>
        <w:t xml:space="preserve"> </w:t>
      </w:r>
      <w:r w:rsidRPr="008D5708">
        <w:rPr>
          <w:rFonts w:ascii="Verdana" w:hAnsi="Verdana"/>
          <w:u w:val="single"/>
        </w:rPr>
        <w:t>0</w:t>
      </w:r>
      <w:r>
        <w:rPr>
          <w:rFonts w:ascii="Verdana" w:hAnsi="Verdana"/>
          <w:u w:val="single"/>
        </w:rPr>
        <w:t>70/6009</w:t>
      </w:r>
      <w:r w:rsidR="00ED4A4E">
        <w:rPr>
          <w:rFonts w:ascii="Verdana" w:hAnsi="Verdana"/>
          <w:u w:val="single"/>
        </w:rPr>
        <w:t>414</w:t>
      </w:r>
    </w:p>
    <w:p w14:paraId="13F1E34B" w14:textId="77777777" w:rsidR="0087729C" w:rsidRPr="00723103" w:rsidRDefault="0087729C" w:rsidP="0087729C">
      <w:pPr>
        <w:spacing w:line="360" w:lineRule="auto"/>
        <w:jc w:val="both"/>
        <w:rPr>
          <w:rFonts w:ascii="Verdana" w:hAnsi="Verdana"/>
          <w:u w:val="single"/>
        </w:rPr>
      </w:pPr>
      <w:r w:rsidRPr="00723103">
        <w:rPr>
          <w:rFonts w:ascii="Verdana" w:hAnsi="Verdana"/>
          <w:u w:val="single"/>
        </w:rPr>
        <w:t>Fax</w:t>
      </w:r>
      <w:r w:rsidRPr="007462BA">
        <w:rPr>
          <w:rFonts w:ascii="Verdana" w:hAnsi="Verdana"/>
        </w:rPr>
        <w:t xml:space="preserve">: </w:t>
      </w:r>
    </w:p>
    <w:p w14:paraId="41A96373" w14:textId="77777777" w:rsidR="0087729C" w:rsidRPr="00756F47" w:rsidRDefault="0087729C" w:rsidP="0087729C">
      <w:pPr>
        <w:spacing w:line="360" w:lineRule="auto"/>
        <w:jc w:val="both"/>
        <w:rPr>
          <w:rFonts w:ascii="Verdana" w:hAnsi="Verdana"/>
          <w:u w:val="single"/>
        </w:rPr>
      </w:pPr>
      <w:r w:rsidRPr="00723103">
        <w:rPr>
          <w:rFonts w:ascii="Verdana" w:hAnsi="Verdana"/>
          <w:u w:val="single"/>
        </w:rPr>
        <w:t>Indirizzo di posta elettronica</w:t>
      </w:r>
      <w:r w:rsidRPr="00756F47">
        <w:rPr>
          <w:rFonts w:ascii="Verdana" w:hAnsi="Verdana"/>
        </w:rPr>
        <w:t xml:space="preserve">: </w:t>
      </w:r>
      <w:r w:rsidRPr="008C08EF">
        <w:rPr>
          <w:rFonts w:ascii="Verdana" w:hAnsi="Verdana"/>
          <w:color w:val="000000" w:themeColor="text1"/>
        </w:rPr>
        <w:t>direzione.sardegna@inps.it</w:t>
      </w:r>
      <w:r w:rsidRPr="008C08EF" w:rsidDel="00AA61CF">
        <w:rPr>
          <w:rFonts w:ascii="Verdana" w:hAnsi="Verdana"/>
          <w:color w:val="000000" w:themeColor="text1"/>
          <w:u w:val="single"/>
        </w:rPr>
        <w:t xml:space="preserve"> </w:t>
      </w:r>
    </w:p>
    <w:p w14:paraId="1A591D41" w14:textId="77777777" w:rsidR="0087729C" w:rsidRPr="00723103" w:rsidRDefault="0087729C" w:rsidP="0087729C">
      <w:pPr>
        <w:spacing w:line="360" w:lineRule="auto"/>
        <w:rPr>
          <w:rFonts w:ascii="Verdana" w:hAnsi="Verdana"/>
          <w:u w:val="single"/>
        </w:rPr>
      </w:pPr>
      <w:r w:rsidRPr="00723103">
        <w:rPr>
          <w:rFonts w:ascii="Verdana" w:hAnsi="Verdana"/>
          <w:u w:val="single"/>
        </w:rPr>
        <w:t>Indirizzo posta elettronica certificata</w:t>
      </w:r>
      <w:r w:rsidR="009D722A">
        <w:rPr>
          <w:rFonts w:ascii="Verdana" w:hAnsi="Verdana"/>
          <w:u w:val="single"/>
        </w:rPr>
        <w:t xml:space="preserve"> </w:t>
      </w:r>
      <w:r>
        <w:rPr>
          <w:rFonts w:ascii="Verdana" w:hAnsi="Verdana"/>
          <w:u w:val="single"/>
        </w:rPr>
        <w:t>(</w:t>
      </w:r>
      <w:r w:rsidRPr="00723103">
        <w:rPr>
          <w:rFonts w:ascii="Verdana" w:hAnsi="Verdana"/>
          <w:u w:val="single"/>
        </w:rPr>
        <w:t>PEC)</w:t>
      </w:r>
      <w:r w:rsidRPr="007462BA">
        <w:rPr>
          <w:rFonts w:ascii="Verdana" w:hAnsi="Verdana"/>
        </w:rPr>
        <w:t>:</w:t>
      </w:r>
      <w:r>
        <w:rPr>
          <w:rFonts w:ascii="Verdana" w:hAnsi="Verdana"/>
        </w:rPr>
        <w:t xml:space="preserve"> direzione.regionale.sardegna</w:t>
      </w:r>
      <w:r w:rsidRPr="00AA61CF">
        <w:rPr>
          <w:rFonts w:ascii="Verdana" w:hAnsi="Verdana"/>
        </w:rPr>
        <w:t>@</w:t>
      </w:r>
      <w:r>
        <w:rPr>
          <w:rFonts w:ascii="Verdana" w:hAnsi="Verdana"/>
        </w:rPr>
        <w:t>postacert.</w:t>
      </w:r>
      <w:r w:rsidRPr="00AA61CF">
        <w:rPr>
          <w:rFonts w:ascii="Verdana" w:hAnsi="Verdana"/>
        </w:rPr>
        <w:t>inps</w:t>
      </w:r>
      <w:r>
        <w:rPr>
          <w:rFonts w:ascii="Verdana" w:hAnsi="Verdana"/>
        </w:rPr>
        <w:t>.gov</w:t>
      </w:r>
      <w:r w:rsidRPr="00AA61CF">
        <w:rPr>
          <w:rFonts w:ascii="Verdana" w:hAnsi="Verdana"/>
        </w:rPr>
        <w:t>.it</w:t>
      </w:r>
      <w:r w:rsidRPr="00AA61CF" w:rsidDel="00AA61CF">
        <w:rPr>
          <w:rFonts w:ascii="Verdana" w:hAnsi="Verdana"/>
          <w:u w:val="single"/>
        </w:rPr>
        <w:t xml:space="preserve"> </w:t>
      </w:r>
      <w:r w:rsidRPr="00723103">
        <w:rPr>
          <w:rFonts w:ascii="Verdana" w:hAnsi="Verdana"/>
          <w:u w:val="single"/>
        </w:rPr>
        <w:t xml:space="preserve"> </w:t>
      </w:r>
    </w:p>
    <w:p w14:paraId="67C3FE5C" w14:textId="77777777" w:rsidR="0087729C" w:rsidRPr="00723103" w:rsidRDefault="0087729C" w:rsidP="0087729C">
      <w:pPr>
        <w:spacing w:line="360" w:lineRule="auto"/>
        <w:jc w:val="both"/>
        <w:rPr>
          <w:rFonts w:ascii="Verdana" w:hAnsi="Verdana"/>
          <w:u w:val="single"/>
        </w:rPr>
      </w:pPr>
      <w:r w:rsidRPr="00723103">
        <w:rPr>
          <w:rFonts w:ascii="Verdana" w:hAnsi="Verdana"/>
          <w:u w:val="single"/>
        </w:rPr>
        <w:t>Profilo di Committente</w:t>
      </w:r>
      <w:r w:rsidRPr="009D7794">
        <w:rPr>
          <w:rFonts w:ascii="Verdana" w:hAnsi="Verdana"/>
        </w:rPr>
        <w:t>: www.inps.it - Concorsi e gare - Gare- Bandi di gara - In corso</w:t>
      </w:r>
      <w:r w:rsidRPr="007462BA">
        <w:rPr>
          <w:rFonts w:ascii="Verdana" w:hAnsi="Verdana"/>
        </w:rPr>
        <w:t xml:space="preserve"> </w:t>
      </w:r>
    </w:p>
    <w:p w14:paraId="6501EEA7" w14:textId="77777777" w:rsidR="0087729C" w:rsidRPr="00723103" w:rsidRDefault="0087729C" w:rsidP="0087729C">
      <w:pPr>
        <w:spacing w:line="360" w:lineRule="auto"/>
        <w:jc w:val="both"/>
        <w:rPr>
          <w:rFonts w:ascii="Verdana" w:hAnsi="Verdana"/>
          <w:u w:val="single"/>
        </w:rPr>
      </w:pPr>
      <w:r w:rsidRPr="00723103">
        <w:rPr>
          <w:rFonts w:ascii="Verdana" w:hAnsi="Verdana"/>
          <w:u w:val="single"/>
        </w:rPr>
        <w:t>Responsabile Unico del Procedimento</w:t>
      </w:r>
      <w:r w:rsidRPr="007462BA">
        <w:rPr>
          <w:rFonts w:ascii="Verdana" w:hAnsi="Verdana"/>
        </w:rPr>
        <w:t xml:space="preserve">: </w:t>
      </w:r>
      <w:r>
        <w:rPr>
          <w:rFonts w:ascii="Verdana" w:hAnsi="Verdana"/>
        </w:rPr>
        <w:t>Luigi Morgillo</w:t>
      </w:r>
    </w:p>
    <w:p w14:paraId="162D77B4" w14:textId="77777777" w:rsidR="0087729C" w:rsidRPr="00723103" w:rsidRDefault="0087729C" w:rsidP="0087729C">
      <w:pPr>
        <w:spacing w:line="360" w:lineRule="auto"/>
        <w:jc w:val="both"/>
        <w:rPr>
          <w:rFonts w:ascii="Verdana" w:hAnsi="Verdana"/>
          <w:u w:val="single"/>
        </w:rPr>
      </w:pPr>
      <w:r w:rsidRPr="00723103">
        <w:rPr>
          <w:rFonts w:ascii="Verdana" w:hAnsi="Verdana"/>
          <w:u w:val="single"/>
        </w:rPr>
        <w:t>Direzione regional</w:t>
      </w:r>
      <w:r w:rsidRPr="00AA61CF">
        <w:rPr>
          <w:rFonts w:ascii="Verdana" w:hAnsi="Verdana"/>
          <w:u w:val="single"/>
        </w:rPr>
        <w:t xml:space="preserve">e </w:t>
      </w:r>
      <w:r>
        <w:rPr>
          <w:rFonts w:ascii="Verdana" w:hAnsi="Verdana"/>
          <w:u w:val="single"/>
        </w:rPr>
        <w:t>Sardegna</w:t>
      </w:r>
    </w:p>
    <w:p w14:paraId="6955F19B" w14:textId="77777777" w:rsidR="0087729C" w:rsidRPr="00723103" w:rsidRDefault="0087729C" w:rsidP="0087729C">
      <w:pPr>
        <w:spacing w:line="360" w:lineRule="auto"/>
        <w:jc w:val="both"/>
        <w:rPr>
          <w:rFonts w:ascii="Verdana" w:hAnsi="Verdana"/>
          <w:u w:val="single"/>
        </w:rPr>
      </w:pPr>
      <w:r w:rsidRPr="00723103">
        <w:rPr>
          <w:rFonts w:ascii="Verdana" w:hAnsi="Verdana"/>
          <w:u w:val="single"/>
        </w:rPr>
        <w:t xml:space="preserve">tel. </w:t>
      </w:r>
      <w:r>
        <w:rPr>
          <w:rFonts w:ascii="Verdana" w:hAnsi="Verdana"/>
        </w:rPr>
        <w:t>070/6009</w:t>
      </w:r>
      <w:r w:rsidR="008C08EF">
        <w:rPr>
          <w:rFonts w:ascii="Verdana" w:hAnsi="Verdana"/>
        </w:rPr>
        <w:t>414</w:t>
      </w:r>
    </w:p>
    <w:p w14:paraId="2122B083" w14:textId="77777777" w:rsidR="0087729C" w:rsidRPr="00723103" w:rsidRDefault="0087729C" w:rsidP="0087729C">
      <w:pPr>
        <w:spacing w:line="360" w:lineRule="auto"/>
        <w:jc w:val="both"/>
        <w:rPr>
          <w:rFonts w:ascii="Verdana" w:hAnsi="Verdana"/>
          <w:u w:val="single"/>
        </w:rPr>
      </w:pPr>
      <w:r w:rsidRPr="00723103">
        <w:rPr>
          <w:rFonts w:ascii="Verdana" w:hAnsi="Verdana"/>
          <w:u w:val="single"/>
        </w:rPr>
        <w:t>mail</w:t>
      </w:r>
      <w:r w:rsidRPr="00AA61CF">
        <w:rPr>
          <w:rFonts w:ascii="Verdana" w:hAnsi="Verdana"/>
        </w:rPr>
        <w:t xml:space="preserve">: </w:t>
      </w:r>
      <w:r>
        <w:rPr>
          <w:rFonts w:ascii="Verdana" w:hAnsi="Verdana"/>
        </w:rPr>
        <w:t>luigi.morgillo</w:t>
      </w:r>
      <w:bookmarkStart w:id="6" w:name="_Hlk33118197"/>
      <w:r w:rsidRPr="00AA61CF">
        <w:rPr>
          <w:rFonts w:ascii="Verdana" w:hAnsi="Verdana"/>
        </w:rPr>
        <w:t>@inps.it</w:t>
      </w:r>
      <w:r w:rsidRPr="00AA61CF" w:rsidDel="00AA61CF">
        <w:rPr>
          <w:rFonts w:ascii="Verdana" w:hAnsi="Verdana"/>
          <w:u w:val="single"/>
        </w:rPr>
        <w:t xml:space="preserve"> </w:t>
      </w:r>
      <w:r w:rsidRPr="00723103">
        <w:rPr>
          <w:rFonts w:ascii="Verdana" w:hAnsi="Verdana"/>
          <w:u w:val="single"/>
        </w:rPr>
        <w:t xml:space="preserve"> </w:t>
      </w:r>
    </w:p>
    <w:bookmarkEnd w:id="6"/>
    <w:p w14:paraId="4ADA45F7" w14:textId="77777777" w:rsidR="0087729C" w:rsidRPr="006F3F1E" w:rsidRDefault="0087729C" w:rsidP="0087729C">
      <w:pPr>
        <w:spacing w:line="360" w:lineRule="auto"/>
        <w:jc w:val="both"/>
        <w:rPr>
          <w:rFonts w:ascii="Verdana" w:hAnsi="Verdana"/>
          <w:color w:val="FF0000"/>
        </w:rPr>
      </w:pPr>
      <w:r w:rsidRPr="00723103">
        <w:rPr>
          <w:rFonts w:ascii="Verdana" w:hAnsi="Verdana"/>
          <w:u w:val="single"/>
        </w:rPr>
        <w:t xml:space="preserve">Determinazione </w:t>
      </w:r>
      <w:r w:rsidRPr="00DC2E53">
        <w:rPr>
          <w:rFonts w:ascii="Verdana" w:hAnsi="Verdana"/>
          <w:u w:val="single"/>
        </w:rPr>
        <w:t>a Contrarre</w:t>
      </w:r>
      <w:r w:rsidRPr="00DC2E53">
        <w:rPr>
          <w:rFonts w:ascii="Verdana" w:hAnsi="Verdana"/>
        </w:rPr>
        <w:t>: n.</w:t>
      </w:r>
    </w:p>
    <w:p w14:paraId="32BAED4C" w14:textId="319402DF" w:rsidR="0087729C" w:rsidRPr="006F3F1E" w:rsidRDefault="0087729C" w:rsidP="0087729C">
      <w:pPr>
        <w:spacing w:after="120"/>
        <w:rPr>
          <w:rFonts w:ascii="Verdana" w:hAnsi="Verdana"/>
          <w:b/>
          <w:color w:val="FF0000"/>
        </w:rPr>
      </w:pPr>
      <w:r w:rsidRPr="00DC2E53">
        <w:rPr>
          <w:rFonts w:ascii="Verdana" w:hAnsi="Verdana" w:cs="Verdana"/>
          <w:iCs/>
        </w:rPr>
        <w:t xml:space="preserve">Codice Identificativo Gara (C.I.G.): </w:t>
      </w:r>
      <w:r w:rsidR="001F05A4">
        <w:rPr>
          <w:rFonts w:ascii="Verdana" w:hAnsi="Verdana" w:cs="Verdana"/>
          <w:iCs/>
        </w:rPr>
        <w:t>8752855C6F</w:t>
      </w:r>
    </w:p>
    <w:p w14:paraId="482E4AE9" w14:textId="31BB9817" w:rsidR="00285B39" w:rsidRDefault="0087729C" w:rsidP="0087729C">
      <w:pPr>
        <w:spacing w:after="120"/>
        <w:rPr>
          <w:rFonts w:ascii="Verdana" w:hAnsi="Verdana"/>
        </w:rPr>
      </w:pPr>
      <w:r w:rsidRPr="00DC2E53">
        <w:rPr>
          <w:rFonts w:ascii="Verdana" w:hAnsi="Verdana"/>
        </w:rPr>
        <w:t xml:space="preserve">Codice Unico di Intervento (C.U.I.): </w:t>
      </w:r>
      <w:r w:rsidR="00BD6256" w:rsidRPr="00632030">
        <w:rPr>
          <w:rFonts w:ascii="Verdana" w:eastAsia="Verdana" w:hAnsi="Verdana" w:cs="Verdana"/>
        </w:rPr>
        <w:t>8</w:t>
      </w:r>
      <w:r w:rsidR="00BD6256" w:rsidRPr="00632030">
        <w:rPr>
          <w:rFonts w:ascii="Verdana" w:eastAsia="Verdana" w:hAnsi="Verdana" w:cs="Verdana"/>
          <w:spacing w:val="2"/>
        </w:rPr>
        <w:t>0</w:t>
      </w:r>
      <w:r w:rsidR="00BD6256" w:rsidRPr="00632030">
        <w:rPr>
          <w:rFonts w:ascii="Verdana" w:eastAsia="Verdana" w:hAnsi="Verdana" w:cs="Verdana"/>
        </w:rPr>
        <w:t>078</w:t>
      </w:r>
      <w:r w:rsidR="00BD6256" w:rsidRPr="00632030">
        <w:rPr>
          <w:rFonts w:ascii="Verdana" w:eastAsia="Verdana" w:hAnsi="Verdana" w:cs="Verdana"/>
          <w:spacing w:val="2"/>
        </w:rPr>
        <w:t>7</w:t>
      </w:r>
      <w:r w:rsidR="00BD6256" w:rsidRPr="00632030">
        <w:rPr>
          <w:rFonts w:ascii="Verdana" w:eastAsia="Verdana" w:hAnsi="Verdana" w:cs="Verdana"/>
        </w:rPr>
        <w:t>505</w:t>
      </w:r>
      <w:r w:rsidR="00BD6256" w:rsidRPr="00632030">
        <w:rPr>
          <w:rFonts w:ascii="Verdana" w:eastAsia="Verdana" w:hAnsi="Verdana" w:cs="Verdana"/>
          <w:spacing w:val="2"/>
        </w:rPr>
        <w:t>8</w:t>
      </w:r>
      <w:r w:rsidR="00BD6256" w:rsidRPr="00632030">
        <w:rPr>
          <w:rFonts w:ascii="Verdana" w:eastAsia="Verdana" w:hAnsi="Verdana" w:cs="Verdana"/>
        </w:rPr>
        <w:t>7</w:t>
      </w:r>
      <w:r w:rsidR="00BD6256" w:rsidRPr="00632030">
        <w:rPr>
          <w:rFonts w:ascii="Verdana" w:eastAsia="Verdana" w:hAnsi="Verdana" w:cs="Verdana"/>
          <w:spacing w:val="2"/>
        </w:rPr>
        <w:t>2</w:t>
      </w:r>
      <w:r w:rsidR="00BD6256" w:rsidRPr="00632030">
        <w:rPr>
          <w:rFonts w:ascii="Verdana" w:eastAsia="Verdana" w:hAnsi="Verdana" w:cs="Verdana"/>
        </w:rPr>
        <w:t>02100</w:t>
      </w:r>
      <w:r w:rsidR="00BD6256" w:rsidRPr="00632030">
        <w:rPr>
          <w:rFonts w:ascii="Verdana" w:eastAsia="Verdana" w:hAnsi="Verdana" w:cs="Verdana"/>
          <w:spacing w:val="2"/>
        </w:rPr>
        <w:t>0</w:t>
      </w:r>
      <w:r w:rsidR="00BD6256" w:rsidRPr="00632030">
        <w:rPr>
          <w:rFonts w:ascii="Verdana" w:eastAsia="Verdana" w:hAnsi="Verdana" w:cs="Verdana"/>
        </w:rPr>
        <w:t>63</w:t>
      </w:r>
    </w:p>
    <w:p w14:paraId="32FC9F5E" w14:textId="77777777" w:rsidR="0087729C" w:rsidRPr="00FF2B13" w:rsidRDefault="0087729C" w:rsidP="0087729C">
      <w:pPr>
        <w:spacing w:after="120"/>
        <w:rPr>
          <w:rFonts w:ascii="Verdana" w:hAnsi="Verdana"/>
          <w:bCs/>
          <w:color w:val="000000" w:themeColor="text1"/>
        </w:rPr>
      </w:pPr>
      <w:r w:rsidRPr="00DC2E53">
        <w:rPr>
          <w:rFonts w:ascii="Verdana" w:hAnsi="Verdana"/>
        </w:rPr>
        <w:t xml:space="preserve">Codice AUSA: </w:t>
      </w:r>
      <w:r w:rsidRPr="00FF2B13">
        <w:rPr>
          <w:rFonts w:ascii="Verdana" w:hAnsi="Verdana"/>
          <w:bCs/>
          <w:color w:val="000000" w:themeColor="text1"/>
        </w:rPr>
        <w:t>0000247876</w:t>
      </w:r>
    </w:p>
    <w:p w14:paraId="207AA102" w14:textId="6DFE978E" w:rsidR="0087729C" w:rsidRPr="00DC2E53" w:rsidRDefault="0087729C" w:rsidP="0087729C">
      <w:pPr>
        <w:spacing w:after="120"/>
        <w:rPr>
          <w:rFonts w:ascii="Verdana" w:hAnsi="Verdana"/>
        </w:rPr>
      </w:pPr>
      <w:r w:rsidRPr="00DC2E53">
        <w:rPr>
          <w:rFonts w:ascii="Verdana" w:hAnsi="Verdana"/>
        </w:rPr>
        <w:t xml:space="preserve">Codice NUTS: </w:t>
      </w:r>
      <w:r w:rsidRPr="00EE5080">
        <w:rPr>
          <w:rFonts w:ascii="Verdana" w:hAnsi="Verdana"/>
        </w:rPr>
        <w:t>IT</w:t>
      </w:r>
      <w:r w:rsidR="00FF2B13" w:rsidRPr="00EE5080">
        <w:rPr>
          <w:rFonts w:ascii="Verdana" w:hAnsi="Verdana"/>
        </w:rPr>
        <w:t>G2</w:t>
      </w:r>
      <w:r w:rsidR="008F0236" w:rsidRPr="00EE5080">
        <w:rPr>
          <w:rFonts w:ascii="Verdana" w:hAnsi="Verdana"/>
        </w:rPr>
        <w:t>F</w:t>
      </w:r>
      <w:r w:rsidRPr="00DC2E53">
        <w:rPr>
          <w:rFonts w:ascii="Verdana" w:hAnsi="Verdana"/>
        </w:rPr>
        <w:t xml:space="preserve"> </w:t>
      </w:r>
    </w:p>
    <w:p w14:paraId="1B7F849F" w14:textId="77777777" w:rsidR="0087729C" w:rsidRPr="00DC2E53" w:rsidRDefault="0087729C" w:rsidP="0087729C">
      <w:pPr>
        <w:spacing w:after="120"/>
        <w:rPr>
          <w:rFonts w:ascii="Verdana" w:hAnsi="Verdana"/>
          <w:b/>
        </w:rPr>
      </w:pPr>
    </w:p>
    <w:p w14:paraId="060F98C3" w14:textId="77777777" w:rsidR="0087729C" w:rsidRPr="00897DB9" w:rsidRDefault="0087729C" w:rsidP="0087729C">
      <w:pPr>
        <w:pStyle w:val="Titolo1"/>
        <w:spacing w:before="120" w:after="60" w:line="360" w:lineRule="auto"/>
        <w:rPr>
          <w:rFonts w:ascii="Verdana" w:hAnsi="Verdana" w:cs="Verdana"/>
          <w:i w:val="0"/>
          <w:iCs w:val="0"/>
          <w:sz w:val="20"/>
          <w:szCs w:val="20"/>
        </w:rPr>
      </w:pPr>
      <w:bookmarkStart w:id="7" w:name="_Toc26197199"/>
      <w:r w:rsidRPr="00897DB9">
        <w:rPr>
          <w:rFonts w:ascii="Verdana" w:hAnsi="Verdana" w:cs="Verdana"/>
          <w:i w:val="0"/>
          <w:iCs w:val="0"/>
          <w:sz w:val="20"/>
          <w:szCs w:val="20"/>
        </w:rPr>
        <w:t>Art. 3 (Premesse)</w:t>
      </w:r>
      <w:bookmarkEnd w:id="7"/>
    </w:p>
    <w:p w14:paraId="1F6431E1" w14:textId="53FF15F0" w:rsidR="0087729C" w:rsidRPr="00DC2E53" w:rsidRDefault="0087729C" w:rsidP="0087729C">
      <w:pPr>
        <w:pStyle w:val="Testocommento"/>
        <w:widowControl w:val="0"/>
        <w:spacing w:line="360" w:lineRule="auto"/>
        <w:jc w:val="both"/>
        <w:rPr>
          <w:rFonts w:ascii="Verdana" w:hAnsi="Verdana" w:cs="Calibri"/>
          <w:bCs/>
          <w:i/>
          <w:iCs/>
        </w:rPr>
      </w:pPr>
      <w:bookmarkStart w:id="8" w:name="_Toc529557378"/>
      <w:bookmarkStart w:id="9" w:name="_Toc12266836"/>
      <w:r w:rsidRPr="001B2E3F">
        <w:rPr>
          <w:rFonts w:ascii="Verdana" w:hAnsi="Verdana" w:cs="Calibri"/>
          <w:bCs/>
          <w:iCs/>
        </w:rPr>
        <w:t>Con determina a contrarre n.</w:t>
      </w:r>
      <w:r w:rsidR="007B5793">
        <w:rPr>
          <w:rFonts w:ascii="Verdana" w:hAnsi="Verdana" w:cs="Calibri"/>
          <w:bCs/>
          <w:iCs/>
        </w:rPr>
        <w:t>84</w:t>
      </w:r>
      <w:r w:rsidR="00285B39">
        <w:rPr>
          <w:rFonts w:ascii="Verdana" w:hAnsi="Verdana" w:cs="Calibri"/>
          <w:bCs/>
          <w:iCs/>
        </w:rPr>
        <w:t xml:space="preserve"> del </w:t>
      </w:r>
      <w:r w:rsidR="007B5793">
        <w:rPr>
          <w:rFonts w:ascii="Verdana" w:hAnsi="Verdana" w:cs="Calibri"/>
          <w:bCs/>
          <w:iCs/>
        </w:rPr>
        <w:t>14 maggio 2021</w:t>
      </w:r>
      <w:r w:rsidRPr="001B2E3F">
        <w:rPr>
          <w:rFonts w:ascii="Verdana" w:hAnsi="Verdana" w:cs="Calibri"/>
          <w:bCs/>
          <w:iCs/>
        </w:rPr>
        <w:t>,</w:t>
      </w:r>
      <w:r w:rsidR="00891519">
        <w:rPr>
          <w:rFonts w:ascii="Verdana" w:hAnsi="Verdana" w:cs="Calibri"/>
          <w:bCs/>
          <w:iCs/>
        </w:rPr>
        <w:t xml:space="preserve"> </w:t>
      </w:r>
      <w:r w:rsidRPr="00897DB9">
        <w:rPr>
          <w:rFonts w:ascii="Verdana" w:hAnsi="Verdana" w:cs="Calibri"/>
          <w:bCs/>
          <w:iCs/>
        </w:rPr>
        <w:t>l’Istituto</w:t>
      </w:r>
      <w:r w:rsidRPr="00897DB9">
        <w:rPr>
          <w:rFonts w:ascii="Verdana" w:hAnsi="Verdana" w:cs="Trebuchet MS"/>
        </w:rPr>
        <w:t xml:space="preserve"> </w:t>
      </w:r>
      <w:r w:rsidRPr="00897DB9">
        <w:rPr>
          <w:rFonts w:ascii="Verdana" w:hAnsi="Verdana" w:cs="Calibri"/>
          <w:bCs/>
          <w:iCs/>
        </w:rPr>
        <w:t xml:space="preserve">ha avviato la presente </w:t>
      </w:r>
      <w:r w:rsidRPr="00897DB9">
        <w:rPr>
          <w:rFonts w:ascii="Verdana" w:hAnsi="Verdana"/>
        </w:rPr>
        <w:t>procedura</w:t>
      </w:r>
      <w:r w:rsidRPr="00DC2E53">
        <w:rPr>
          <w:rFonts w:ascii="Verdana" w:hAnsi="Verdana"/>
        </w:rPr>
        <w:t xml:space="preserve"> aperta </w:t>
      </w:r>
      <w:r w:rsidRPr="00DC2E53">
        <w:rPr>
          <w:rFonts w:ascii="Verdana" w:hAnsi="Verdana" w:cs="Verdana"/>
          <w:bCs/>
        </w:rPr>
        <w:t>di carattere comunitario</w:t>
      </w:r>
      <w:r w:rsidRPr="00DC2E53">
        <w:rPr>
          <w:rFonts w:ascii="Verdana" w:hAnsi="Verdana"/>
        </w:rPr>
        <w:t xml:space="preserve">, ai sensi dell’art. 60 del D.Lgs. n. 50/2016, </w:t>
      </w:r>
      <w:r w:rsidRPr="00DC2E53">
        <w:rPr>
          <w:rFonts w:ascii="Verdana" w:hAnsi="Verdana" w:cs="Calibri"/>
          <w:bCs/>
          <w:iCs/>
        </w:rPr>
        <w:t xml:space="preserve">per l’affidamento di un Contratto avente ad oggetto il </w:t>
      </w:r>
      <w:r w:rsidRPr="00DC2E53">
        <w:rPr>
          <w:rFonts w:ascii="Verdana" w:hAnsi="Verdana" w:cs="Calibri"/>
          <w:bCs/>
          <w:i/>
          <w:iCs/>
        </w:rPr>
        <w:t xml:space="preserve">«Servizio di vigilanza presso gli immobili della Direzione Regionale </w:t>
      </w:r>
      <w:r>
        <w:rPr>
          <w:rFonts w:ascii="Verdana" w:hAnsi="Verdana" w:cs="Calibri"/>
          <w:bCs/>
          <w:i/>
          <w:iCs/>
        </w:rPr>
        <w:t>Sardegna</w:t>
      </w:r>
      <w:r w:rsidRPr="00DC2E53">
        <w:rPr>
          <w:rFonts w:ascii="Verdana" w:hAnsi="Verdana" w:cs="Calibri"/>
          <w:bCs/>
          <w:i/>
          <w:iCs/>
        </w:rPr>
        <w:t xml:space="preserve"> dell’INPS»</w:t>
      </w:r>
      <w:r w:rsidRPr="00DC2E53">
        <w:rPr>
          <w:rFonts w:ascii="Verdana" w:hAnsi="Verdana" w:cs="Calibri"/>
          <w:bCs/>
          <w:iCs/>
        </w:rPr>
        <w:t>.</w:t>
      </w:r>
      <w:r w:rsidRPr="00DC2E53">
        <w:rPr>
          <w:rFonts w:ascii="Verdana" w:hAnsi="Verdana" w:cs="Calibri"/>
          <w:bCs/>
          <w:i/>
          <w:iCs/>
        </w:rPr>
        <w:t xml:space="preserve"> </w:t>
      </w:r>
    </w:p>
    <w:p w14:paraId="61DA51B0" w14:textId="77777777" w:rsidR="0087729C" w:rsidRPr="00723103" w:rsidRDefault="0087729C" w:rsidP="0087729C">
      <w:pPr>
        <w:pStyle w:val="Testocommento"/>
        <w:widowControl w:val="0"/>
        <w:spacing w:line="360" w:lineRule="auto"/>
        <w:jc w:val="both"/>
        <w:rPr>
          <w:rFonts w:ascii="Verdana" w:hAnsi="Verdana"/>
          <w:i/>
          <w:color w:val="000000" w:themeColor="text1"/>
        </w:rPr>
      </w:pPr>
      <w:r w:rsidRPr="00DC2E53">
        <w:rPr>
          <w:rFonts w:ascii="Verdana" w:hAnsi="Verdana"/>
          <w:color w:val="000000" w:themeColor="text1"/>
        </w:rPr>
        <w:t>L’affidamento avverrà mediante procedura aperta e con applicazione</w:t>
      </w:r>
      <w:r w:rsidRPr="00723103">
        <w:rPr>
          <w:rFonts w:ascii="Verdana" w:hAnsi="Verdana"/>
          <w:color w:val="000000" w:themeColor="text1"/>
        </w:rPr>
        <w:t xml:space="preserve"> del criterio dell’offerta economicamente più vantaggiosa, individuata sulla base del miglior rapporto qualità prezzo, ai sensi degli artt. 60 e 95 del Codice.</w:t>
      </w:r>
    </w:p>
    <w:p w14:paraId="0F7CBBAF" w14:textId="77777777" w:rsidR="0087729C" w:rsidRPr="00723103" w:rsidRDefault="0087729C" w:rsidP="0087729C">
      <w:pPr>
        <w:widowControl w:val="0"/>
        <w:tabs>
          <w:tab w:val="left" w:pos="360"/>
        </w:tabs>
        <w:spacing w:line="360" w:lineRule="auto"/>
        <w:rPr>
          <w:rFonts w:ascii="Verdana" w:hAnsi="Verdana"/>
          <w:b/>
        </w:rPr>
      </w:pPr>
      <w:r w:rsidRPr="00723103">
        <w:rPr>
          <w:rFonts w:ascii="Verdana" w:hAnsi="Verdana"/>
          <w:color w:val="000000" w:themeColor="text1"/>
        </w:rPr>
        <w:t>Il luogo di svolgimento del Servizio</w:t>
      </w:r>
      <w:r w:rsidRPr="00723103">
        <w:rPr>
          <w:rFonts w:ascii="Verdana" w:hAnsi="Verdana" w:cs="Calibri"/>
          <w:bCs/>
          <w:iCs/>
          <w:color w:val="000000" w:themeColor="text1"/>
        </w:rPr>
        <w:t xml:space="preserve"> </w:t>
      </w:r>
      <w:r w:rsidRPr="00723103">
        <w:rPr>
          <w:rFonts w:ascii="Verdana" w:hAnsi="Verdana"/>
        </w:rPr>
        <w:t xml:space="preserve">è </w:t>
      </w:r>
      <w:r>
        <w:rPr>
          <w:rFonts w:ascii="Verdana" w:hAnsi="Verdana"/>
        </w:rPr>
        <w:t>la regione Sardegna,</w:t>
      </w:r>
      <w:r w:rsidRPr="00723103">
        <w:rPr>
          <w:rFonts w:ascii="Verdana" w:hAnsi="Verdana"/>
        </w:rPr>
        <w:t xml:space="preserve"> codice NUTS</w:t>
      </w:r>
      <w:r>
        <w:rPr>
          <w:rFonts w:ascii="Verdana" w:hAnsi="Verdana"/>
        </w:rPr>
        <w:t>: IT</w:t>
      </w:r>
      <w:r w:rsidR="00B572E3">
        <w:rPr>
          <w:rFonts w:ascii="Verdana" w:hAnsi="Verdana"/>
        </w:rPr>
        <w:t>G2</w:t>
      </w:r>
    </w:p>
    <w:p w14:paraId="3F38EDE2" w14:textId="4AA44623" w:rsidR="0087729C" w:rsidRPr="00723103" w:rsidRDefault="0087729C" w:rsidP="0087729C">
      <w:pPr>
        <w:widowControl w:val="0"/>
        <w:tabs>
          <w:tab w:val="left" w:pos="360"/>
        </w:tabs>
        <w:spacing w:line="360" w:lineRule="auto"/>
        <w:rPr>
          <w:rFonts w:ascii="Verdana" w:hAnsi="Verdana"/>
        </w:rPr>
      </w:pPr>
      <w:r w:rsidRPr="00723103">
        <w:rPr>
          <w:rFonts w:ascii="Verdana" w:hAnsi="Verdana"/>
        </w:rPr>
        <w:t>Codice Identificativo Gara (C.I.G.)</w:t>
      </w:r>
      <w:r>
        <w:rPr>
          <w:rFonts w:ascii="Verdana" w:hAnsi="Verdana"/>
        </w:rPr>
        <w:t>:</w:t>
      </w:r>
      <w:r w:rsidR="001F05A4">
        <w:rPr>
          <w:rFonts w:ascii="Verdana" w:hAnsi="Verdana"/>
        </w:rPr>
        <w:t>8752855C6F</w:t>
      </w:r>
      <w:r>
        <w:rPr>
          <w:rFonts w:ascii="Verdana" w:hAnsi="Verdana"/>
        </w:rPr>
        <w:t xml:space="preserve"> </w:t>
      </w:r>
    </w:p>
    <w:p w14:paraId="060AD19E" w14:textId="607CE06F" w:rsidR="0087729C" w:rsidRPr="00723103" w:rsidRDefault="0087729C" w:rsidP="0087729C">
      <w:pPr>
        <w:widowControl w:val="0"/>
        <w:tabs>
          <w:tab w:val="left" w:pos="360"/>
        </w:tabs>
        <w:spacing w:line="360" w:lineRule="auto"/>
        <w:rPr>
          <w:rFonts w:ascii="Verdana" w:hAnsi="Verdana"/>
        </w:rPr>
      </w:pPr>
      <w:r w:rsidRPr="00723103">
        <w:rPr>
          <w:rFonts w:ascii="Verdana" w:hAnsi="Verdana"/>
        </w:rPr>
        <w:t xml:space="preserve">Codice Unico di Intervento (C.U.I.): </w:t>
      </w:r>
      <w:r w:rsidR="00BD6256" w:rsidRPr="00632030">
        <w:rPr>
          <w:rFonts w:ascii="Verdana" w:eastAsia="Verdana" w:hAnsi="Verdana" w:cs="Verdana"/>
        </w:rPr>
        <w:t>8</w:t>
      </w:r>
      <w:r w:rsidR="00BD6256" w:rsidRPr="00632030">
        <w:rPr>
          <w:rFonts w:ascii="Verdana" w:eastAsia="Verdana" w:hAnsi="Verdana" w:cs="Verdana"/>
          <w:spacing w:val="2"/>
        </w:rPr>
        <w:t>0</w:t>
      </w:r>
      <w:r w:rsidR="00BD6256" w:rsidRPr="00632030">
        <w:rPr>
          <w:rFonts w:ascii="Verdana" w:eastAsia="Verdana" w:hAnsi="Verdana" w:cs="Verdana"/>
        </w:rPr>
        <w:t>078</w:t>
      </w:r>
      <w:r w:rsidR="00BD6256" w:rsidRPr="00632030">
        <w:rPr>
          <w:rFonts w:ascii="Verdana" w:eastAsia="Verdana" w:hAnsi="Verdana" w:cs="Verdana"/>
          <w:spacing w:val="2"/>
        </w:rPr>
        <w:t>7</w:t>
      </w:r>
      <w:r w:rsidR="00BD6256" w:rsidRPr="00632030">
        <w:rPr>
          <w:rFonts w:ascii="Verdana" w:eastAsia="Verdana" w:hAnsi="Verdana" w:cs="Verdana"/>
        </w:rPr>
        <w:t>505</w:t>
      </w:r>
      <w:r w:rsidR="00BD6256" w:rsidRPr="00632030">
        <w:rPr>
          <w:rFonts w:ascii="Verdana" w:eastAsia="Verdana" w:hAnsi="Verdana" w:cs="Verdana"/>
          <w:spacing w:val="2"/>
        </w:rPr>
        <w:t>8</w:t>
      </w:r>
      <w:r w:rsidR="00BD6256" w:rsidRPr="00632030">
        <w:rPr>
          <w:rFonts w:ascii="Verdana" w:eastAsia="Verdana" w:hAnsi="Verdana" w:cs="Verdana"/>
        </w:rPr>
        <w:t>7</w:t>
      </w:r>
      <w:r w:rsidR="00BD6256" w:rsidRPr="00632030">
        <w:rPr>
          <w:rFonts w:ascii="Verdana" w:eastAsia="Verdana" w:hAnsi="Verdana" w:cs="Verdana"/>
          <w:spacing w:val="2"/>
        </w:rPr>
        <w:t>2</w:t>
      </w:r>
      <w:r w:rsidR="00BD6256" w:rsidRPr="00632030">
        <w:rPr>
          <w:rFonts w:ascii="Verdana" w:eastAsia="Verdana" w:hAnsi="Verdana" w:cs="Verdana"/>
        </w:rPr>
        <w:t>02100</w:t>
      </w:r>
      <w:r w:rsidR="00BD6256" w:rsidRPr="00632030">
        <w:rPr>
          <w:rFonts w:ascii="Verdana" w:eastAsia="Verdana" w:hAnsi="Verdana" w:cs="Verdana"/>
          <w:spacing w:val="2"/>
        </w:rPr>
        <w:t>0</w:t>
      </w:r>
      <w:r w:rsidR="00BD6256" w:rsidRPr="00632030">
        <w:rPr>
          <w:rFonts w:ascii="Verdana" w:eastAsia="Verdana" w:hAnsi="Verdana" w:cs="Verdana"/>
        </w:rPr>
        <w:t>63</w:t>
      </w:r>
    </w:p>
    <w:p w14:paraId="68185E0E" w14:textId="77777777" w:rsidR="0087729C" w:rsidRPr="00723103" w:rsidRDefault="0087729C" w:rsidP="0087729C">
      <w:pPr>
        <w:pStyle w:val="Corpodeltesto21"/>
        <w:widowControl w:val="0"/>
        <w:spacing w:line="360" w:lineRule="auto"/>
        <w:ind w:right="16"/>
        <w:rPr>
          <w:rFonts w:ascii="Verdana" w:hAnsi="Verdana" w:cs="Calibri"/>
          <w:bCs/>
          <w:i/>
          <w:iCs/>
          <w:sz w:val="20"/>
          <w:lang w:eastAsia="it-IT"/>
        </w:rPr>
      </w:pPr>
      <w:r w:rsidRPr="00723103">
        <w:rPr>
          <w:rFonts w:ascii="Verdana" w:hAnsi="Verdana"/>
          <w:sz w:val="20"/>
        </w:rPr>
        <w:t xml:space="preserve">Il </w:t>
      </w:r>
      <w:r w:rsidRPr="00BD6256">
        <w:rPr>
          <w:rFonts w:ascii="Verdana" w:hAnsi="Verdana"/>
          <w:bCs/>
          <w:sz w:val="20"/>
        </w:rPr>
        <w:t>Responsabile del procedimento</w:t>
      </w:r>
      <w:r w:rsidRPr="00723103">
        <w:rPr>
          <w:rFonts w:ascii="Verdana" w:hAnsi="Verdana"/>
          <w:sz w:val="20"/>
        </w:rPr>
        <w:t xml:space="preserve">, ai sensi dell’art. </w:t>
      </w:r>
      <w:r w:rsidRPr="00723103">
        <w:rPr>
          <w:rFonts w:ascii="Verdana" w:hAnsi="Verdana" w:cs="Calibri"/>
          <w:bCs/>
          <w:iCs/>
          <w:sz w:val="20"/>
          <w:lang w:eastAsia="it-IT"/>
        </w:rPr>
        <w:t>31</w:t>
      </w:r>
      <w:r w:rsidRPr="00723103">
        <w:rPr>
          <w:rFonts w:ascii="Verdana" w:hAnsi="Verdana" w:cs="Calibri"/>
          <w:bCs/>
          <w:iCs/>
          <w:color w:val="7030A0"/>
          <w:sz w:val="20"/>
          <w:lang w:eastAsia="it-IT"/>
        </w:rPr>
        <w:t xml:space="preserve"> </w:t>
      </w:r>
      <w:r w:rsidRPr="00723103">
        <w:rPr>
          <w:rFonts w:ascii="Verdana" w:hAnsi="Verdana" w:cs="Calibri"/>
          <w:bCs/>
          <w:iCs/>
          <w:sz w:val="20"/>
          <w:lang w:eastAsia="it-IT"/>
        </w:rPr>
        <w:t xml:space="preserve">del Codice, è </w:t>
      </w:r>
      <w:r>
        <w:rPr>
          <w:rFonts w:ascii="Verdana" w:hAnsi="Verdana" w:cs="Calibri"/>
          <w:bCs/>
          <w:iCs/>
          <w:sz w:val="20"/>
          <w:lang w:eastAsia="it-IT"/>
        </w:rPr>
        <w:t>il signor Luigi Morgillo</w:t>
      </w:r>
      <w:r w:rsidRPr="00723103">
        <w:rPr>
          <w:rFonts w:ascii="Verdana" w:hAnsi="Verdana" w:cs="Calibri"/>
          <w:bCs/>
          <w:i/>
          <w:iCs/>
          <w:sz w:val="20"/>
          <w:lang w:eastAsia="it-IT"/>
        </w:rPr>
        <w:t>.</w:t>
      </w:r>
    </w:p>
    <w:p w14:paraId="09DD401E" w14:textId="77777777" w:rsidR="0087729C" w:rsidRPr="00723103" w:rsidRDefault="0087729C" w:rsidP="0087729C">
      <w:pPr>
        <w:pStyle w:val="Titolo2"/>
        <w:spacing w:before="0" w:line="360" w:lineRule="auto"/>
        <w:ind w:left="90"/>
        <w:jc w:val="center"/>
        <w:rPr>
          <w:rFonts w:ascii="Verdana" w:hAnsi="Verdana"/>
          <w:sz w:val="20"/>
          <w:szCs w:val="20"/>
        </w:rPr>
      </w:pPr>
    </w:p>
    <w:p w14:paraId="07F16A23" w14:textId="77777777" w:rsidR="0087729C" w:rsidRPr="00576BAB" w:rsidRDefault="0087729C" w:rsidP="0087729C">
      <w:pPr>
        <w:pStyle w:val="Titolo2"/>
        <w:spacing w:before="0" w:line="360" w:lineRule="auto"/>
        <w:ind w:left="90"/>
        <w:jc w:val="center"/>
        <w:rPr>
          <w:rFonts w:ascii="Verdana" w:hAnsi="Verdana"/>
          <w:caps/>
          <w:sz w:val="20"/>
          <w:szCs w:val="20"/>
        </w:rPr>
      </w:pPr>
      <w:bookmarkStart w:id="10" w:name="_Toc26197200"/>
      <w:r w:rsidRPr="00576BAB">
        <w:rPr>
          <w:rFonts w:ascii="Verdana" w:hAnsi="Verdana"/>
          <w:sz w:val="20"/>
          <w:szCs w:val="20"/>
        </w:rPr>
        <w:t>Art. 3.1</w:t>
      </w:r>
      <w:bookmarkEnd w:id="10"/>
      <w:r w:rsidRPr="00576BAB">
        <w:rPr>
          <w:rFonts w:ascii="Verdana" w:hAnsi="Verdana"/>
          <w:sz w:val="20"/>
          <w:szCs w:val="20"/>
        </w:rPr>
        <w:t xml:space="preserve"> </w:t>
      </w:r>
      <w:bookmarkStart w:id="11" w:name="_Toc26197201"/>
      <w:r w:rsidRPr="00576BAB">
        <w:rPr>
          <w:rFonts w:ascii="Verdana" w:hAnsi="Verdana"/>
          <w:sz w:val="20"/>
          <w:szCs w:val="20"/>
        </w:rPr>
        <w:t>(Il Sistema</w:t>
      </w:r>
      <w:r w:rsidRPr="00173627">
        <w:rPr>
          <w:rFonts w:ascii="Times New Roman" w:eastAsia="Times New Roman" w:hAnsi="Times New Roman"/>
          <w:b w:val="0"/>
          <w:bCs w:val="0"/>
          <w:i w:val="0"/>
          <w:iCs w:val="0"/>
          <w:sz w:val="20"/>
          <w:szCs w:val="20"/>
        </w:rPr>
        <w:t xml:space="preserve"> </w:t>
      </w:r>
      <w:r w:rsidRPr="00173627">
        <w:rPr>
          <w:rFonts w:ascii="Verdana" w:hAnsi="Verdana"/>
          <w:sz w:val="20"/>
          <w:szCs w:val="20"/>
        </w:rPr>
        <w:t>ASP (Application Service provider</w:t>
      </w:r>
      <w:r w:rsidRPr="00576BAB">
        <w:rPr>
          <w:rFonts w:ascii="Verdana" w:hAnsi="Verdana"/>
          <w:sz w:val="20"/>
          <w:szCs w:val="20"/>
        </w:rPr>
        <w:t>)</w:t>
      </w:r>
      <w:bookmarkEnd w:id="8"/>
      <w:bookmarkEnd w:id="9"/>
      <w:bookmarkEnd w:id="11"/>
      <w:r>
        <w:rPr>
          <w:rFonts w:ascii="Verdana" w:hAnsi="Verdana"/>
          <w:sz w:val="20"/>
          <w:szCs w:val="20"/>
        </w:rPr>
        <w:t>)</w:t>
      </w:r>
    </w:p>
    <w:p w14:paraId="53816CC6" w14:textId="77777777" w:rsidR="0087729C" w:rsidRPr="003C37C7" w:rsidRDefault="0087729C" w:rsidP="0087729C">
      <w:pPr>
        <w:tabs>
          <w:tab w:val="left" w:pos="360"/>
        </w:tabs>
        <w:spacing w:after="60" w:line="360" w:lineRule="auto"/>
        <w:ind w:left="90"/>
        <w:jc w:val="both"/>
        <w:rPr>
          <w:rFonts w:ascii="Verdana" w:hAnsi="Verdana" w:cs="Calibri"/>
          <w:bCs/>
          <w:iCs/>
        </w:rPr>
      </w:pPr>
      <w:r w:rsidRPr="003C37C7">
        <w:rPr>
          <w:rFonts w:ascii="Verdana" w:hAnsi="Verdana"/>
        </w:rPr>
        <w:t xml:space="preserve">La presente procedura si svolgerà, ove non diversamente previsto, attraverso l’utilizzazione di un Sistema telematico, conforme all’art. 40 del Codice e nel rispetto delle disposizioni di cui al D. Lgs. n. 82/2005 (Codice dell’Amministrazione Digitale), dettagliatamente descritto nel seguito del presente Disciplinare di gara, mediante il quale verranno gestite le fasi di pubblicazione della procedura, di presentazione delle Offerte, di analisi delle Offerte stesse e di aggiudicazione, oltre che le comunicazioni e gli scambi di informazioni. </w:t>
      </w:r>
    </w:p>
    <w:p w14:paraId="2736BA47" w14:textId="77777777" w:rsidR="0087729C" w:rsidRPr="00723103" w:rsidRDefault="0087729C" w:rsidP="0087729C">
      <w:pPr>
        <w:widowControl w:val="0"/>
        <w:spacing w:after="60" w:line="360" w:lineRule="auto"/>
        <w:ind w:left="90" w:right="16"/>
        <w:jc w:val="both"/>
        <w:rPr>
          <w:rFonts w:ascii="Verdana" w:hAnsi="Verdana"/>
        </w:rPr>
      </w:pPr>
      <w:r w:rsidRPr="007462BA">
        <w:rPr>
          <w:rFonts w:ascii="Verdana" w:hAnsi="Verdana"/>
        </w:rPr>
        <w:t xml:space="preserve">La Direzione regionale </w:t>
      </w:r>
      <w:r>
        <w:rPr>
          <w:rFonts w:ascii="Verdana" w:hAnsi="Verdana"/>
        </w:rPr>
        <w:t>Sardegna</w:t>
      </w:r>
      <w:r w:rsidRPr="00723103">
        <w:rPr>
          <w:rFonts w:ascii="Verdana" w:hAnsi="Verdana"/>
        </w:rPr>
        <w:t xml:space="preserve"> dell’INPS</w:t>
      </w:r>
      <w:r w:rsidRPr="007462BA">
        <w:rPr>
          <w:rFonts w:ascii="Verdana" w:hAnsi="Verdana"/>
        </w:rPr>
        <w:t xml:space="preserve"> </w:t>
      </w:r>
      <w:r w:rsidRPr="00723103">
        <w:rPr>
          <w:rFonts w:ascii="Verdana" w:hAnsi="Verdana"/>
        </w:rPr>
        <w:t xml:space="preserve">si avvarrà di tale Sistema in modalità ASP (Application Service Provider). </w:t>
      </w:r>
    </w:p>
    <w:p w14:paraId="7995012B" w14:textId="77777777" w:rsidR="0087729C" w:rsidRPr="00723103" w:rsidRDefault="0087729C" w:rsidP="0087729C">
      <w:pPr>
        <w:widowControl w:val="0"/>
        <w:tabs>
          <w:tab w:val="num" w:pos="0"/>
        </w:tabs>
        <w:spacing w:after="60" w:line="360" w:lineRule="auto"/>
        <w:ind w:left="90"/>
        <w:jc w:val="both"/>
        <w:rPr>
          <w:rFonts w:ascii="Verdana" w:hAnsi="Verdana"/>
        </w:rPr>
      </w:pPr>
      <w:r w:rsidRPr="00723103">
        <w:rPr>
          <w:rFonts w:ascii="Verdana" w:hAnsi="Verdana"/>
        </w:rPr>
        <w:t xml:space="preserve">Ai fini della partecipazione alla presente procedura è indispensabile: a) la previa registrazione al Sistema, con le modalità e in conformità alle indicazioni che saranno rese successivamente; b) il possesso e l’utilizzo della firma digitale di cui all’art. 1, comma 1, lett. s) del D. </w:t>
      </w:r>
      <w:proofErr w:type="spellStart"/>
      <w:r w:rsidRPr="00723103">
        <w:rPr>
          <w:rFonts w:ascii="Verdana" w:hAnsi="Verdana"/>
        </w:rPr>
        <w:t>Lgs.n</w:t>
      </w:r>
      <w:proofErr w:type="spellEnd"/>
      <w:r w:rsidRPr="00723103">
        <w:rPr>
          <w:rFonts w:ascii="Verdana" w:hAnsi="Verdana"/>
        </w:rPr>
        <w:t>. 82/2005; c) la seguente dotazione tecnica minima: un personal computer collegato ad internet e dotato di un browser Microsoft Internet Explorer 7.0 o superiore, oppure Mozilla Firefox 3+ o superiore; Safari 3.1+ o superiore, Opera 10+ o superiore, Google Chrome 2+ o superiore; un programma software per la conversione in formato pdf dei file che compongono l’Offerta.</w:t>
      </w:r>
    </w:p>
    <w:p w14:paraId="645AC47B" w14:textId="77777777" w:rsidR="0087729C" w:rsidRPr="00723103" w:rsidRDefault="0087729C" w:rsidP="0087729C">
      <w:pPr>
        <w:widowControl w:val="0"/>
        <w:spacing w:after="60" w:line="360" w:lineRule="auto"/>
        <w:ind w:left="90"/>
        <w:jc w:val="both"/>
        <w:rPr>
          <w:rFonts w:ascii="Verdana" w:hAnsi="Verdana"/>
        </w:rPr>
      </w:pPr>
      <w:r w:rsidRPr="00723103">
        <w:rPr>
          <w:rFonts w:ascii="Verdana" w:hAnsi="Verdana"/>
        </w:rPr>
        <w:t>Il Sistema è costituito da una piattaforma telematica di negoziazione nella disponibilità di Consip S.p.a., conforme alle regole stabilite dal D. Lgs. n. 82/2005 e dalle pertinenti norme del Codice.</w:t>
      </w:r>
    </w:p>
    <w:p w14:paraId="09309840" w14:textId="77777777" w:rsidR="0087729C" w:rsidRPr="00723103" w:rsidRDefault="0087729C" w:rsidP="0087729C">
      <w:pPr>
        <w:pStyle w:val="usoboll1"/>
        <w:spacing w:after="60" w:line="360" w:lineRule="auto"/>
        <w:ind w:left="90"/>
        <w:rPr>
          <w:rFonts w:ascii="Verdana" w:hAnsi="Verdana"/>
          <w:sz w:val="20"/>
          <w:szCs w:val="20"/>
        </w:rPr>
      </w:pPr>
      <w:r w:rsidRPr="00723103">
        <w:rPr>
          <w:rFonts w:ascii="Verdana" w:hAnsi="Verdana"/>
          <w:sz w:val="20"/>
          <w:szCs w:val="20"/>
        </w:rPr>
        <w:t xml:space="preserve">Salvo il caso di dolo o colpa grave, la Consip S.p.a. ed il Gestore del Sistema non potranno essere in alcun caso ritenuti responsabili per qualunque genere di danno, diretto o indiretto, che dovessero subire gli Operatori Economici registrati, i Concorrenti, </w:t>
      </w:r>
      <w:r w:rsidRPr="00723103">
        <w:rPr>
          <w:rFonts w:ascii="Verdana" w:hAnsi="Verdana" w:cs="Trebuchet MS"/>
          <w:sz w:val="20"/>
          <w:szCs w:val="20"/>
        </w:rPr>
        <w:t>l’Amministrazione,</w:t>
      </w:r>
      <w:r w:rsidRPr="00723103">
        <w:rPr>
          <w:rFonts w:ascii="Verdana" w:hAnsi="Verdana"/>
          <w:sz w:val="20"/>
          <w:szCs w:val="20"/>
        </w:rPr>
        <w:t xml:space="preserve"> o, comunque, ogni altro utente (utilizzatore) del Sistema, e i terzi a causa o comunque in connessione con l’accesso, l’utilizzo, il mancato utilizzo, il funzionamento o il mancato funzionamento del Sistema.</w:t>
      </w:r>
    </w:p>
    <w:p w14:paraId="284D8281" w14:textId="77777777" w:rsidR="0087729C" w:rsidRPr="00723103" w:rsidRDefault="0087729C" w:rsidP="0087729C">
      <w:pPr>
        <w:pStyle w:val="usoboll1"/>
        <w:spacing w:after="60" w:line="360" w:lineRule="auto"/>
        <w:ind w:left="90"/>
        <w:rPr>
          <w:rFonts w:ascii="Verdana" w:hAnsi="Verdana"/>
          <w:sz w:val="20"/>
          <w:szCs w:val="20"/>
        </w:rPr>
      </w:pPr>
      <w:r w:rsidRPr="00723103">
        <w:rPr>
          <w:rFonts w:ascii="Verdana" w:hAnsi="Verdana"/>
          <w:sz w:val="20"/>
          <w:szCs w:val="20"/>
        </w:rPr>
        <w:t xml:space="preserve">Si precisa, altresì, che ciascun Operatore Economico, per la presentazione dell’Offerta, ha a disposizione una capacità pari alla dimensione massima di 13 MB per singolo file, oltre la quale non ne è garantita la tempestiva ricezione. Nel caso fosse necessario l’invio di file di dimensioni maggiori si suggerisce il frazionamento degli stessi in più file. Per quanto concerne, invece, l’area comunicazioni del Sistema, ciascun Operatore ha a disposizione una capacità pari alla dimensione massima di </w:t>
      </w:r>
      <w:proofErr w:type="gramStart"/>
      <w:r w:rsidRPr="00723103">
        <w:rPr>
          <w:rFonts w:ascii="Verdana" w:hAnsi="Verdana"/>
          <w:sz w:val="20"/>
          <w:szCs w:val="20"/>
        </w:rPr>
        <w:t>6</w:t>
      </w:r>
      <w:proofErr w:type="gramEnd"/>
      <w:r w:rsidRPr="00723103">
        <w:rPr>
          <w:rFonts w:ascii="Verdana" w:hAnsi="Verdana"/>
          <w:sz w:val="20"/>
          <w:szCs w:val="20"/>
        </w:rPr>
        <w:t xml:space="preserve"> MB per comunicazione. Nel caso fosse necessario inviare comunicazioni con allegati file di dimensioni superiori si suggerisce l’invio di più comunicazioni.</w:t>
      </w:r>
    </w:p>
    <w:p w14:paraId="40944BA1" w14:textId="77777777" w:rsidR="0087729C" w:rsidRPr="00723103" w:rsidRDefault="0087729C" w:rsidP="0087729C">
      <w:pPr>
        <w:pStyle w:val="usoboll1"/>
        <w:spacing w:after="60" w:line="360" w:lineRule="auto"/>
        <w:ind w:left="90"/>
        <w:rPr>
          <w:rFonts w:ascii="Verdana" w:hAnsi="Verdana"/>
          <w:sz w:val="20"/>
          <w:szCs w:val="20"/>
        </w:rPr>
      </w:pPr>
      <w:r w:rsidRPr="00723103">
        <w:rPr>
          <w:rFonts w:ascii="Verdana" w:hAnsi="Verdana"/>
          <w:sz w:val="20"/>
          <w:szCs w:val="20"/>
        </w:rPr>
        <w:t>È in ogni caso responsabilità dei Concorrenti far pervenire all’Amministrazione tempestivamente tutti i documenti e le informazioni richieste per la partecipazione alla gara, pena l’esclusione dalla procedura.</w:t>
      </w:r>
    </w:p>
    <w:p w14:paraId="1426453E" w14:textId="77777777" w:rsidR="0087729C" w:rsidRPr="00723103" w:rsidRDefault="0087729C" w:rsidP="0087729C">
      <w:pPr>
        <w:pStyle w:val="usoboll1"/>
        <w:spacing w:after="60" w:line="360" w:lineRule="auto"/>
        <w:ind w:left="90"/>
        <w:rPr>
          <w:rFonts w:ascii="Verdana" w:hAnsi="Verdana"/>
          <w:sz w:val="20"/>
          <w:szCs w:val="20"/>
        </w:rPr>
      </w:pPr>
      <w:r w:rsidRPr="00723103">
        <w:rPr>
          <w:rFonts w:ascii="Verdana" w:hAnsi="Verdana"/>
          <w:sz w:val="20"/>
          <w:szCs w:val="20"/>
        </w:rPr>
        <w:t>Ogni operazione effettuata attraverso il Sistema:</w:t>
      </w:r>
    </w:p>
    <w:p w14:paraId="1B3B28A1" w14:textId="77777777" w:rsidR="0087729C" w:rsidRPr="00723103" w:rsidRDefault="0087729C" w:rsidP="0087729C">
      <w:pPr>
        <w:pStyle w:val="usoboll1"/>
        <w:numPr>
          <w:ilvl w:val="0"/>
          <w:numId w:val="44"/>
        </w:numPr>
        <w:spacing w:after="60" w:line="360" w:lineRule="auto"/>
        <w:rPr>
          <w:rFonts w:ascii="Verdana" w:hAnsi="Verdana"/>
          <w:sz w:val="20"/>
          <w:szCs w:val="20"/>
        </w:rPr>
      </w:pPr>
      <w:r w:rsidRPr="00723103">
        <w:rPr>
          <w:rFonts w:ascii="Verdana" w:hAnsi="Verdana"/>
          <w:sz w:val="20"/>
          <w:szCs w:val="20"/>
        </w:rPr>
        <w:t>è memorizzata nelle registrazioni di sistema, quale strumento con funzioni di attestazione e tracciabilità di ogni attività e/o azione compiuta a Sistema;</w:t>
      </w:r>
    </w:p>
    <w:p w14:paraId="47925871" w14:textId="77777777" w:rsidR="0087729C" w:rsidRPr="00723103" w:rsidRDefault="0087729C" w:rsidP="0087729C">
      <w:pPr>
        <w:pStyle w:val="usoboll1"/>
        <w:numPr>
          <w:ilvl w:val="0"/>
          <w:numId w:val="44"/>
        </w:numPr>
        <w:spacing w:after="60" w:line="360" w:lineRule="auto"/>
        <w:rPr>
          <w:rFonts w:ascii="Verdana" w:hAnsi="Verdana"/>
          <w:sz w:val="20"/>
          <w:szCs w:val="20"/>
        </w:rPr>
      </w:pPr>
      <w:r w:rsidRPr="00723103">
        <w:rPr>
          <w:rFonts w:ascii="Verdana" w:hAnsi="Verdana"/>
          <w:sz w:val="20"/>
          <w:szCs w:val="20"/>
        </w:rPr>
        <w:t>si intende compiuta nell’ora e nel giorno risultante dalle registrazioni di sistema;</w:t>
      </w:r>
    </w:p>
    <w:p w14:paraId="5457CA7B" w14:textId="77777777" w:rsidR="0087729C" w:rsidRPr="00723103" w:rsidRDefault="0087729C" w:rsidP="0087729C">
      <w:pPr>
        <w:pStyle w:val="usoboll1"/>
        <w:numPr>
          <w:ilvl w:val="0"/>
          <w:numId w:val="44"/>
        </w:numPr>
        <w:spacing w:after="60" w:line="360" w:lineRule="auto"/>
        <w:rPr>
          <w:rFonts w:ascii="Verdana" w:hAnsi="Verdana"/>
          <w:sz w:val="20"/>
          <w:szCs w:val="20"/>
        </w:rPr>
      </w:pPr>
      <w:r w:rsidRPr="00723103">
        <w:rPr>
          <w:rFonts w:ascii="Verdana" w:hAnsi="Verdana"/>
          <w:sz w:val="20"/>
          <w:szCs w:val="20"/>
        </w:rPr>
        <w:t>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anche se a livello applicativo il controllo viene effettuato dal sistema con una sensibilità di un microsecondo (10^-6 secondi);</w:t>
      </w:r>
    </w:p>
    <w:p w14:paraId="46FFABF2" w14:textId="77777777" w:rsidR="0087729C" w:rsidRPr="00723103" w:rsidRDefault="0087729C" w:rsidP="0087729C">
      <w:pPr>
        <w:pStyle w:val="usoboll1"/>
        <w:numPr>
          <w:ilvl w:val="0"/>
          <w:numId w:val="44"/>
        </w:numPr>
        <w:spacing w:after="60" w:line="360" w:lineRule="auto"/>
        <w:rPr>
          <w:rFonts w:ascii="Verdana" w:hAnsi="Verdana"/>
          <w:sz w:val="20"/>
          <w:szCs w:val="20"/>
        </w:rPr>
      </w:pPr>
      <w:r w:rsidRPr="00723103">
        <w:rPr>
          <w:rFonts w:ascii="Verdana" w:hAnsi="Verdana"/>
          <w:sz w:val="20"/>
          <w:szCs w:val="20"/>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597445E5" w14:textId="77777777" w:rsidR="0087729C" w:rsidRPr="00723103" w:rsidRDefault="0087729C" w:rsidP="0087729C">
      <w:pPr>
        <w:pStyle w:val="usoboll1"/>
        <w:numPr>
          <w:ilvl w:val="0"/>
          <w:numId w:val="44"/>
        </w:numPr>
        <w:spacing w:after="60" w:line="360" w:lineRule="auto"/>
        <w:rPr>
          <w:rFonts w:ascii="Verdana" w:hAnsi="Verdana"/>
          <w:sz w:val="20"/>
          <w:szCs w:val="20"/>
        </w:rPr>
      </w:pPr>
      <w:r w:rsidRPr="00723103">
        <w:rPr>
          <w:rFonts w:ascii="Verdana" w:hAnsi="Verdana"/>
          <w:sz w:val="20"/>
          <w:szCs w:val="20"/>
        </w:rPr>
        <w:t>le registrazioni di sistema sono effettuate ed archiviate, anche digitalmente, in conformità alle disposizioni tecniche e normative emanate ai sensi degli articoli 43 e 44 del D. Lgs. n. 82/2005;</w:t>
      </w:r>
    </w:p>
    <w:p w14:paraId="5CAA3A02" w14:textId="77777777" w:rsidR="0087729C" w:rsidRPr="00723103" w:rsidRDefault="0087729C" w:rsidP="0087729C">
      <w:pPr>
        <w:pStyle w:val="usoboll1"/>
        <w:numPr>
          <w:ilvl w:val="0"/>
          <w:numId w:val="44"/>
        </w:numPr>
        <w:spacing w:after="60" w:line="360" w:lineRule="auto"/>
        <w:rPr>
          <w:rFonts w:ascii="Verdana" w:hAnsi="Verdana"/>
          <w:sz w:val="20"/>
          <w:szCs w:val="20"/>
        </w:rPr>
      </w:pPr>
      <w:r w:rsidRPr="00723103">
        <w:rPr>
          <w:rFonts w:ascii="Verdana" w:hAnsi="Verdana"/>
          <w:sz w:val="20"/>
          <w:szCs w:val="20"/>
        </w:rPr>
        <w:t>tutti gli utenti, con l’utilizzazione del Sistema esonerano la Consip S.p.a., il Gestore del Sistema e l’Amministrazione da ogni responsabilità relativa a qualsivoglia malfunzionamento o difetto relativo ai servizi di connettività necessari a raggiungere, attraverso la rete pubblica di telecomunicazioni, il Sistema medesimo. Ove possibile la Consip S.p.a. e/o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09803413" w14:textId="77777777" w:rsidR="0087729C" w:rsidRPr="00723103" w:rsidRDefault="0087729C" w:rsidP="0087729C">
      <w:pPr>
        <w:pStyle w:val="usoboll1"/>
        <w:numPr>
          <w:ilvl w:val="0"/>
          <w:numId w:val="44"/>
        </w:numPr>
        <w:spacing w:after="60" w:line="360" w:lineRule="auto"/>
        <w:rPr>
          <w:rFonts w:ascii="Verdana" w:hAnsi="Verdana"/>
          <w:sz w:val="20"/>
          <w:szCs w:val="20"/>
        </w:rPr>
      </w:pPr>
      <w:r w:rsidRPr="00723103">
        <w:rPr>
          <w:rFonts w:ascii="Verdana" w:hAnsi="Verdana"/>
          <w:sz w:val="20"/>
          <w:szCs w:val="20"/>
        </w:rPr>
        <w:t>qualora si desideri ausilio nel superamento di problemi tecnici riscontrati nel corso della procedura di Registrazione e/o presentazione dell’Offerta, si consiglia di contattare il Call Center dedicato presso i recapiti indicati nel sito www.acquistinretepa.it, di lasciare i dati identificativi dell’impresa e di specificare le problematiche riscontrate, fermo restando il rispetto di tutti i termini perentori previsti nella documentazione di gara.</w:t>
      </w:r>
    </w:p>
    <w:p w14:paraId="165A6C1C" w14:textId="77777777" w:rsidR="0087729C" w:rsidRPr="00723103" w:rsidRDefault="0087729C" w:rsidP="0087729C">
      <w:pPr>
        <w:pStyle w:val="Titolo2"/>
        <w:spacing w:before="0" w:line="360" w:lineRule="auto"/>
        <w:ind w:left="90"/>
        <w:jc w:val="center"/>
        <w:rPr>
          <w:rFonts w:ascii="Verdana" w:hAnsi="Verdana"/>
          <w:caps/>
          <w:sz w:val="20"/>
          <w:szCs w:val="20"/>
        </w:rPr>
      </w:pPr>
      <w:bookmarkStart w:id="12" w:name="_Toc529557379"/>
      <w:bookmarkStart w:id="13" w:name="_Toc12266837"/>
      <w:bookmarkStart w:id="14" w:name="_Toc26197202"/>
      <w:r w:rsidRPr="00723103">
        <w:rPr>
          <w:rFonts w:ascii="Verdana" w:hAnsi="Verdana"/>
          <w:sz w:val="20"/>
          <w:szCs w:val="20"/>
        </w:rPr>
        <w:t>Art. 3.2 (Gestore del sistema)</w:t>
      </w:r>
      <w:bookmarkEnd w:id="12"/>
      <w:bookmarkEnd w:id="13"/>
      <w:bookmarkEnd w:id="14"/>
    </w:p>
    <w:p w14:paraId="25F23249" w14:textId="16BD9428" w:rsidR="0087729C" w:rsidRPr="00723103" w:rsidRDefault="0087729C" w:rsidP="0087729C">
      <w:pPr>
        <w:pStyle w:val="usoboll1"/>
        <w:spacing w:after="60" w:line="360" w:lineRule="auto"/>
        <w:ind w:left="90"/>
        <w:rPr>
          <w:rFonts w:ascii="Verdana" w:hAnsi="Verdana"/>
          <w:sz w:val="20"/>
          <w:szCs w:val="20"/>
        </w:rPr>
      </w:pPr>
      <w:r w:rsidRPr="00723103">
        <w:rPr>
          <w:rFonts w:ascii="Verdana" w:hAnsi="Verdana"/>
          <w:sz w:val="20"/>
          <w:szCs w:val="20"/>
        </w:rPr>
        <w:t xml:space="preserve">Fermo restando che, per la presente procedura, Stazione Appaltante ed Amministrazione aggiudicatrice è la Direzione regionale </w:t>
      </w:r>
      <w:r>
        <w:rPr>
          <w:rFonts w:ascii="Verdana" w:hAnsi="Verdana"/>
          <w:sz w:val="20"/>
          <w:szCs w:val="20"/>
        </w:rPr>
        <w:t>Sardegna</w:t>
      </w:r>
      <w:r w:rsidRPr="00723103">
        <w:rPr>
          <w:rFonts w:ascii="Verdana" w:hAnsi="Verdana"/>
          <w:sz w:val="20"/>
          <w:szCs w:val="20"/>
        </w:rPr>
        <w:t xml:space="preserve"> </w:t>
      </w:r>
      <w:r w:rsidRPr="007462BA">
        <w:rPr>
          <w:rFonts w:ascii="Verdana" w:hAnsi="Verdana"/>
          <w:sz w:val="20"/>
          <w:szCs w:val="20"/>
        </w:rPr>
        <w:t>dell’INPS,</w:t>
      </w:r>
      <w:r w:rsidRPr="00723103">
        <w:rPr>
          <w:rFonts w:ascii="Verdana" w:hAnsi="Verdana" w:cs="Trebuchet MS"/>
          <w:i/>
          <w:color w:val="0070C0"/>
          <w:sz w:val="20"/>
          <w:szCs w:val="20"/>
        </w:rPr>
        <w:t xml:space="preserve"> </w:t>
      </w:r>
      <w:r w:rsidRPr="00723103">
        <w:rPr>
          <w:rFonts w:ascii="Verdana" w:hAnsi="Verdana"/>
          <w:sz w:val="20"/>
          <w:szCs w:val="20"/>
        </w:rPr>
        <w:t xml:space="preserve">la stessa si avvale, per il tramite di Consip S.p.a., del supporto tecnico del Gestore del Sistema (ovvero il soggetto indicato sul sito </w:t>
      </w:r>
      <w:hyperlink r:id="rId8" w:history="1">
        <w:r w:rsidRPr="00697B30">
          <w:rPr>
            <w:rFonts w:ascii="Verdana" w:hAnsi="Verdana"/>
            <w:sz w:val="20"/>
            <w:szCs w:val="20"/>
          </w:rPr>
          <w:t>www.acquistinretepa.it</w:t>
        </w:r>
      </w:hyperlink>
      <w:r w:rsidR="00697B30">
        <w:rPr>
          <w:rFonts w:ascii="Verdana" w:hAnsi="Verdana"/>
          <w:sz w:val="20"/>
          <w:szCs w:val="20"/>
        </w:rPr>
        <w:t xml:space="preserve"> </w:t>
      </w:r>
      <w:r w:rsidRPr="00723103">
        <w:rPr>
          <w:rFonts w:ascii="Verdana" w:hAnsi="Verdana"/>
          <w:sz w:val="20"/>
          <w:szCs w:val="20"/>
        </w:rPr>
        <w:t xml:space="preserve">risultato Aggiudicatario della procedura ad evidenza pubblica all’uopo esperita) incaricato anche dei servizi di conduzione tecnica delle applicazioni informatiche necessarie al funzionamento del Sistema, assumendone ogni responsabilità al riguardo. Il Gestore del Sistema ha l’onere di controllare i principali parametri di funzionamento del Sistema stesso, segnalando eventuali anomalie del medesimo. </w:t>
      </w:r>
    </w:p>
    <w:p w14:paraId="577FD244" w14:textId="77777777" w:rsidR="0087729C" w:rsidRPr="00723103" w:rsidRDefault="0087729C" w:rsidP="0087729C">
      <w:pPr>
        <w:pStyle w:val="usoboll1"/>
        <w:spacing w:after="60" w:line="360" w:lineRule="auto"/>
        <w:ind w:left="90"/>
        <w:rPr>
          <w:rFonts w:ascii="Verdana" w:hAnsi="Verdana"/>
          <w:sz w:val="20"/>
          <w:szCs w:val="20"/>
        </w:rPr>
      </w:pPr>
      <w:r w:rsidRPr="00723103">
        <w:rPr>
          <w:rFonts w:ascii="Verdana" w:hAnsi="Verdana"/>
          <w:sz w:val="20"/>
          <w:szCs w:val="20"/>
        </w:rPr>
        <w:t>Il Gestore del Sistema è, in particolare, Responsabile della sicurezza logica e applicativa del Sistema stesso e riveste il ruolo di Amministratore di Sistema, ai sensi della disciplina che regola la materia. Lo stesso è altresì responsabile dell’adozione di tutte le misure stabilite dal D.Lgs. n. 196/2003 e dal Reg. (UE) n. 679/2016 in materia di protezione dei dati personali.</w:t>
      </w:r>
    </w:p>
    <w:p w14:paraId="5DB259EF" w14:textId="77777777" w:rsidR="0087729C" w:rsidRPr="00723103" w:rsidRDefault="0087729C" w:rsidP="0087729C">
      <w:pPr>
        <w:pStyle w:val="usoboll1"/>
        <w:spacing w:after="60" w:line="360" w:lineRule="auto"/>
        <w:ind w:left="90"/>
        <w:rPr>
          <w:rFonts w:ascii="Verdana" w:hAnsi="Verdana"/>
          <w:sz w:val="20"/>
          <w:szCs w:val="20"/>
        </w:rPr>
      </w:pPr>
      <w:r w:rsidRPr="00723103">
        <w:rPr>
          <w:rFonts w:ascii="Verdana" w:hAnsi="Verdana"/>
          <w:sz w:val="20"/>
          <w:szCs w:val="20"/>
        </w:rPr>
        <w:t>L’Offerta per la presente procedura deve essere presentata esclusivamente attraverso il Sistema, e quindi per via telematica mediante l’invio di documenti elettronici sottoscritti con firma digitale, ove espressamente previsto.</w:t>
      </w:r>
    </w:p>
    <w:p w14:paraId="1E3120DC" w14:textId="77777777" w:rsidR="0087729C" w:rsidRPr="00723103" w:rsidRDefault="0087729C" w:rsidP="0087729C">
      <w:pPr>
        <w:pStyle w:val="usoboll1"/>
        <w:spacing w:after="60" w:line="360" w:lineRule="auto"/>
        <w:ind w:left="90"/>
        <w:rPr>
          <w:rFonts w:ascii="Verdana" w:hAnsi="Verdana"/>
          <w:sz w:val="20"/>
          <w:szCs w:val="20"/>
        </w:rPr>
      </w:pPr>
    </w:p>
    <w:p w14:paraId="5DC65523" w14:textId="77777777" w:rsidR="0087729C" w:rsidRPr="00723103" w:rsidRDefault="0087729C" w:rsidP="0087729C">
      <w:pPr>
        <w:pStyle w:val="Titolo2"/>
        <w:spacing w:before="0" w:line="360" w:lineRule="auto"/>
        <w:ind w:left="91"/>
        <w:jc w:val="center"/>
        <w:rPr>
          <w:rFonts w:ascii="Verdana" w:hAnsi="Verdana"/>
          <w:sz w:val="20"/>
          <w:szCs w:val="20"/>
        </w:rPr>
      </w:pPr>
      <w:bookmarkStart w:id="15" w:name="_Toc529557380"/>
      <w:bookmarkStart w:id="16" w:name="_Toc12266838"/>
      <w:bookmarkStart w:id="17" w:name="_Toc26197203"/>
      <w:r w:rsidRPr="00723103">
        <w:rPr>
          <w:rFonts w:ascii="Verdana" w:hAnsi="Verdana"/>
          <w:sz w:val="20"/>
          <w:szCs w:val="20"/>
        </w:rPr>
        <w:t>Art. 3.3 (Registrazione)</w:t>
      </w:r>
      <w:bookmarkEnd w:id="15"/>
      <w:bookmarkEnd w:id="16"/>
      <w:bookmarkEnd w:id="17"/>
    </w:p>
    <w:p w14:paraId="1CBD08EB" w14:textId="77777777" w:rsidR="0087729C" w:rsidRPr="00723103" w:rsidRDefault="0087729C" w:rsidP="0087729C">
      <w:pPr>
        <w:pStyle w:val="usoboll1"/>
        <w:spacing w:after="60" w:line="360" w:lineRule="auto"/>
        <w:ind w:left="91"/>
        <w:rPr>
          <w:rFonts w:ascii="Verdana" w:hAnsi="Verdana"/>
          <w:sz w:val="20"/>
          <w:szCs w:val="20"/>
        </w:rPr>
      </w:pPr>
      <w:r w:rsidRPr="00723103">
        <w:rPr>
          <w:rFonts w:ascii="Verdana" w:hAnsi="Verdana"/>
          <w:sz w:val="20"/>
          <w:szCs w:val="20"/>
        </w:rPr>
        <w:t>Per poter presentare Offerta tramite il Sistema è necessario procedere alla registrazione presso il Sistema medesimo. La registrazione deve sempre essere effettuata - necessariamente - da un Operatore Economico singolo, a prescindere dalla volontà di partecipare alla procedura in forma associata: tale intenzione potrà essere concretizzata nella fase di presentazione dell’Offerta e non in quella della semplice registrazione.</w:t>
      </w:r>
    </w:p>
    <w:p w14:paraId="1B0BD3C0" w14:textId="77777777" w:rsidR="0087729C" w:rsidRPr="00723103" w:rsidRDefault="0087729C" w:rsidP="0087729C">
      <w:pPr>
        <w:pStyle w:val="usoboll1"/>
        <w:spacing w:after="60" w:line="360" w:lineRule="auto"/>
        <w:ind w:left="90"/>
        <w:rPr>
          <w:rFonts w:ascii="Verdana" w:hAnsi="Verdana"/>
          <w:sz w:val="20"/>
          <w:szCs w:val="20"/>
        </w:rPr>
      </w:pPr>
      <w:r w:rsidRPr="00723103">
        <w:rPr>
          <w:rFonts w:ascii="Verdana" w:hAnsi="Verdana"/>
          <w:sz w:val="20"/>
          <w:szCs w:val="20"/>
        </w:rPr>
        <w:t xml:space="preserve">La registrazione al Sistema deve essere richiesta unicamente dal soggetto dotato dei necessari poteri per richiedere la Registrazione e impegnare l’Operatore Economico medesimo. All’esito della registrazione al soggetto che ne ha fatto richiesta viene rilasciata </w:t>
      </w:r>
      <w:proofErr w:type="gramStart"/>
      <w:r w:rsidRPr="00723103">
        <w:rPr>
          <w:rFonts w:ascii="Verdana" w:hAnsi="Verdana"/>
          <w:sz w:val="20"/>
          <w:szCs w:val="20"/>
        </w:rPr>
        <w:t xml:space="preserve">una </w:t>
      </w:r>
      <w:r w:rsidRPr="00723103">
        <w:rPr>
          <w:rFonts w:ascii="Verdana" w:hAnsi="Verdana"/>
          <w:i/>
          <w:sz w:val="20"/>
          <w:szCs w:val="20"/>
        </w:rPr>
        <w:t>userid</w:t>
      </w:r>
      <w:proofErr w:type="gramEnd"/>
      <w:r w:rsidRPr="00723103">
        <w:rPr>
          <w:rFonts w:ascii="Verdana" w:hAnsi="Verdana"/>
          <w:i/>
          <w:sz w:val="20"/>
          <w:szCs w:val="20"/>
        </w:rPr>
        <w:t xml:space="preserve"> </w:t>
      </w:r>
      <w:r w:rsidRPr="00723103">
        <w:rPr>
          <w:rFonts w:ascii="Verdana" w:hAnsi="Verdana"/>
          <w:sz w:val="20"/>
          <w:szCs w:val="20"/>
        </w:rPr>
        <w:t xml:space="preserve">e una </w:t>
      </w:r>
      <w:r w:rsidRPr="00723103">
        <w:rPr>
          <w:rFonts w:ascii="Verdana" w:hAnsi="Verdana"/>
          <w:i/>
          <w:sz w:val="20"/>
          <w:szCs w:val="20"/>
        </w:rPr>
        <w:t xml:space="preserve">password </w:t>
      </w:r>
      <w:r w:rsidRPr="00723103">
        <w:rPr>
          <w:rFonts w:ascii="Verdana" w:hAnsi="Verdana"/>
          <w:sz w:val="20"/>
          <w:szCs w:val="20"/>
        </w:rPr>
        <w:t>(che costituiscono l’Account dell’Operatore). L’Account è strettamente personale e riservato ed è utilizzato quale strumento di identificazione informatica e di firma elettronica ai sensi del D. Lgs. n. 82/2005. Il titolare dell’Account è tenuto a operare nel rispetto dei principi di correttezza e buona fede, in modo da non arrecare pregiudizio al Sistema, ai soggetti ivi operanti e, in generale, a terzi. L’Account</w:t>
      </w:r>
      <w:r w:rsidRPr="00723103">
        <w:rPr>
          <w:rFonts w:ascii="Verdana" w:hAnsi="Verdana"/>
          <w:i/>
          <w:sz w:val="20"/>
          <w:szCs w:val="20"/>
        </w:rPr>
        <w:t xml:space="preserve"> </w:t>
      </w:r>
      <w:r w:rsidRPr="00723103">
        <w:rPr>
          <w:rFonts w:ascii="Verdana" w:hAnsi="Verdana"/>
          <w:sz w:val="20"/>
          <w:szCs w:val="20"/>
        </w:rPr>
        <w:t>creato in sede di registrazione è necessario per ogni successivo accesso alle fasi telematiche della procedura. L’Operatore Economico, con la registrazione e, comunque, con la presentazione dell’Offerta, dà per rato e valido e riconosce senza contestazione alcuna quanto posto in essere all’interno del Sistema dall’Account</w:t>
      </w:r>
      <w:r w:rsidRPr="00723103">
        <w:rPr>
          <w:rFonts w:ascii="Verdana" w:hAnsi="Verdana"/>
          <w:i/>
          <w:sz w:val="20"/>
          <w:szCs w:val="20"/>
        </w:rPr>
        <w:t xml:space="preserve"> </w:t>
      </w:r>
      <w:r w:rsidRPr="00723103">
        <w:rPr>
          <w:rFonts w:ascii="Verdana" w:hAnsi="Verdana"/>
          <w:sz w:val="20"/>
          <w:szCs w:val="20"/>
        </w:rPr>
        <w:t>riconducibile</w:t>
      </w:r>
      <w:r w:rsidRPr="00723103">
        <w:rPr>
          <w:rFonts w:ascii="Verdana" w:hAnsi="Verdana"/>
          <w:i/>
          <w:sz w:val="20"/>
          <w:szCs w:val="20"/>
        </w:rPr>
        <w:t xml:space="preserve"> </w:t>
      </w:r>
      <w:r w:rsidRPr="00723103">
        <w:rPr>
          <w:rFonts w:ascii="Verdana" w:hAnsi="Verdana"/>
          <w:sz w:val="20"/>
          <w:szCs w:val="20"/>
        </w:rPr>
        <w:t xml:space="preserve">all’Operatore Economico medesimo; ogni azione inerente </w:t>
      </w:r>
      <w:proofErr w:type="gramStart"/>
      <w:r w:rsidRPr="00723103">
        <w:rPr>
          <w:rFonts w:ascii="Verdana" w:hAnsi="Verdana"/>
          <w:sz w:val="20"/>
          <w:szCs w:val="20"/>
        </w:rPr>
        <w:t>l’Account</w:t>
      </w:r>
      <w:proofErr w:type="gramEnd"/>
      <w:r w:rsidRPr="00723103">
        <w:rPr>
          <w:rFonts w:ascii="Verdana" w:hAnsi="Verdana"/>
          <w:i/>
          <w:sz w:val="20"/>
          <w:szCs w:val="20"/>
        </w:rPr>
        <w:t xml:space="preserve"> </w:t>
      </w:r>
      <w:r w:rsidRPr="00723103">
        <w:rPr>
          <w:rFonts w:ascii="Verdana" w:hAnsi="Verdana"/>
          <w:sz w:val="20"/>
          <w:szCs w:val="20"/>
        </w:rPr>
        <w:t>all’interno del Sistema si intenderà, pertanto, direttamente e incontrovertibilmente imputabile all’Operatore Economico registrato.</w:t>
      </w:r>
    </w:p>
    <w:p w14:paraId="2FC71EF4" w14:textId="77777777" w:rsidR="0087729C" w:rsidRPr="00723103" w:rsidRDefault="0087729C" w:rsidP="0087729C">
      <w:pPr>
        <w:widowControl w:val="0"/>
        <w:spacing w:after="60" w:line="360" w:lineRule="auto"/>
        <w:ind w:left="90"/>
        <w:jc w:val="both"/>
        <w:rPr>
          <w:rFonts w:ascii="Verdana" w:hAnsi="Verdana"/>
        </w:rPr>
      </w:pPr>
      <w:r w:rsidRPr="00723103">
        <w:rPr>
          <w:rFonts w:ascii="Verdana" w:hAnsi="Verdana"/>
        </w:rPr>
        <w:t xml:space="preserve">L’accesso, l’utilizzo del Sistema e la partecipazione alla procedura comportano l’accettazione incondizionata di tutti i termini, le condizioni di utilizzo e le avvertenze contenute nel presente Disciplinare di gara, nei relativi allegati e le istruzioni presenti nel sito, nonché di quanto portato a conoscenza degli utenti tramite la pubblicazione nel sito </w:t>
      </w:r>
      <w:hyperlink r:id="rId9" w:history="1">
        <w:r w:rsidRPr="001B6B58">
          <w:rPr>
            <w:rStyle w:val="Collegamentoipertestuale"/>
            <w:rFonts w:ascii="Verdana" w:hAnsi="Verdana"/>
          </w:rPr>
          <w:t>www.acquistinretepa.it</w:t>
        </w:r>
      </w:hyperlink>
      <w:r w:rsidRPr="00723103">
        <w:rPr>
          <w:rFonts w:ascii="Verdana" w:hAnsi="Verdana"/>
        </w:rPr>
        <w:t xml:space="preserve"> o le comunicazioni attraverso il Sistema. </w:t>
      </w:r>
    </w:p>
    <w:p w14:paraId="04FB44F2" w14:textId="77777777" w:rsidR="0087729C" w:rsidRPr="00723103" w:rsidRDefault="0087729C" w:rsidP="0087729C">
      <w:pPr>
        <w:pStyle w:val="usoboll1"/>
        <w:spacing w:after="60" w:line="360" w:lineRule="auto"/>
        <w:ind w:left="90"/>
        <w:rPr>
          <w:rFonts w:ascii="Verdana" w:hAnsi="Verdana"/>
          <w:sz w:val="20"/>
          <w:szCs w:val="20"/>
        </w:rPr>
      </w:pPr>
      <w:r w:rsidRPr="00723103">
        <w:rPr>
          <w:rFonts w:ascii="Verdana" w:hAnsi="Verdana"/>
          <w:sz w:val="20"/>
          <w:szCs w:val="20"/>
        </w:rPr>
        <w:t>In caso di violazione delle regole tale da comportare la cancellazione della Registrazione dell’Operatore Economico, l’Operatore Economico medesimo non potrà partecipare alla presente procedura.</w:t>
      </w:r>
    </w:p>
    <w:p w14:paraId="3690A446" w14:textId="77777777" w:rsidR="0087729C" w:rsidRPr="00723103" w:rsidRDefault="0087729C" w:rsidP="0087729C">
      <w:pPr>
        <w:pStyle w:val="usoboll1"/>
        <w:spacing w:after="60" w:line="360" w:lineRule="auto"/>
        <w:ind w:left="90"/>
        <w:rPr>
          <w:rFonts w:ascii="Verdana" w:hAnsi="Verdana"/>
          <w:sz w:val="20"/>
          <w:szCs w:val="20"/>
        </w:rPr>
      </w:pPr>
    </w:p>
    <w:p w14:paraId="65FAD949" w14:textId="77777777" w:rsidR="0087729C" w:rsidRPr="00723103" w:rsidRDefault="0087729C" w:rsidP="0087729C">
      <w:pPr>
        <w:pStyle w:val="Titolo2"/>
        <w:spacing w:before="0" w:line="360" w:lineRule="auto"/>
        <w:ind w:left="91"/>
        <w:jc w:val="center"/>
        <w:rPr>
          <w:rFonts w:ascii="Verdana" w:hAnsi="Verdana"/>
          <w:sz w:val="20"/>
          <w:szCs w:val="20"/>
        </w:rPr>
      </w:pPr>
      <w:bookmarkStart w:id="18" w:name="_Ref495492879"/>
      <w:bookmarkStart w:id="19" w:name="_Ref495492927"/>
      <w:bookmarkStart w:id="20" w:name="_Toc508960380"/>
      <w:bookmarkStart w:id="21" w:name="_Toc529557381"/>
      <w:bookmarkStart w:id="22" w:name="_Toc12266839"/>
      <w:bookmarkStart w:id="23" w:name="_Toc26197204"/>
      <w:r w:rsidRPr="00723103">
        <w:rPr>
          <w:rFonts w:ascii="Verdana" w:hAnsi="Verdana"/>
          <w:sz w:val="20"/>
          <w:szCs w:val="20"/>
        </w:rPr>
        <w:t>Art. 3.4 (Comunicazioni</w:t>
      </w:r>
      <w:bookmarkEnd w:id="18"/>
      <w:bookmarkEnd w:id="19"/>
      <w:bookmarkEnd w:id="20"/>
      <w:r w:rsidRPr="00723103">
        <w:rPr>
          <w:rFonts w:ascii="Verdana" w:hAnsi="Verdana"/>
          <w:sz w:val="20"/>
          <w:szCs w:val="20"/>
        </w:rPr>
        <w:t>)</w:t>
      </w:r>
      <w:bookmarkEnd w:id="21"/>
      <w:bookmarkEnd w:id="22"/>
      <w:bookmarkEnd w:id="23"/>
    </w:p>
    <w:p w14:paraId="636EA6C6" w14:textId="5FCA0AC2" w:rsidR="0087729C" w:rsidRPr="00723103" w:rsidRDefault="0087729C" w:rsidP="0087729C">
      <w:pPr>
        <w:pStyle w:val="usoboll1"/>
        <w:spacing w:after="60" w:line="360" w:lineRule="auto"/>
        <w:ind w:left="91"/>
        <w:rPr>
          <w:rFonts w:ascii="Verdana" w:hAnsi="Verdana"/>
          <w:sz w:val="20"/>
          <w:szCs w:val="20"/>
        </w:rPr>
      </w:pPr>
      <w:r w:rsidRPr="00723103">
        <w:rPr>
          <w:rFonts w:ascii="Verdana" w:hAnsi="Verdana"/>
          <w:sz w:val="20"/>
          <w:szCs w:val="20"/>
        </w:rPr>
        <w:t>Anche ai sensi dell’art. 52 del D.Lgs. n. 50/2016, l’Operatore Economico con la presentazione dell’Offerta elegge automaticamente domicilio nell’apposita “</w:t>
      </w:r>
      <w:r w:rsidRPr="00723103">
        <w:rPr>
          <w:rFonts w:ascii="Verdana" w:hAnsi="Verdana"/>
          <w:i/>
          <w:sz w:val="20"/>
          <w:szCs w:val="20"/>
        </w:rPr>
        <w:t>Area comunicazioni</w:t>
      </w:r>
      <w:r w:rsidRPr="00723103">
        <w:rPr>
          <w:rFonts w:ascii="Verdana" w:hAnsi="Verdana"/>
          <w:sz w:val="20"/>
          <w:szCs w:val="20"/>
        </w:rPr>
        <w:t xml:space="preserve">” ad esso riservata ai fini della ricezione di ogni comunicazione inerente </w:t>
      </w:r>
      <w:r w:rsidR="00821E71">
        <w:rPr>
          <w:rFonts w:ascii="Verdana" w:hAnsi="Verdana"/>
          <w:sz w:val="20"/>
          <w:szCs w:val="20"/>
        </w:rPr>
        <w:t>al</w:t>
      </w:r>
      <w:r w:rsidRPr="00723103">
        <w:rPr>
          <w:rFonts w:ascii="Verdana" w:hAnsi="Verdana"/>
          <w:sz w:val="20"/>
          <w:szCs w:val="20"/>
        </w:rPr>
        <w:t>la presente procedura. L’Operatore Economico elegge altresì domicilio presso la sede e l’indirizzo di posta elettronica certificata che indica al momento della presentazione dell’Offerta.</w:t>
      </w:r>
    </w:p>
    <w:p w14:paraId="2700F14B" w14:textId="0BFA1614" w:rsidR="0087729C" w:rsidRPr="00723103" w:rsidRDefault="0087729C" w:rsidP="0087729C">
      <w:pPr>
        <w:pStyle w:val="Numeroelenco1"/>
        <w:widowControl w:val="0"/>
        <w:tabs>
          <w:tab w:val="left" w:pos="0"/>
        </w:tabs>
        <w:autoSpaceDE w:val="0"/>
        <w:spacing w:after="60" w:line="360" w:lineRule="auto"/>
        <w:ind w:left="90" w:firstLine="0"/>
        <w:jc w:val="both"/>
        <w:rPr>
          <w:rFonts w:ascii="Verdana" w:hAnsi="Verdana"/>
          <w:sz w:val="20"/>
        </w:rPr>
      </w:pPr>
      <w:r w:rsidRPr="00723103">
        <w:rPr>
          <w:rFonts w:ascii="Verdana" w:hAnsi="Verdana"/>
          <w:sz w:val="20"/>
        </w:rPr>
        <w:t>Nel caso di indisponibilità del Sistema, e comunque in ogni caso in cui l’Amministrazione lo riterrà opportuno,</w:t>
      </w:r>
      <w:r w:rsidRPr="00723103">
        <w:rPr>
          <w:rFonts w:ascii="Verdana" w:hAnsi="Verdana" w:cs="Trebuchet MS"/>
          <w:sz w:val="20"/>
        </w:rPr>
        <w:t xml:space="preserve"> l’Amministrazione </w:t>
      </w:r>
      <w:r w:rsidRPr="00723103">
        <w:rPr>
          <w:rFonts w:ascii="Verdana" w:hAnsi="Verdana"/>
          <w:sz w:val="20"/>
        </w:rPr>
        <w:t xml:space="preserve">invierà le comunicazioni inerenti </w:t>
      </w:r>
      <w:r w:rsidR="00821E71">
        <w:rPr>
          <w:rFonts w:ascii="Verdana" w:hAnsi="Verdana"/>
          <w:sz w:val="20"/>
        </w:rPr>
        <w:t>al</w:t>
      </w:r>
      <w:r w:rsidRPr="00723103">
        <w:rPr>
          <w:rFonts w:ascii="Verdana" w:hAnsi="Verdana"/>
          <w:sz w:val="20"/>
        </w:rPr>
        <w:t xml:space="preserve">la presente procedura per mezzo di posta elettronica certificata, all’indirizzo indicato dal Concorrente.  </w:t>
      </w:r>
    </w:p>
    <w:p w14:paraId="6A358B48" w14:textId="77777777" w:rsidR="0087729C" w:rsidRPr="00723103" w:rsidRDefault="0087729C" w:rsidP="0087729C">
      <w:pPr>
        <w:pStyle w:val="usoboll1"/>
        <w:spacing w:after="60" w:line="360" w:lineRule="auto"/>
        <w:ind w:left="90"/>
        <w:rPr>
          <w:rFonts w:ascii="Verdana" w:hAnsi="Verdana"/>
          <w:sz w:val="20"/>
          <w:szCs w:val="20"/>
        </w:rPr>
      </w:pPr>
      <w:r w:rsidRPr="00723103">
        <w:rPr>
          <w:rFonts w:ascii="Verdana" w:hAnsi="Verdana"/>
          <w:sz w:val="20"/>
          <w:szCs w:val="20"/>
        </w:rPr>
        <w:t>Ai medesimi fini, in caso di RTI o Consorzio ordinario di concorrenti ogni impresa facente parte del RTI o del Consorzio con la presentazione dell’Offerta elegge automaticamente domicilio nell’apposita area del Sistema ad essa riservata.</w:t>
      </w:r>
    </w:p>
    <w:p w14:paraId="232D3C79" w14:textId="77777777" w:rsidR="0087729C" w:rsidRPr="00723103" w:rsidRDefault="0087729C" w:rsidP="0087729C">
      <w:pPr>
        <w:pStyle w:val="Numeroelenco1"/>
        <w:widowControl w:val="0"/>
        <w:tabs>
          <w:tab w:val="left" w:pos="0"/>
        </w:tabs>
        <w:autoSpaceDE w:val="0"/>
        <w:spacing w:after="60" w:line="360" w:lineRule="auto"/>
        <w:ind w:left="90" w:firstLine="0"/>
        <w:jc w:val="both"/>
        <w:rPr>
          <w:rFonts w:ascii="Verdana" w:hAnsi="Verdana"/>
          <w:sz w:val="20"/>
        </w:rPr>
      </w:pPr>
      <w:r w:rsidRPr="00723103">
        <w:rPr>
          <w:rFonts w:ascii="Verdana" w:hAnsi="Verdana"/>
          <w:sz w:val="20"/>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1975B657" w14:textId="77777777" w:rsidR="0087729C" w:rsidRPr="00723103" w:rsidRDefault="0087729C" w:rsidP="0087729C">
      <w:pPr>
        <w:pStyle w:val="Numeroelenco1"/>
        <w:widowControl w:val="0"/>
        <w:tabs>
          <w:tab w:val="left" w:pos="0"/>
        </w:tabs>
        <w:autoSpaceDE w:val="0"/>
        <w:spacing w:after="60" w:line="360" w:lineRule="auto"/>
        <w:ind w:left="90" w:firstLine="0"/>
        <w:jc w:val="both"/>
        <w:rPr>
          <w:rFonts w:ascii="Verdana" w:hAnsi="Verdana"/>
          <w:sz w:val="20"/>
        </w:rPr>
      </w:pPr>
      <w:r w:rsidRPr="00723103">
        <w:rPr>
          <w:rFonts w:ascii="Verdana" w:hAnsi="Verdana"/>
          <w:sz w:val="20"/>
        </w:rPr>
        <w:t>In caso di consorzi di cui all’art. 45, comma 2, lett. b) e c), del Codice, la comunicazione recapitata al consorzio si intende validamente resa a tutte le consorziate.</w:t>
      </w:r>
    </w:p>
    <w:p w14:paraId="53E0ECEA" w14:textId="77777777" w:rsidR="0087729C" w:rsidRPr="00723103" w:rsidRDefault="0087729C" w:rsidP="0087729C">
      <w:pPr>
        <w:pStyle w:val="Numeroelenco1"/>
        <w:widowControl w:val="0"/>
        <w:tabs>
          <w:tab w:val="left" w:pos="0"/>
        </w:tabs>
        <w:autoSpaceDE w:val="0"/>
        <w:spacing w:after="60" w:line="360" w:lineRule="auto"/>
        <w:ind w:left="90" w:firstLine="0"/>
        <w:jc w:val="both"/>
        <w:rPr>
          <w:rFonts w:ascii="Verdana" w:hAnsi="Verdana"/>
          <w:sz w:val="20"/>
        </w:rPr>
      </w:pPr>
      <w:r w:rsidRPr="00723103">
        <w:rPr>
          <w:rFonts w:ascii="Verdana" w:hAnsi="Verdana"/>
          <w:sz w:val="20"/>
        </w:rPr>
        <w:t>In caso di avvalimento, la comunicazione recapitata all’Offerente si intende validamente resa a tutti gli operatori economici ausiliari.</w:t>
      </w:r>
    </w:p>
    <w:p w14:paraId="76EDA785" w14:textId="77777777" w:rsidR="0087729C" w:rsidRPr="00723103" w:rsidRDefault="0087729C" w:rsidP="0087729C">
      <w:pPr>
        <w:pStyle w:val="Numeroelenco1"/>
        <w:widowControl w:val="0"/>
        <w:tabs>
          <w:tab w:val="left" w:pos="0"/>
        </w:tabs>
        <w:autoSpaceDE w:val="0"/>
        <w:spacing w:after="60" w:line="360" w:lineRule="auto"/>
        <w:ind w:left="90" w:firstLine="0"/>
        <w:jc w:val="both"/>
        <w:rPr>
          <w:rFonts w:ascii="Verdana" w:hAnsi="Verdana"/>
          <w:sz w:val="20"/>
        </w:rPr>
      </w:pPr>
      <w:r w:rsidRPr="00723103">
        <w:rPr>
          <w:rFonts w:ascii="Verdana" w:hAnsi="Verdana"/>
          <w:sz w:val="20"/>
        </w:rPr>
        <w:t>In caso di subappalto, la comunicazione recapitata all’Offerente si intende validamente resa a tutti i subappaltatori indicati.</w:t>
      </w:r>
      <w:bookmarkStart w:id="24" w:name="_Toc482025704"/>
      <w:bookmarkStart w:id="25" w:name="_Toc482097525"/>
      <w:bookmarkStart w:id="26" w:name="_Toc482097614"/>
      <w:bookmarkStart w:id="27" w:name="_Toc482097703"/>
      <w:bookmarkStart w:id="28" w:name="_Toc482097895"/>
      <w:bookmarkStart w:id="29" w:name="_Toc482098993"/>
      <w:bookmarkStart w:id="30" w:name="_Toc482100715"/>
      <w:bookmarkStart w:id="31" w:name="_Toc482100872"/>
      <w:bookmarkStart w:id="32" w:name="_Toc482101298"/>
      <w:bookmarkStart w:id="33" w:name="_Toc482101435"/>
      <w:bookmarkStart w:id="34" w:name="_Toc482101550"/>
      <w:bookmarkStart w:id="35" w:name="_Toc482101725"/>
      <w:bookmarkStart w:id="36" w:name="_Toc482101818"/>
      <w:bookmarkStart w:id="37" w:name="_Toc482101913"/>
      <w:bookmarkStart w:id="38" w:name="_Toc482102008"/>
      <w:bookmarkStart w:id="39" w:name="_Toc482102102"/>
      <w:bookmarkStart w:id="40" w:name="_Toc482351966"/>
      <w:bookmarkStart w:id="41" w:name="_Toc482352056"/>
      <w:bookmarkStart w:id="42" w:name="_Toc482352146"/>
      <w:bookmarkStart w:id="43" w:name="_Toc482352236"/>
      <w:bookmarkStart w:id="44" w:name="_Toc482633076"/>
      <w:bookmarkStart w:id="45" w:name="_Toc482641253"/>
      <w:bookmarkStart w:id="46" w:name="_Toc482712699"/>
      <w:bookmarkStart w:id="47" w:name="_Toc482959469"/>
      <w:bookmarkStart w:id="48" w:name="_Toc482959579"/>
      <w:bookmarkStart w:id="49" w:name="_Toc482959689"/>
      <w:bookmarkStart w:id="50" w:name="_Toc482978807"/>
      <w:bookmarkStart w:id="51" w:name="_Toc482978918"/>
      <w:bookmarkStart w:id="52" w:name="_Toc482979026"/>
      <w:bookmarkStart w:id="53" w:name="_Toc482979137"/>
      <w:bookmarkStart w:id="54" w:name="_Toc482979246"/>
      <w:bookmarkStart w:id="55" w:name="_Toc482979355"/>
      <w:bookmarkStart w:id="56" w:name="_Toc482979463"/>
      <w:bookmarkStart w:id="57" w:name="_Toc482979572"/>
      <w:bookmarkStart w:id="58" w:name="_Toc482979670"/>
      <w:bookmarkStart w:id="59" w:name="_Toc483233631"/>
      <w:bookmarkStart w:id="60" w:name="_Toc483302325"/>
      <w:bookmarkStart w:id="61" w:name="_Toc483315875"/>
      <w:bookmarkStart w:id="62" w:name="_Toc483316081"/>
      <w:bookmarkStart w:id="63" w:name="_Toc483316284"/>
      <w:bookmarkStart w:id="64" w:name="_Toc483316415"/>
      <w:bookmarkStart w:id="65" w:name="_Toc483325718"/>
      <w:bookmarkStart w:id="66" w:name="_Toc483401197"/>
      <w:bookmarkStart w:id="67" w:name="_Toc483473994"/>
      <w:bookmarkStart w:id="68" w:name="_Toc483571423"/>
      <w:bookmarkStart w:id="69" w:name="_Toc483571544"/>
      <w:bookmarkStart w:id="70" w:name="_Toc483906921"/>
      <w:bookmarkStart w:id="71" w:name="_Toc484010671"/>
      <w:bookmarkStart w:id="72" w:name="_Toc484010793"/>
      <w:bookmarkStart w:id="73" w:name="_Toc484010917"/>
      <w:bookmarkStart w:id="74" w:name="_Toc484011039"/>
      <w:bookmarkStart w:id="75" w:name="_Toc484011161"/>
      <w:bookmarkStart w:id="76" w:name="_Toc484011636"/>
      <w:bookmarkStart w:id="77" w:name="_Toc484097710"/>
      <w:bookmarkStart w:id="78" w:name="_Toc484428882"/>
      <w:bookmarkStart w:id="79" w:name="_Toc484429052"/>
      <w:bookmarkStart w:id="80" w:name="_Toc484438627"/>
      <w:bookmarkStart w:id="81" w:name="_Toc484438751"/>
      <w:bookmarkStart w:id="82" w:name="_Toc484438875"/>
      <w:bookmarkStart w:id="83" w:name="_Toc484439795"/>
      <w:bookmarkStart w:id="84" w:name="_Toc484439918"/>
      <w:bookmarkStart w:id="85" w:name="_Toc484440042"/>
      <w:bookmarkStart w:id="86" w:name="_Toc484440402"/>
      <w:bookmarkStart w:id="87" w:name="_Toc484448061"/>
      <w:bookmarkStart w:id="88" w:name="_Toc484448186"/>
      <w:bookmarkStart w:id="89" w:name="_Toc484448310"/>
      <w:bookmarkStart w:id="90" w:name="_Toc484448434"/>
      <w:bookmarkStart w:id="91" w:name="_Toc484448558"/>
      <w:bookmarkStart w:id="92" w:name="_Toc484448682"/>
      <w:bookmarkStart w:id="93" w:name="_Toc484448805"/>
      <w:bookmarkStart w:id="94" w:name="_Toc484448929"/>
      <w:bookmarkStart w:id="95" w:name="_Toc484449053"/>
      <w:bookmarkStart w:id="96" w:name="_Toc484526548"/>
      <w:bookmarkStart w:id="97" w:name="_Toc484605268"/>
      <w:bookmarkStart w:id="98" w:name="_Toc484605392"/>
      <w:bookmarkStart w:id="99" w:name="_Toc484688261"/>
      <w:bookmarkStart w:id="100" w:name="_Toc484688816"/>
      <w:bookmarkStart w:id="101" w:name="_Toc485218252"/>
      <w:bookmarkStart w:id="102" w:name="_Toc502314953"/>
      <w:bookmarkStart w:id="103" w:name="_Toc503773960"/>
      <w:bookmarkStart w:id="104" w:name="_Toc503774010"/>
      <w:bookmarkStart w:id="105" w:name="_Toc48210190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16408358" w14:textId="77777777" w:rsidR="0087729C" w:rsidRPr="007462BA" w:rsidRDefault="0087729C" w:rsidP="0087729C">
      <w:pPr>
        <w:spacing w:after="120"/>
        <w:rPr>
          <w:rFonts w:ascii="Verdana" w:hAnsi="Verdana"/>
          <w:i/>
          <w:color w:val="FF0000"/>
        </w:rPr>
      </w:pPr>
    </w:p>
    <w:p w14:paraId="43FB7B58" w14:textId="77777777" w:rsidR="0087729C" w:rsidRPr="00723103" w:rsidRDefault="0087729C" w:rsidP="0087729C">
      <w:pPr>
        <w:pStyle w:val="Titolo1"/>
        <w:spacing w:before="120" w:after="60" w:line="360" w:lineRule="auto"/>
        <w:rPr>
          <w:rFonts w:ascii="Verdana" w:hAnsi="Verdana" w:cs="Verdana"/>
          <w:i w:val="0"/>
          <w:sz w:val="20"/>
          <w:szCs w:val="20"/>
        </w:rPr>
      </w:pPr>
      <w:bookmarkStart w:id="106" w:name="_Toc26197205"/>
      <w:r w:rsidRPr="00723103">
        <w:rPr>
          <w:rFonts w:ascii="Verdana" w:hAnsi="Verdana" w:cs="Verdana"/>
          <w:i w:val="0"/>
          <w:iCs w:val="0"/>
          <w:sz w:val="20"/>
          <w:szCs w:val="20"/>
        </w:rPr>
        <w:t>Art. 4</w:t>
      </w:r>
      <w:r w:rsidRPr="00723103">
        <w:rPr>
          <w:rFonts w:ascii="Verdana" w:hAnsi="Verdana" w:cs="Verdana"/>
          <w:sz w:val="20"/>
          <w:szCs w:val="20"/>
        </w:rPr>
        <w:t xml:space="preserve"> </w:t>
      </w:r>
      <w:r w:rsidRPr="00723103">
        <w:rPr>
          <w:rFonts w:ascii="Verdana" w:hAnsi="Verdana" w:cs="Verdana"/>
          <w:i w:val="0"/>
          <w:sz w:val="20"/>
          <w:szCs w:val="20"/>
        </w:rPr>
        <w:t>(</w:t>
      </w:r>
      <w:r w:rsidRPr="00723103">
        <w:rPr>
          <w:rFonts w:ascii="Verdana" w:hAnsi="Verdana" w:cs="Verdana"/>
          <w:sz w:val="20"/>
          <w:szCs w:val="20"/>
        </w:rPr>
        <w:t>Oggetto dell’Appalto</w:t>
      </w:r>
      <w:r w:rsidRPr="00723103">
        <w:rPr>
          <w:rFonts w:ascii="Verdana" w:hAnsi="Verdana" w:cs="Verdana"/>
          <w:i w:val="0"/>
          <w:sz w:val="20"/>
          <w:szCs w:val="20"/>
        </w:rPr>
        <w:t>)</w:t>
      </w:r>
      <w:bookmarkEnd w:id="106"/>
    </w:p>
    <w:p w14:paraId="21B7B789" w14:textId="77777777" w:rsidR="0087729C" w:rsidRPr="00723103" w:rsidRDefault="0087729C" w:rsidP="0087729C">
      <w:pPr>
        <w:numPr>
          <w:ilvl w:val="0"/>
          <w:numId w:val="5"/>
        </w:numPr>
        <w:spacing w:after="60" w:line="360" w:lineRule="auto"/>
        <w:ind w:left="426" w:hanging="426"/>
        <w:jc w:val="both"/>
        <w:rPr>
          <w:rFonts w:ascii="Verdana" w:hAnsi="Verdana" w:cs="Verdana"/>
        </w:rPr>
      </w:pPr>
      <w:bookmarkStart w:id="107" w:name="_Toc225748877"/>
      <w:bookmarkStart w:id="108" w:name="_Toc225748938"/>
      <w:bookmarkStart w:id="109" w:name="_Toc232923437"/>
      <w:bookmarkStart w:id="110" w:name="_Toc99248515"/>
      <w:r w:rsidRPr="00723103">
        <w:rPr>
          <w:rFonts w:ascii="Verdana" w:hAnsi="Verdana" w:cs="Verdana"/>
        </w:rPr>
        <w:t xml:space="preserve">Oggetto del presente </w:t>
      </w:r>
      <w:bookmarkStart w:id="111" w:name="_Hlk33175011"/>
      <w:r w:rsidRPr="00723103">
        <w:rPr>
          <w:rFonts w:ascii="Verdana" w:hAnsi="Verdana" w:cs="Verdana"/>
        </w:rPr>
        <w:t xml:space="preserve">Appalto è l’affidamento del Servizio di Vigilanza (CPV </w:t>
      </w:r>
      <w:r w:rsidRPr="003112B3">
        <w:rPr>
          <w:rFonts w:ascii="Verdana" w:hAnsi="Verdana" w:cs="Verdana"/>
        </w:rPr>
        <w:t>98341140-8</w:t>
      </w:r>
      <w:r>
        <w:rPr>
          <w:rFonts w:ascii="Verdana" w:hAnsi="Verdana" w:cs="Verdana"/>
        </w:rPr>
        <w:t>)</w:t>
      </w:r>
      <w:r w:rsidRPr="00723103">
        <w:rPr>
          <w:rFonts w:ascii="Verdana" w:hAnsi="Verdana" w:cs="Verdana"/>
        </w:rPr>
        <w:t xml:space="preserve"> come meglio dettagliato nel Capitolato allegato </w:t>
      </w:r>
      <w:r w:rsidRPr="00723103">
        <w:rPr>
          <w:rFonts w:ascii="Verdana" w:hAnsi="Verdana" w:cs="Verdana"/>
          <w:i/>
        </w:rPr>
        <w:t>sub</w:t>
      </w:r>
      <w:r w:rsidRPr="00723103">
        <w:rPr>
          <w:rFonts w:ascii="Verdana" w:hAnsi="Verdana" w:cs="Verdana"/>
        </w:rPr>
        <w:t xml:space="preserve"> 2 al presente Disciplinare di Gara, che comprende, in particolare:</w:t>
      </w:r>
    </w:p>
    <w:p w14:paraId="2008D112" w14:textId="77777777" w:rsidR="0087729C" w:rsidRPr="00723103" w:rsidRDefault="0087729C" w:rsidP="0087729C">
      <w:pPr>
        <w:numPr>
          <w:ilvl w:val="0"/>
          <w:numId w:val="47"/>
        </w:numPr>
        <w:spacing w:after="60" w:line="360" w:lineRule="auto"/>
        <w:jc w:val="both"/>
        <w:rPr>
          <w:rFonts w:ascii="Verdana" w:hAnsi="Verdana" w:cs="Verdana"/>
        </w:rPr>
      </w:pPr>
      <w:r w:rsidRPr="00723103">
        <w:rPr>
          <w:rFonts w:ascii="Verdana" w:hAnsi="Verdana" w:cs="Verdana"/>
        </w:rPr>
        <w:t>Vigilanza fissa;</w:t>
      </w:r>
    </w:p>
    <w:p w14:paraId="0D497243" w14:textId="77777777" w:rsidR="0087729C" w:rsidRPr="00723103" w:rsidRDefault="0087729C" w:rsidP="0087729C">
      <w:pPr>
        <w:numPr>
          <w:ilvl w:val="0"/>
          <w:numId w:val="47"/>
        </w:numPr>
        <w:spacing w:after="60" w:line="360" w:lineRule="auto"/>
        <w:jc w:val="both"/>
        <w:rPr>
          <w:rFonts w:ascii="Verdana" w:hAnsi="Verdana" w:cs="Verdana"/>
        </w:rPr>
      </w:pPr>
      <w:r w:rsidRPr="00723103">
        <w:rPr>
          <w:rFonts w:ascii="Verdana" w:hAnsi="Verdana" w:cs="Verdana"/>
        </w:rPr>
        <w:t>Vigilanza saltuaria in zona;</w:t>
      </w:r>
    </w:p>
    <w:p w14:paraId="55B13C32" w14:textId="0C559605" w:rsidR="0087729C" w:rsidRDefault="0087729C" w:rsidP="0087729C">
      <w:pPr>
        <w:numPr>
          <w:ilvl w:val="0"/>
          <w:numId w:val="47"/>
        </w:numPr>
        <w:spacing w:after="60" w:line="360" w:lineRule="auto"/>
        <w:jc w:val="both"/>
        <w:rPr>
          <w:rFonts w:ascii="Verdana" w:hAnsi="Verdana" w:cs="Verdana"/>
        </w:rPr>
      </w:pPr>
      <w:r w:rsidRPr="00723103">
        <w:rPr>
          <w:rFonts w:ascii="Verdana" w:hAnsi="Verdana" w:cs="Verdana"/>
        </w:rPr>
        <w:t xml:space="preserve">Vigilanza con collegamento a sistemi di allarme o di videosorveglianza; </w:t>
      </w:r>
    </w:p>
    <w:p w14:paraId="232A89A6" w14:textId="4214600C" w:rsidR="008F0236" w:rsidRPr="00EE5080" w:rsidRDefault="008F0236" w:rsidP="008F0236">
      <w:pPr>
        <w:numPr>
          <w:ilvl w:val="0"/>
          <w:numId w:val="47"/>
        </w:numPr>
        <w:spacing w:after="60" w:line="360" w:lineRule="auto"/>
        <w:jc w:val="both"/>
        <w:rPr>
          <w:rFonts w:ascii="Verdana" w:hAnsi="Verdana" w:cs="Verdana"/>
        </w:rPr>
      </w:pPr>
      <w:r w:rsidRPr="00EE5080">
        <w:rPr>
          <w:rFonts w:ascii="Verdana" w:hAnsi="Verdana" w:cs="Verdana"/>
        </w:rPr>
        <w:t xml:space="preserve">Noleggio periferiche di collegamento; </w:t>
      </w:r>
    </w:p>
    <w:p w14:paraId="0B5F2B6D" w14:textId="77777777" w:rsidR="0087729C" w:rsidRPr="00723103" w:rsidRDefault="0087729C" w:rsidP="0087729C">
      <w:pPr>
        <w:numPr>
          <w:ilvl w:val="0"/>
          <w:numId w:val="47"/>
        </w:numPr>
        <w:spacing w:after="60" w:line="360" w:lineRule="auto"/>
        <w:jc w:val="both"/>
        <w:rPr>
          <w:rFonts w:ascii="Verdana" w:hAnsi="Verdana" w:cs="Verdana"/>
        </w:rPr>
      </w:pPr>
      <w:r w:rsidRPr="00723103">
        <w:rPr>
          <w:rFonts w:ascii="Verdana" w:hAnsi="Verdana" w:cs="Verdana"/>
        </w:rPr>
        <w:t xml:space="preserve">Intervento su allarme. </w:t>
      </w:r>
    </w:p>
    <w:bookmarkEnd w:id="111"/>
    <w:p w14:paraId="5D119F3B" w14:textId="77777777" w:rsidR="0087729C" w:rsidRPr="00723103" w:rsidRDefault="0087729C" w:rsidP="0087729C">
      <w:pPr>
        <w:numPr>
          <w:ilvl w:val="0"/>
          <w:numId w:val="5"/>
        </w:numPr>
        <w:spacing w:after="60" w:line="360" w:lineRule="auto"/>
        <w:ind w:left="426" w:hanging="426"/>
        <w:jc w:val="both"/>
        <w:rPr>
          <w:rFonts w:ascii="Verdana" w:hAnsi="Verdana" w:cs="Verdana"/>
        </w:rPr>
      </w:pPr>
      <w:r w:rsidRPr="00723103">
        <w:rPr>
          <w:rFonts w:ascii="Verdana" w:hAnsi="Verdana" w:cs="Verdana"/>
        </w:rPr>
        <w:t xml:space="preserve">Il Servizio di Vigilanza comprende altresì i Servizi Accessori di </w:t>
      </w:r>
      <w:proofErr w:type="spellStart"/>
      <w:r w:rsidRPr="00723103">
        <w:rPr>
          <w:rFonts w:ascii="Verdana" w:hAnsi="Verdana" w:cs="Verdana"/>
          <w:i/>
        </w:rPr>
        <w:t>Contact</w:t>
      </w:r>
      <w:proofErr w:type="spellEnd"/>
      <w:r w:rsidRPr="00723103">
        <w:rPr>
          <w:rFonts w:ascii="Verdana" w:hAnsi="Verdana" w:cs="Verdana"/>
          <w:i/>
        </w:rPr>
        <w:t xml:space="preserve"> Center</w:t>
      </w:r>
      <w:r w:rsidRPr="00723103">
        <w:rPr>
          <w:rFonts w:ascii="Verdana" w:hAnsi="Verdana" w:cs="Verdana"/>
        </w:rPr>
        <w:t xml:space="preserve"> e di reportistica, come meglio dettagliati nel Capitolato allegato </w:t>
      </w:r>
      <w:r w:rsidRPr="00723103">
        <w:rPr>
          <w:rFonts w:ascii="Verdana" w:hAnsi="Verdana" w:cs="Verdana"/>
          <w:i/>
        </w:rPr>
        <w:t xml:space="preserve">sub </w:t>
      </w:r>
      <w:proofErr w:type="gramStart"/>
      <w:r w:rsidRPr="00723103">
        <w:rPr>
          <w:rFonts w:ascii="Verdana" w:hAnsi="Verdana" w:cs="Verdana"/>
          <w:i/>
        </w:rPr>
        <w:t>2</w:t>
      </w:r>
      <w:proofErr w:type="gramEnd"/>
      <w:r w:rsidRPr="00723103">
        <w:rPr>
          <w:rFonts w:ascii="Verdana" w:hAnsi="Verdana" w:cs="Verdana"/>
        </w:rPr>
        <w:t xml:space="preserve"> al presente Disciplinare di Gara.</w:t>
      </w:r>
    </w:p>
    <w:p w14:paraId="081681D7" w14:textId="77777777" w:rsidR="0087729C" w:rsidRPr="00723103" w:rsidRDefault="0087729C" w:rsidP="0087729C">
      <w:pPr>
        <w:numPr>
          <w:ilvl w:val="0"/>
          <w:numId w:val="5"/>
        </w:numPr>
        <w:spacing w:after="60" w:line="360" w:lineRule="auto"/>
        <w:jc w:val="both"/>
        <w:rPr>
          <w:rFonts w:ascii="Verdana" w:hAnsi="Verdana" w:cs="Verdana"/>
        </w:rPr>
      </w:pPr>
      <w:r w:rsidRPr="00723103">
        <w:rPr>
          <w:rFonts w:ascii="Verdana" w:hAnsi="Verdana" w:cs="Verdana"/>
        </w:rPr>
        <w:t>L’Appalto non è stato suddiviso in lotti funzionali o prestazionali, ai sensi dell’art. 51 del D.Lgs. 50/16, in quanto: (i) le speciali esigenze di sicurezza dell’Istituto, classificato tra i siti con speciali esigenze di sicurezza in base all’Allegato D, Sezione III, punto 3.b.1, del Decreto del Ministero dell’Interno 1° dicembre 2010, n. 269, impongono una gestione unitaria del Servizio, che garantisca il coordinamento pieno ed effettivo tra le varie linee di attività oggetto dell’Appalto e un’efficiente gestione del sistema di monitoraggio e controllo dei servizi di vigilanza e sicurezza; (ii) la suddivisione e frammentazione dell’Appalto, oltre che a livello regionale, anche a livello sub-regionale, comprometterebbe il primario obiettivo della sicurezza delle strutture dell’Istituto, per il quale è necessario lo svolgimento di attività non frazionate; iii) le attività di vigilanza e il presidio delle strutture territoriali richiedono un coordinamento pieno ed effettivo non realizzabile unicamente in fase di esecuzione contrattuale.</w:t>
      </w:r>
    </w:p>
    <w:p w14:paraId="2212D4B3" w14:textId="00AF3C5D" w:rsidR="008F0236" w:rsidRPr="00EE5080" w:rsidRDefault="008F0236" w:rsidP="008F0236">
      <w:pPr>
        <w:pStyle w:val="Paragrafoelenco"/>
        <w:numPr>
          <w:ilvl w:val="0"/>
          <w:numId w:val="5"/>
        </w:numPr>
        <w:tabs>
          <w:tab w:val="left" w:pos="3544"/>
        </w:tabs>
        <w:spacing w:after="120" w:line="360" w:lineRule="auto"/>
        <w:ind w:left="360"/>
        <w:jc w:val="both"/>
        <w:rPr>
          <w:rFonts w:ascii="Verdana" w:hAnsi="Verdana"/>
          <w:lang w:bidi="it-IT"/>
        </w:rPr>
      </w:pPr>
      <w:bookmarkStart w:id="112" w:name="_Hlk56596703"/>
      <w:r w:rsidRPr="00EE5080">
        <w:rPr>
          <w:rFonts w:ascii="Verdana" w:hAnsi="Verdana"/>
          <w:lang w:bidi="it-IT"/>
        </w:rPr>
        <w:t>Al fine di promuovere la stabilità occupazionale nel rispetto dei princìpi dell'Unione Europea e della normativa nazionale e in conformità alle disposizioni contenute negli atti di gara,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dell’aggiudicatario uscente dotato dei medesimi requisiti previsti nel nuovo contratto, come previsto dall’articolo 50 del Codice, garantendo l’applicazione dei CCNL di settore di cui all’art. 51 del D.Lgs. 15 giugno 2015, n. 81, sempreché tale riassorbimento sia coerente con la propria organizzazione di impresa. Tale assorbimento può avvenire solo nell’ambito delle categorie professionali previste dal nuovo contratto.</w:t>
      </w:r>
    </w:p>
    <w:bookmarkEnd w:id="112"/>
    <w:p w14:paraId="4776A8B3" w14:textId="77777777" w:rsidR="008F0236" w:rsidRPr="00EE5080" w:rsidRDefault="008F0236" w:rsidP="008F0236">
      <w:pPr>
        <w:pStyle w:val="Paragrafoelenco"/>
        <w:autoSpaceDE w:val="0"/>
        <w:autoSpaceDN w:val="0"/>
        <w:adjustRightInd w:val="0"/>
        <w:spacing w:line="360" w:lineRule="auto"/>
        <w:ind w:left="357"/>
        <w:jc w:val="both"/>
        <w:rPr>
          <w:rFonts w:ascii="Verdana" w:hAnsi="Verdana"/>
          <w:lang w:bidi="it-IT"/>
        </w:rPr>
      </w:pPr>
      <w:r w:rsidRPr="00EE5080">
        <w:rPr>
          <w:rFonts w:ascii="Verdana" w:hAnsi="Verdana"/>
          <w:bCs/>
        </w:rPr>
        <w:t>Resta ferma, in ogni caso, l’applicazione, ove più favorevole, della clausola sociale prevista dal contratto collettivo nazionale prescelto dall’Aggiudicatario.</w:t>
      </w:r>
      <w:r w:rsidRPr="00EE5080">
        <w:rPr>
          <w:rFonts w:ascii="Verdana" w:hAnsi="Verdana"/>
          <w:lang w:bidi="it-IT"/>
        </w:rPr>
        <w:t xml:space="preserve"> </w:t>
      </w:r>
    </w:p>
    <w:p w14:paraId="2E32B46B" w14:textId="3650A5EE" w:rsidR="008F0236" w:rsidRPr="00EE5080" w:rsidRDefault="008F0236" w:rsidP="008F0236">
      <w:pPr>
        <w:pStyle w:val="Paragrafoelenco"/>
        <w:autoSpaceDE w:val="0"/>
        <w:autoSpaceDN w:val="0"/>
        <w:adjustRightInd w:val="0"/>
        <w:spacing w:line="360" w:lineRule="auto"/>
        <w:ind w:left="357"/>
        <w:jc w:val="both"/>
        <w:rPr>
          <w:rFonts w:ascii="Verdana" w:hAnsi="Verdana"/>
          <w:lang w:bidi="it-IT"/>
        </w:rPr>
      </w:pPr>
      <w:r w:rsidRPr="00EE5080">
        <w:rPr>
          <w:rFonts w:ascii="Verdana" w:hAnsi="Verdana"/>
          <w:lang w:bidi="it-IT"/>
        </w:rPr>
        <w:t>Al fine di agevolare il riassorbimento, tutti i dati relativi alle unità di personale impiegato dall’appaltatore uscente sono riportati nell</w:t>
      </w:r>
      <w:r w:rsidR="00765BCE" w:rsidRPr="00EE5080">
        <w:rPr>
          <w:rFonts w:ascii="Verdana" w:hAnsi="Verdana"/>
          <w:lang w:bidi="it-IT"/>
        </w:rPr>
        <w:t>’</w:t>
      </w:r>
      <w:r w:rsidRPr="00EE5080">
        <w:rPr>
          <w:rFonts w:ascii="Verdana" w:hAnsi="Verdana"/>
          <w:lang w:bidi="it-IT"/>
        </w:rPr>
        <w:t>allegat</w:t>
      </w:r>
      <w:r w:rsidR="00765BCE" w:rsidRPr="00EE5080">
        <w:rPr>
          <w:rFonts w:ascii="Verdana" w:hAnsi="Verdana"/>
          <w:lang w:bidi="it-IT"/>
        </w:rPr>
        <w:t xml:space="preserve">o </w:t>
      </w:r>
      <w:proofErr w:type="gramStart"/>
      <w:r w:rsidR="00765BCE" w:rsidRPr="00EE5080">
        <w:rPr>
          <w:rFonts w:ascii="Verdana" w:hAnsi="Verdana"/>
          <w:lang w:bidi="it-IT"/>
        </w:rPr>
        <w:t>10</w:t>
      </w:r>
      <w:proofErr w:type="gramEnd"/>
      <w:r w:rsidR="00765BCE" w:rsidRPr="00EE5080">
        <w:rPr>
          <w:rFonts w:ascii="Verdana" w:hAnsi="Verdana"/>
          <w:lang w:bidi="it-IT"/>
        </w:rPr>
        <w:t xml:space="preserve"> </w:t>
      </w:r>
      <w:r w:rsidRPr="00EE5080">
        <w:rPr>
          <w:rFonts w:ascii="Verdana" w:hAnsi="Verdana"/>
          <w:lang w:bidi="it-IT"/>
        </w:rPr>
        <w:t>al Disciplinare di gara.</w:t>
      </w:r>
    </w:p>
    <w:p w14:paraId="41A77C48" w14:textId="79B52B72" w:rsidR="00765BCE" w:rsidRPr="00D20803" w:rsidRDefault="008F0236" w:rsidP="008F0236">
      <w:pPr>
        <w:pStyle w:val="Paragrafoelenco"/>
        <w:autoSpaceDE w:val="0"/>
        <w:autoSpaceDN w:val="0"/>
        <w:adjustRightInd w:val="0"/>
        <w:spacing w:line="360" w:lineRule="auto"/>
        <w:ind w:left="357"/>
        <w:jc w:val="both"/>
        <w:rPr>
          <w:rFonts w:ascii="Verdana" w:hAnsi="Verdana"/>
          <w:lang w:bidi="it-IT"/>
        </w:rPr>
      </w:pPr>
      <w:r w:rsidRPr="00EE5080">
        <w:rPr>
          <w:rFonts w:ascii="Verdana" w:hAnsi="Verdana"/>
          <w:lang w:bidi="it-IT"/>
        </w:rPr>
        <w:t>L’Appaltatore si obbliga a trasmettere alla Stazione appaltante, su semplice richiesta della stessa inviata prima della conclusione del presente Contratto, l’elenco del personale impiegato nell’esecuzione del Servizio, che sarà funzionale all’applicazione della clausola sociale nella procedura indetta per l’affidamento del Servizio successivamente alla conclusione del presente Contratto.</w:t>
      </w:r>
    </w:p>
    <w:p w14:paraId="5950640B" w14:textId="77777777" w:rsidR="0087729C" w:rsidRPr="00723103" w:rsidRDefault="0087729C" w:rsidP="0087729C">
      <w:pPr>
        <w:numPr>
          <w:ilvl w:val="0"/>
          <w:numId w:val="5"/>
        </w:numPr>
        <w:spacing w:after="60" w:line="360" w:lineRule="auto"/>
        <w:ind w:left="426" w:hanging="426"/>
        <w:jc w:val="both"/>
        <w:rPr>
          <w:rFonts w:ascii="Verdana" w:hAnsi="Verdana"/>
        </w:rPr>
      </w:pPr>
      <w:r w:rsidRPr="00723103">
        <w:rPr>
          <w:rFonts w:ascii="Verdana" w:hAnsi="Verdana" w:cs="Verdana"/>
        </w:rPr>
        <w:t>Le caratteristiche tecniche del Servizio e le prestazioni delle Parti sono dettagliatamente disciplinate nel Capitolato e nello Schema di Contratto, allegati al presente Disciplinare.</w:t>
      </w:r>
    </w:p>
    <w:p w14:paraId="7C1AE5AA" w14:textId="77777777" w:rsidR="0087729C" w:rsidRPr="00723103" w:rsidRDefault="0087729C" w:rsidP="0087729C">
      <w:pPr>
        <w:numPr>
          <w:ilvl w:val="0"/>
          <w:numId w:val="5"/>
        </w:numPr>
        <w:spacing w:after="60" w:line="360" w:lineRule="auto"/>
        <w:ind w:left="426" w:hanging="426"/>
        <w:jc w:val="both"/>
        <w:rPr>
          <w:rFonts w:ascii="Verdana" w:hAnsi="Verdana"/>
        </w:rPr>
      </w:pPr>
      <w:r w:rsidRPr="00723103">
        <w:rPr>
          <w:rFonts w:ascii="Verdana" w:hAnsi="Verdana" w:cs="Verdana"/>
          <w:color w:val="000000" w:themeColor="text1"/>
        </w:rPr>
        <w:t>La St</w:t>
      </w:r>
      <w:r w:rsidRPr="00723103">
        <w:rPr>
          <w:rFonts w:ascii="Verdana" w:hAnsi="Verdana" w:cs="Verdana"/>
        </w:rPr>
        <w:t>azione Appaltante stipulerà con l’Aggiudicatario un Contratto con cui verrà regolamentato l’affidamento del Servizio oggetto dell’Appalto.</w:t>
      </w:r>
    </w:p>
    <w:p w14:paraId="2EE9ABA3" w14:textId="77777777" w:rsidR="0087729C" w:rsidRPr="00D22E14" w:rsidRDefault="0087729C" w:rsidP="0087729C">
      <w:pPr>
        <w:numPr>
          <w:ilvl w:val="0"/>
          <w:numId w:val="5"/>
        </w:numPr>
        <w:spacing w:after="60" w:line="360" w:lineRule="auto"/>
        <w:ind w:left="426" w:hanging="426"/>
        <w:jc w:val="both"/>
        <w:rPr>
          <w:rFonts w:ascii="Verdana" w:hAnsi="Verdana"/>
          <w:i/>
        </w:rPr>
      </w:pPr>
      <w:r w:rsidRPr="00D22E14">
        <w:rPr>
          <w:rFonts w:ascii="Verdana" w:hAnsi="Verdana"/>
        </w:rPr>
        <w:t xml:space="preserve">Il luogo di svolgimento del Servizio è presso le Strutture INPS della Direzione regionale Sardegna di cui all’allegato </w:t>
      </w:r>
      <w:r w:rsidR="0046176F" w:rsidRPr="00D22E14">
        <w:rPr>
          <w:rFonts w:ascii="Verdana" w:hAnsi="Verdana"/>
        </w:rPr>
        <w:t>9</w:t>
      </w:r>
      <w:r w:rsidR="00285B39" w:rsidRPr="00D22E14">
        <w:rPr>
          <w:rFonts w:ascii="Verdana" w:hAnsi="Verdana"/>
        </w:rPr>
        <w:t xml:space="preserve"> – Elenco strutture - al</w:t>
      </w:r>
      <w:r w:rsidRPr="00D22E14">
        <w:rPr>
          <w:rFonts w:ascii="Verdana" w:hAnsi="Verdana"/>
        </w:rPr>
        <w:t xml:space="preserve"> presente Disciplinare.</w:t>
      </w:r>
    </w:p>
    <w:p w14:paraId="556A4FE0" w14:textId="77777777" w:rsidR="0087729C" w:rsidRPr="00723103" w:rsidRDefault="0087729C" w:rsidP="0087729C">
      <w:pPr>
        <w:numPr>
          <w:ilvl w:val="0"/>
          <w:numId w:val="5"/>
        </w:numPr>
        <w:spacing w:after="60" w:line="360" w:lineRule="auto"/>
        <w:ind w:left="426" w:hanging="426"/>
        <w:jc w:val="both"/>
        <w:rPr>
          <w:rFonts w:ascii="Verdana" w:hAnsi="Verdana"/>
        </w:rPr>
      </w:pPr>
      <w:r w:rsidRPr="00723103">
        <w:rPr>
          <w:rFonts w:ascii="Verdana" w:hAnsi="Verdana" w:cs="Verdana"/>
        </w:rPr>
        <w:t>Durante il periodo di efficacia, il Contratto potrà essere modificato senza necessità di indire una nuova procedura di affidamento nei casi di cui all’art. 106 del Codice e nel rispetto dei limiti previsti dal medesimo articolo.</w:t>
      </w:r>
      <w:r w:rsidRPr="00723103">
        <w:rPr>
          <w:rFonts w:ascii="Verdana" w:hAnsi="Verdana" w:cs="Verdana"/>
          <w:iCs/>
        </w:rPr>
        <w:t xml:space="preserve"> In applicazione dell’art. 106, comma 1, lett. a), del Codice, si provved</w:t>
      </w:r>
      <w:bookmarkStart w:id="113" w:name="(Revisione_del_corrispettivo)"/>
      <w:bookmarkEnd w:id="113"/>
      <w:r w:rsidRPr="00723103">
        <w:rPr>
          <w:rFonts w:ascii="Verdana" w:hAnsi="Verdana" w:cs="Verdana"/>
          <w:iCs/>
        </w:rPr>
        <w:t>erà alla revisione periodica dei corrispettivi nei termini e con le modalità di cui all’art. 7-</w:t>
      </w:r>
      <w:r w:rsidRPr="00723103">
        <w:rPr>
          <w:rFonts w:ascii="Verdana" w:hAnsi="Verdana" w:cs="Verdana"/>
          <w:i/>
          <w:iCs/>
        </w:rPr>
        <w:t>bis</w:t>
      </w:r>
      <w:r w:rsidRPr="00723103">
        <w:rPr>
          <w:rFonts w:ascii="Verdana" w:hAnsi="Verdana" w:cs="Verdana"/>
          <w:iCs/>
        </w:rPr>
        <w:t xml:space="preserve"> dello Schema di Contratto allegato </w:t>
      </w:r>
      <w:r w:rsidRPr="00723103">
        <w:rPr>
          <w:rFonts w:ascii="Verdana" w:hAnsi="Verdana" w:cs="Verdana"/>
          <w:i/>
          <w:iCs/>
        </w:rPr>
        <w:t>sub</w:t>
      </w:r>
      <w:r w:rsidRPr="00723103">
        <w:rPr>
          <w:rFonts w:ascii="Verdana" w:hAnsi="Verdana" w:cs="Verdana"/>
          <w:iCs/>
        </w:rPr>
        <w:t xml:space="preserve"> 1 al presente Disciplinare</w:t>
      </w:r>
      <w:r w:rsidRPr="00723103">
        <w:rPr>
          <w:rFonts w:ascii="Verdana" w:hAnsi="Verdana" w:cs="Verdana"/>
        </w:rPr>
        <w:t>.</w:t>
      </w:r>
      <w:r w:rsidRPr="00723103">
        <w:rPr>
          <w:rFonts w:ascii="Verdana" w:eastAsia="Calibri" w:hAnsi="Verdana" w:cs="Verdana"/>
          <w:color w:val="000000"/>
          <w:lang w:eastAsia="en-US"/>
        </w:rPr>
        <w:t xml:space="preserve"> </w:t>
      </w:r>
    </w:p>
    <w:p w14:paraId="6A871F09" w14:textId="77777777" w:rsidR="0087729C" w:rsidRPr="00723103" w:rsidRDefault="0087729C" w:rsidP="0087729C">
      <w:pPr>
        <w:numPr>
          <w:ilvl w:val="0"/>
          <w:numId w:val="5"/>
        </w:numPr>
        <w:spacing w:after="60" w:line="360" w:lineRule="auto"/>
        <w:ind w:left="426" w:hanging="426"/>
        <w:jc w:val="both"/>
        <w:rPr>
          <w:rFonts w:ascii="Verdana" w:hAnsi="Verdana"/>
        </w:rPr>
      </w:pPr>
      <w:r w:rsidRPr="00723103">
        <w:rPr>
          <w:rFonts w:ascii="Verdana" w:hAnsi="Verdana"/>
        </w:rPr>
        <w:t>Ai sensi dell’art. 106, comma 12, del Codice, la Stazione Appaltante, qualora in corso di esecuzione si renda necessario un aumento o una diminuzione delle prestazioni fino a concorrenza del quinto dell'importo del Contratto, potrà imporre all’Appaltatore l’esecuzione alle stesse condizioni previste nel Contratto originario. In tal caso l’Appaltatore non potrà far valere il diritto alla risoluzione del Contratto.</w:t>
      </w:r>
    </w:p>
    <w:p w14:paraId="5CBE943A" w14:textId="77777777" w:rsidR="0087729C" w:rsidRPr="00723103" w:rsidRDefault="0087729C" w:rsidP="0087729C">
      <w:pPr>
        <w:numPr>
          <w:ilvl w:val="0"/>
          <w:numId w:val="5"/>
        </w:numPr>
        <w:spacing w:after="60" w:line="360" w:lineRule="auto"/>
        <w:ind w:left="426" w:hanging="426"/>
        <w:jc w:val="both"/>
        <w:rPr>
          <w:rFonts w:ascii="Verdana" w:hAnsi="Verdana"/>
        </w:rPr>
      </w:pPr>
      <w:r w:rsidRPr="00723103">
        <w:rPr>
          <w:rFonts w:ascii="Verdana" w:eastAsia="Calibri" w:hAnsi="Verdana" w:cs="Verdana"/>
          <w:color w:val="000000"/>
          <w:lang w:eastAsia="en-US"/>
        </w:rPr>
        <w:t xml:space="preserve">Tutte le comunicazioni dovranno essere inviate via </w:t>
      </w:r>
      <w:r w:rsidRPr="00723103">
        <w:rPr>
          <w:rFonts w:ascii="Verdana" w:eastAsia="Calibri" w:hAnsi="Verdana" w:cs="Verdana"/>
          <w:i/>
          <w:color w:val="000000"/>
          <w:lang w:eastAsia="en-US"/>
        </w:rPr>
        <w:t>e-mail</w:t>
      </w:r>
      <w:r w:rsidRPr="00723103">
        <w:rPr>
          <w:rFonts w:ascii="Verdana" w:eastAsia="Calibri" w:hAnsi="Verdana" w:cs="Verdana"/>
          <w:color w:val="000000"/>
          <w:lang w:eastAsia="en-US"/>
        </w:rPr>
        <w:t>, mediante un valido indirizzo di Posta Elettronica Certificata (PEC) del Concorrente (solo per i Concorrenti aventi sede in altri Stati membri, mediante indirizzo di posta elettronica) all’indirizzo di cui all’art. 2 del presente Disciplinare.</w:t>
      </w:r>
    </w:p>
    <w:p w14:paraId="16496DDC" w14:textId="77777777" w:rsidR="0087729C" w:rsidRPr="00723103" w:rsidRDefault="0087729C" w:rsidP="0087729C">
      <w:pPr>
        <w:numPr>
          <w:ilvl w:val="0"/>
          <w:numId w:val="5"/>
        </w:numPr>
        <w:spacing w:after="60" w:line="360" w:lineRule="auto"/>
        <w:ind w:left="426" w:hanging="426"/>
        <w:jc w:val="both"/>
        <w:rPr>
          <w:rFonts w:ascii="Verdana" w:hAnsi="Verdana"/>
        </w:rPr>
      </w:pPr>
      <w:r w:rsidRPr="00723103">
        <w:rPr>
          <w:rFonts w:ascii="Verdana" w:hAnsi="Verdana"/>
        </w:rPr>
        <w:t>Eventuali modifiche dell’indirizzo PEC o problemi temporanei nell’utilizzo di tali forme di comunicazione, dovranno essere tempestivamente segnalate alla Stazione Appaltante e/o al Direttore dell’esecuzione; diversamente la medesima declina ogni responsabilità per il tardivo o mancato recapito delle comunicazioni.</w:t>
      </w:r>
    </w:p>
    <w:p w14:paraId="1A083CE8" w14:textId="77777777" w:rsidR="0087729C" w:rsidRPr="00723103" w:rsidRDefault="0087729C" w:rsidP="0087729C">
      <w:pPr>
        <w:numPr>
          <w:ilvl w:val="0"/>
          <w:numId w:val="5"/>
        </w:numPr>
        <w:spacing w:after="60" w:line="360" w:lineRule="auto"/>
        <w:ind w:left="426" w:hanging="426"/>
        <w:jc w:val="both"/>
        <w:rPr>
          <w:rFonts w:ascii="Verdana" w:hAnsi="Verdana"/>
        </w:rPr>
      </w:pPr>
      <w:r w:rsidRPr="00723103">
        <w:rPr>
          <w:rFonts w:ascii="Verdana" w:hAnsi="Verdana"/>
        </w:rPr>
        <w:t>In caso di raggruppamenti temporanei, GEIE, o consorzi ordinari, anche se non ancora costituiti formalmente, la comunicazione recapitata al mandatario si intende validamente resa a tutti gli Operatori Economici raggruppati, aggregati o consorziati.</w:t>
      </w:r>
    </w:p>
    <w:p w14:paraId="49155BA9" w14:textId="77777777" w:rsidR="0087729C" w:rsidRPr="00723103" w:rsidRDefault="0087729C" w:rsidP="0087729C">
      <w:pPr>
        <w:numPr>
          <w:ilvl w:val="0"/>
          <w:numId w:val="5"/>
        </w:numPr>
        <w:spacing w:after="60" w:line="360" w:lineRule="auto"/>
        <w:ind w:left="426" w:hanging="426"/>
        <w:jc w:val="both"/>
        <w:rPr>
          <w:rFonts w:ascii="Verdana" w:hAnsi="Verdana"/>
        </w:rPr>
      </w:pPr>
      <w:r w:rsidRPr="00723103">
        <w:rPr>
          <w:rFonts w:ascii="Verdana" w:hAnsi="Verdana"/>
        </w:rPr>
        <w:t>In caso di consorzi di cui all’art. 45, comma 2, lett. b) e c) del Codice, la comunicazione recapitata al consorzio si intende validamente resa a tutte le consorziate.</w:t>
      </w:r>
    </w:p>
    <w:p w14:paraId="536A31E5" w14:textId="77777777" w:rsidR="0087729C" w:rsidRPr="00723103" w:rsidRDefault="0087729C" w:rsidP="0087729C">
      <w:pPr>
        <w:numPr>
          <w:ilvl w:val="0"/>
          <w:numId w:val="5"/>
        </w:numPr>
        <w:spacing w:after="60" w:line="360" w:lineRule="auto"/>
        <w:ind w:left="426" w:hanging="426"/>
        <w:jc w:val="both"/>
        <w:rPr>
          <w:rFonts w:ascii="Verdana" w:hAnsi="Verdana"/>
        </w:rPr>
      </w:pPr>
      <w:r w:rsidRPr="00723103">
        <w:rPr>
          <w:rFonts w:ascii="Verdana" w:hAnsi="Verdana"/>
        </w:rPr>
        <w:t>In caso di avvalimento, la comunicazione recapitata all’Offerente si intende validamente resa a tutti gli Operatori Economici ausiliari.</w:t>
      </w:r>
    </w:p>
    <w:p w14:paraId="2C08ED51" w14:textId="77777777" w:rsidR="0087729C" w:rsidRPr="00723103" w:rsidRDefault="0087729C" w:rsidP="0087729C">
      <w:pPr>
        <w:numPr>
          <w:ilvl w:val="0"/>
          <w:numId w:val="5"/>
        </w:numPr>
        <w:tabs>
          <w:tab w:val="left" w:pos="2552"/>
        </w:tabs>
        <w:spacing w:after="60" w:line="360" w:lineRule="auto"/>
        <w:ind w:left="426" w:hanging="426"/>
        <w:jc w:val="both"/>
        <w:rPr>
          <w:rFonts w:ascii="Verdana" w:hAnsi="Verdana"/>
        </w:rPr>
      </w:pPr>
      <w:r w:rsidRPr="00723103">
        <w:rPr>
          <w:rFonts w:ascii="Verdana" w:hAnsi="Verdana"/>
        </w:rPr>
        <w:t>In caso di subappalto, la comunicazione recapitata all’Offerente si intende validamente resa a tutti i subappaltatori indicati.</w:t>
      </w:r>
    </w:p>
    <w:p w14:paraId="6D850F12" w14:textId="77777777" w:rsidR="0087729C" w:rsidRPr="00723103" w:rsidRDefault="0087729C" w:rsidP="0087729C">
      <w:pPr>
        <w:numPr>
          <w:ilvl w:val="0"/>
          <w:numId w:val="5"/>
        </w:numPr>
        <w:spacing w:after="60" w:line="360" w:lineRule="auto"/>
        <w:ind w:left="426" w:hanging="426"/>
        <w:jc w:val="both"/>
        <w:rPr>
          <w:rFonts w:ascii="Verdana" w:eastAsia="Calibri" w:hAnsi="Verdana" w:cs="Verdana"/>
          <w:color w:val="000000"/>
          <w:lang w:eastAsia="en-US"/>
        </w:rPr>
      </w:pPr>
      <w:r w:rsidRPr="00723103">
        <w:rPr>
          <w:rFonts w:ascii="Verdana" w:eastAsia="Calibri" w:hAnsi="Verdana" w:cs="Verdana"/>
          <w:color w:val="000000"/>
          <w:lang w:eastAsia="en-US"/>
        </w:rPr>
        <w:t xml:space="preserve">I Servizi di Vigilanza oggetto della procedura dovranno essere prestati nei termini previsti dal Capitolato, dietro specifiche Richieste di Fornitura che saranno formulate dall’Istituto previa discrezionale e insindacabile valutazione dei propri fabbisogni. </w:t>
      </w:r>
    </w:p>
    <w:p w14:paraId="24A00CCB" w14:textId="77777777" w:rsidR="0087729C" w:rsidRPr="00723103" w:rsidRDefault="0087729C" w:rsidP="0087729C">
      <w:pPr>
        <w:spacing w:after="60" w:line="360" w:lineRule="auto"/>
        <w:ind w:left="450"/>
        <w:jc w:val="both"/>
        <w:rPr>
          <w:rFonts w:ascii="Verdana" w:hAnsi="Verdana"/>
        </w:rPr>
      </w:pPr>
    </w:p>
    <w:p w14:paraId="2B1786EA" w14:textId="77777777" w:rsidR="0087729C" w:rsidRPr="00533A7A" w:rsidRDefault="0087729C" w:rsidP="0087729C">
      <w:pPr>
        <w:pStyle w:val="Titolo1"/>
        <w:spacing w:before="120" w:after="60" w:line="360" w:lineRule="auto"/>
        <w:rPr>
          <w:rFonts w:ascii="Verdana" w:hAnsi="Verdana" w:cs="Verdana"/>
          <w:i w:val="0"/>
          <w:iCs w:val="0"/>
          <w:sz w:val="20"/>
          <w:szCs w:val="20"/>
        </w:rPr>
      </w:pPr>
      <w:bookmarkStart w:id="114" w:name="_Toc26197206"/>
      <w:r w:rsidRPr="00533A7A">
        <w:rPr>
          <w:rFonts w:ascii="Verdana" w:hAnsi="Verdana" w:cs="Verdana"/>
          <w:i w:val="0"/>
          <w:iCs w:val="0"/>
          <w:sz w:val="20"/>
          <w:szCs w:val="20"/>
        </w:rPr>
        <w:t>Art. 5 (</w:t>
      </w:r>
      <w:r w:rsidRPr="00533A7A">
        <w:rPr>
          <w:rFonts w:ascii="Verdana" w:hAnsi="Verdana" w:cs="Verdana"/>
          <w:iCs w:val="0"/>
          <w:sz w:val="20"/>
          <w:szCs w:val="20"/>
        </w:rPr>
        <w:t>Importi a base di gara</w:t>
      </w:r>
      <w:bookmarkEnd w:id="107"/>
      <w:bookmarkEnd w:id="108"/>
      <w:r w:rsidRPr="00533A7A">
        <w:rPr>
          <w:rFonts w:ascii="Verdana" w:hAnsi="Verdana" w:cs="Verdana"/>
          <w:i w:val="0"/>
          <w:iCs w:val="0"/>
          <w:sz w:val="20"/>
          <w:szCs w:val="20"/>
        </w:rPr>
        <w:t>)</w:t>
      </w:r>
      <w:bookmarkEnd w:id="109"/>
      <w:bookmarkEnd w:id="114"/>
    </w:p>
    <w:p w14:paraId="409F7734" w14:textId="3529A589" w:rsidR="0087729C" w:rsidRPr="00D22E14" w:rsidRDefault="0087729C" w:rsidP="0087729C">
      <w:pPr>
        <w:numPr>
          <w:ilvl w:val="0"/>
          <w:numId w:val="28"/>
        </w:numPr>
        <w:shd w:val="clear" w:color="auto" w:fill="FFFFFF"/>
        <w:spacing w:after="120" w:line="360" w:lineRule="auto"/>
        <w:ind w:hanging="450"/>
        <w:jc w:val="both"/>
        <w:rPr>
          <w:rFonts w:ascii="Verdana" w:hAnsi="Verdana"/>
          <w:color w:val="000000" w:themeColor="text1"/>
        </w:rPr>
      </w:pPr>
      <w:bookmarkStart w:id="115" w:name="_Hlk33175076"/>
      <w:r w:rsidRPr="00D22E14">
        <w:rPr>
          <w:rFonts w:ascii="Verdana" w:hAnsi="Verdana"/>
          <w:color w:val="000000" w:themeColor="text1"/>
        </w:rPr>
        <w:t xml:space="preserve">Il valore complessivo della presente procedura, da intendersi quale </w:t>
      </w:r>
      <w:r w:rsidRPr="00D22E14">
        <w:rPr>
          <w:rFonts w:ascii="Verdana" w:hAnsi="Verdana"/>
          <w:color w:val="000000" w:themeColor="text1"/>
          <w:u w:val="single"/>
        </w:rPr>
        <w:t>sommatoria massima delle Richieste di Fornitura previste per l’intera durata del Contratto</w:t>
      </w:r>
      <w:r w:rsidRPr="00D22E14">
        <w:rPr>
          <w:rFonts w:ascii="Verdana" w:hAnsi="Verdana"/>
          <w:color w:val="000000" w:themeColor="text1"/>
        </w:rPr>
        <w:t>, è complessivamente e presuntivamente</w:t>
      </w:r>
      <w:r w:rsidR="00B572E3" w:rsidRPr="00D22E14">
        <w:rPr>
          <w:rFonts w:ascii="Verdana" w:hAnsi="Verdana"/>
          <w:color w:val="000000" w:themeColor="text1"/>
        </w:rPr>
        <w:t xml:space="preserve"> </w:t>
      </w:r>
      <w:r w:rsidRPr="00D22E14">
        <w:rPr>
          <w:rFonts w:ascii="Verdana" w:hAnsi="Verdana"/>
          <w:color w:val="000000" w:themeColor="text1"/>
        </w:rPr>
        <w:t xml:space="preserve">valutato in </w:t>
      </w:r>
      <w:r w:rsidRPr="00D22E14">
        <w:rPr>
          <w:rFonts w:ascii="Verdana" w:hAnsi="Verdana"/>
          <w:b/>
          <w:color w:val="000000" w:themeColor="text1"/>
        </w:rPr>
        <w:t>€</w:t>
      </w:r>
      <w:r w:rsidRPr="00D22E14">
        <w:rPr>
          <w:rFonts w:ascii="Verdana" w:eastAsia="Verdana" w:hAnsi="Verdana" w:cs="Verdana"/>
          <w:color w:val="000000" w:themeColor="text1"/>
        </w:rPr>
        <w:t xml:space="preserve"> </w:t>
      </w:r>
      <w:bookmarkStart w:id="116" w:name="_Hlk72917251"/>
      <w:bookmarkStart w:id="117" w:name="_Hlk72917107"/>
      <w:r w:rsidRPr="0019759C">
        <w:rPr>
          <w:rFonts w:ascii="Verdana" w:eastAsia="Verdana" w:hAnsi="Verdana" w:cs="Verdana"/>
          <w:b/>
          <w:bCs/>
          <w:color w:val="000000" w:themeColor="text1"/>
        </w:rPr>
        <w:t>5.</w:t>
      </w:r>
      <w:r w:rsidR="00D82CC4" w:rsidRPr="0019759C">
        <w:rPr>
          <w:rFonts w:ascii="Verdana" w:eastAsia="Verdana" w:hAnsi="Verdana" w:cs="Verdana"/>
          <w:b/>
          <w:bCs/>
          <w:color w:val="000000" w:themeColor="text1"/>
        </w:rPr>
        <w:t>905</w:t>
      </w:r>
      <w:r w:rsidRPr="0019759C">
        <w:rPr>
          <w:rFonts w:ascii="Verdana" w:eastAsia="Verdana" w:hAnsi="Verdana" w:cs="Verdana"/>
          <w:b/>
          <w:bCs/>
          <w:color w:val="000000" w:themeColor="text1"/>
        </w:rPr>
        <w:t>.</w:t>
      </w:r>
      <w:r w:rsidR="00D82CC4" w:rsidRPr="0019759C">
        <w:rPr>
          <w:rFonts w:ascii="Verdana" w:eastAsia="Verdana" w:hAnsi="Verdana" w:cs="Verdana"/>
          <w:b/>
          <w:bCs/>
          <w:color w:val="000000" w:themeColor="text1"/>
        </w:rPr>
        <w:t>14</w:t>
      </w:r>
      <w:r w:rsidRPr="0019759C">
        <w:rPr>
          <w:rFonts w:ascii="Verdana" w:eastAsia="Verdana" w:hAnsi="Verdana" w:cs="Verdana"/>
          <w:b/>
          <w:bCs/>
          <w:color w:val="000000" w:themeColor="text1"/>
        </w:rPr>
        <w:t>3,2</w:t>
      </w:r>
      <w:r w:rsidR="0082386A" w:rsidRPr="0019759C">
        <w:rPr>
          <w:rFonts w:ascii="Verdana" w:eastAsia="Verdana" w:hAnsi="Verdana" w:cs="Verdana"/>
          <w:b/>
          <w:bCs/>
          <w:color w:val="000000" w:themeColor="text1"/>
        </w:rPr>
        <w:t>8</w:t>
      </w:r>
      <w:bookmarkEnd w:id="116"/>
      <w:r w:rsidRPr="0019759C">
        <w:rPr>
          <w:rFonts w:ascii="Verdana" w:hAnsi="Verdana"/>
          <w:b/>
          <w:color w:val="000000" w:themeColor="text1"/>
        </w:rPr>
        <w:t xml:space="preserve"> (</w:t>
      </w:r>
      <w:r w:rsidR="001F05A4" w:rsidRPr="0019759C">
        <w:rPr>
          <w:rFonts w:ascii="Verdana" w:hAnsi="Verdana"/>
          <w:b/>
          <w:color w:val="000000" w:themeColor="text1"/>
        </w:rPr>
        <w:t>e</w:t>
      </w:r>
      <w:r w:rsidRPr="0019759C">
        <w:rPr>
          <w:rFonts w:ascii="Verdana" w:hAnsi="Verdana"/>
          <w:b/>
          <w:color w:val="000000" w:themeColor="text1"/>
        </w:rPr>
        <w:t xml:space="preserve">uro </w:t>
      </w:r>
      <w:proofErr w:type="spellStart"/>
      <w:r w:rsidRPr="0019759C">
        <w:rPr>
          <w:rFonts w:ascii="Verdana" w:hAnsi="Verdana"/>
          <w:b/>
          <w:u w:val="single"/>
        </w:rPr>
        <w:t>cinquemilioniottocentonovantunomilaottocentotre</w:t>
      </w:r>
      <w:proofErr w:type="spellEnd"/>
      <w:r w:rsidRPr="0019759C">
        <w:rPr>
          <w:rFonts w:ascii="Verdana" w:hAnsi="Verdana"/>
          <w:b/>
          <w:u w:val="single"/>
        </w:rPr>
        <w:t>/</w:t>
      </w:r>
      <w:r w:rsidRPr="0019759C">
        <w:rPr>
          <w:rFonts w:ascii="Verdana" w:hAnsi="Verdana"/>
          <w:b/>
          <w:color w:val="000000" w:themeColor="text1"/>
        </w:rPr>
        <w:t>2</w:t>
      </w:r>
      <w:r w:rsidR="0082386A" w:rsidRPr="0019759C">
        <w:rPr>
          <w:rFonts w:ascii="Verdana" w:hAnsi="Verdana"/>
          <w:b/>
          <w:color w:val="000000" w:themeColor="text1"/>
        </w:rPr>
        <w:t>8</w:t>
      </w:r>
      <w:r w:rsidRPr="0019759C">
        <w:rPr>
          <w:rFonts w:ascii="Verdana" w:hAnsi="Verdana"/>
          <w:b/>
          <w:color w:val="000000" w:themeColor="text1"/>
        </w:rPr>
        <w:t>)</w:t>
      </w:r>
      <w:bookmarkEnd w:id="117"/>
      <w:r w:rsidRPr="00D22E14">
        <w:rPr>
          <w:rFonts w:ascii="Verdana" w:hAnsi="Verdana"/>
          <w:b/>
          <w:color w:val="000000" w:themeColor="text1"/>
        </w:rPr>
        <w:t xml:space="preserve"> </w:t>
      </w:r>
      <w:r w:rsidRPr="00D22E14">
        <w:rPr>
          <w:rFonts w:ascii="Verdana" w:hAnsi="Verdana"/>
          <w:bCs/>
          <w:color w:val="000000" w:themeColor="text1"/>
        </w:rPr>
        <w:t>IV</w:t>
      </w:r>
      <w:r w:rsidRPr="00D22E14">
        <w:rPr>
          <w:rFonts w:ascii="Verdana" w:hAnsi="Verdana"/>
          <w:color w:val="000000" w:themeColor="text1"/>
        </w:rPr>
        <w:t>A esclusa,</w:t>
      </w:r>
      <w:r w:rsidR="00D82CC4">
        <w:rPr>
          <w:rFonts w:ascii="Verdana" w:hAnsi="Verdana"/>
          <w:color w:val="000000" w:themeColor="text1"/>
        </w:rPr>
        <w:t xml:space="preserve"> </w:t>
      </w:r>
      <w:r w:rsidR="00D82CC4" w:rsidRPr="00D82CC4">
        <w:rPr>
          <w:rFonts w:ascii="Verdana" w:hAnsi="Verdana"/>
          <w:color w:val="000000" w:themeColor="text1"/>
        </w:rPr>
        <w:t xml:space="preserve">comprensivo degli oneri di sicurezza per l’eliminazione dei rischi di interferenza del presente Appalto, non soggetti a ribasso, pari a </w:t>
      </w:r>
      <w:r w:rsidR="00D82CC4" w:rsidRPr="00D82CC4">
        <w:rPr>
          <w:rFonts w:ascii="Verdana" w:hAnsi="Verdana"/>
          <w:b/>
          <w:bCs/>
          <w:color w:val="000000" w:themeColor="text1"/>
        </w:rPr>
        <w:t>€ 13.340,00</w:t>
      </w:r>
      <w:r w:rsidR="00D82CC4">
        <w:rPr>
          <w:rFonts w:ascii="Verdana" w:hAnsi="Verdana"/>
          <w:color w:val="000000" w:themeColor="text1"/>
        </w:rPr>
        <w:t xml:space="preserve"> </w:t>
      </w:r>
      <w:r w:rsidR="00D82CC4" w:rsidRPr="00D82CC4">
        <w:rPr>
          <w:rFonts w:ascii="Verdana" w:hAnsi="Verdana"/>
          <w:b/>
          <w:bCs/>
          <w:color w:val="000000" w:themeColor="text1"/>
        </w:rPr>
        <w:t xml:space="preserve">(euro </w:t>
      </w:r>
      <w:proofErr w:type="spellStart"/>
      <w:r w:rsidR="00D82CC4" w:rsidRPr="00D82CC4">
        <w:rPr>
          <w:rFonts w:ascii="Verdana" w:hAnsi="Verdana"/>
          <w:b/>
          <w:bCs/>
          <w:color w:val="000000" w:themeColor="text1"/>
        </w:rPr>
        <w:t>tredicimilatrecentoquaranta</w:t>
      </w:r>
      <w:proofErr w:type="spellEnd"/>
      <w:r w:rsidR="00D82CC4" w:rsidRPr="00D82CC4">
        <w:rPr>
          <w:rFonts w:ascii="Verdana" w:hAnsi="Verdana"/>
          <w:b/>
          <w:bCs/>
          <w:color w:val="000000" w:themeColor="text1"/>
        </w:rPr>
        <w:t>/00)</w:t>
      </w:r>
      <w:r w:rsidR="00D82CC4">
        <w:rPr>
          <w:rFonts w:ascii="Verdana" w:hAnsi="Verdana"/>
          <w:color w:val="000000" w:themeColor="text1"/>
        </w:rPr>
        <w:t xml:space="preserve"> IVA esclusa,</w:t>
      </w:r>
      <w:r w:rsidR="00D82CC4" w:rsidRPr="00D82CC4">
        <w:rPr>
          <w:rFonts w:ascii="Verdana" w:hAnsi="Verdana"/>
          <w:color w:val="000000" w:themeColor="text1"/>
        </w:rPr>
        <w:t xml:space="preserve"> </w:t>
      </w:r>
      <w:r w:rsidRPr="00D22E14">
        <w:rPr>
          <w:rFonts w:ascii="Verdana" w:hAnsi="Verdana"/>
          <w:color w:val="000000" w:themeColor="text1"/>
        </w:rPr>
        <w:t>al netto dell’opzione di rinnovo</w:t>
      </w:r>
      <w:r w:rsidR="0046176F" w:rsidRPr="00D22E14">
        <w:rPr>
          <w:rFonts w:ascii="Verdana" w:hAnsi="Verdana"/>
          <w:color w:val="000000" w:themeColor="text1"/>
        </w:rPr>
        <w:t xml:space="preserve"> di cui al successiv</w:t>
      </w:r>
      <w:r w:rsidR="00891519">
        <w:rPr>
          <w:rFonts w:ascii="Verdana" w:hAnsi="Verdana"/>
          <w:color w:val="000000" w:themeColor="text1"/>
        </w:rPr>
        <w:t>o</w:t>
      </w:r>
      <w:r w:rsidR="0046176F" w:rsidRPr="00D22E14">
        <w:rPr>
          <w:rFonts w:ascii="Verdana" w:hAnsi="Verdana"/>
          <w:color w:val="000000" w:themeColor="text1"/>
        </w:rPr>
        <w:t xml:space="preserve"> art.6.</w:t>
      </w:r>
    </w:p>
    <w:p w14:paraId="40ACE892" w14:textId="15786FDC" w:rsidR="00285B39" w:rsidRPr="00D22E14" w:rsidRDefault="00285B39" w:rsidP="0087729C">
      <w:pPr>
        <w:numPr>
          <w:ilvl w:val="0"/>
          <w:numId w:val="28"/>
        </w:numPr>
        <w:shd w:val="clear" w:color="auto" w:fill="FFFFFF"/>
        <w:spacing w:after="120" w:line="360" w:lineRule="auto"/>
        <w:ind w:hanging="450"/>
        <w:jc w:val="both"/>
        <w:rPr>
          <w:rFonts w:ascii="Verdana" w:hAnsi="Verdana"/>
          <w:color w:val="000000" w:themeColor="text1"/>
        </w:rPr>
      </w:pPr>
      <w:r w:rsidRPr="00D22E14">
        <w:rPr>
          <w:rFonts w:ascii="Verdana" w:hAnsi="Verdana"/>
          <w:color w:val="000000" w:themeColor="text1"/>
        </w:rPr>
        <w:t>L’importo è stato stimato sulla base di elementi di tipo statistico, di carattere sia consuntivo (fabbisogno pregresso) che preventivo (fabbisogno prevedibile);</w:t>
      </w:r>
    </w:p>
    <w:p w14:paraId="486812DA" w14:textId="536EA973" w:rsidR="00D22E14" w:rsidRPr="00D22E14" w:rsidRDefault="00D22E14" w:rsidP="00D22E14">
      <w:pPr>
        <w:numPr>
          <w:ilvl w:val="0"/>
          <w:numId w:val="28"/>
        </w:numPr>
        <w:shd w:val="clear" w:color="auto" w:fill="FFFFFF"/>
        <w:spacing w:after="120" w:line="360" w:lineRule="auto"/>
        <w:jc w:val="both"/>
        <w:rPr>
          <w:rFonts w:ascii="Verdana" w:hAnsi="Verdana"/>
        </w:rPr>
      </w:pPr>
      <w:r w:rsidRPr="00D22E14">
        <w:rPr>
          <w:rFonts w:ascii="Verdana" w:hAnsi="Verdana"/>
          <w:u w:val="single"/>
        </w:rPr>
        <w:t>Il suddetto importo costituisce il limite massimo entro il quale l'Aggiudicatario si impegna ad erogare il Servizio</w:t>
      </w:r>
      <w:r w:rsidRPr="00D22E14">
        <w:rPr>
          <w:rFonts w:ascii="Verdana" w:hAnsi="Verdana"/>
        </w:rPr>
        <w:t xml:space="preserve">. </w:t>
      </w:r>
    </w:p>
    <w:p w14:paraId="44630B58" w14:textId="47C62636" w:rsidR="0087729C" w:rsidRPr="00D22E14" w:rsidRDefault="0087729C" w:rsidP="0087729C">
      <w:pPr>
        <w:pStyle w:val="Testonormale"/>
        <w:numPr>
          <w:ilvl w:val="0"/>
          <w:numId w:val="28"/>
        </w:numPr>
        <w:spacing w:after="60"/>
        <w:jc w:val="both"/>
        <w:rPr>
          <w:rFonts w:ascii="Verdana" w:hAnsi="Verdana"/>
          <w:b/>
          <w:color w:val="FF0000"/>
        </w:rPr>
      </w:pPr>
      <w:r w:rsidRPr="00D22E14">
        <w:rPr>
          <w:rFonts w:ascii="Verdana" w:hAnsi="Verdana"/>
        </w:rPr>
        <w:t>Ai fini dell’art. 35, comma 4, del Codice, il valore stimato dell’Appalto, comprensivo</w:t>
      </w:r>
      <w:r w:rsidRPr="00D22E14">
        <w:rPr>
          <w:rFonts w:ascii="Verdana" w:hAnsi="Verdana"/>
          <w:i/>
        </w:rPr>
        <w:t xml:space="preserve"> </w:t>
      </w:r>
      <w:r w:rsidRPr="00D22E14">
        <w:rPr>
          <w:rFonts w:ascii="Verdana" w:hAnsi="Verdana"/>
        </w:rPr>
        <w:t>dell’opzione di rinnovo,</w:t>
      </w:r>
      <w:r w:rsidRPr="00D22E14">
        <w:rPr>
          <w:rFonts w:ascii="Verdana" w:hAnsi="Verdana"/>
          <w:i/>
        </w:rPr>
        <w:t xml:space="preserve"> </w:t>
      </w:r>
      <w:r w:rsidRPr="00D22E14">
        <w:rPr>
          <w:rFonts w:ascii="Verdana" w:hAnsi="Verdana"/>
        </w:rPr>
        <w:t xml:space="preserve">è complessivamente e presuntivamente valutato in </w:t>
      </w:r>
      <w:r w:rsidRPr="00D22E14">
        <w:rPr>
          <w:rFonts w:ascii="Verdana" w:hAnsi="Verdana"/>
          <w:bCs/>
        </w:rPr>
        <w:t>€</w:t>
      </w:r>
      <w:r w:rsidRPr="00D22E14">
        <w:rPr>
          <w:rFonts w:ascii="Verdana" w:hAnsi="Verdana"/>
          <w:b/>
        </w:rPr>
        <w:t xml:space="preserve">  </w:t>
      </w:r>
      <w:r w:rsidRPr="00D22E14">
        <w:rPr>
          <w:rFonts w:ascii="Verdana" w:hAnsi="Verdana"/>
        </w:rPr>
        <w:t xml:space="preserve"> </w:t>
      </w:r>
      <w:bookmarkStart w:id="118" w:name="_Hlk72917283"/>
      <w:bookmarkStart w:id="119" w:name="_Hlk72917135"/>
      <w:r w:rsidR="002955E4" w:rsidRPr="0019759C">
        <w:rPr>
          <w:rFonts w:ascii="Verdana" w:hAnsi="Verdana"/>
          <w:b/>
          <w:bCs/>
        </w:rPr>
        <w:t xml:space="preserve">7.378.094,10 </w:t>
      </w:r>
      <w:bookmarkEnd w:id="118"/>
      <w:r w:rsidRPr="0019759C">
        <w:rPr>
          <w:rFonts w:ascii="Verdana" w:hAnsi="Verdana"/>
          <w:b/>
          <w:bCs/>
        </w:rPr>
        <w:t>(</w:t>
      </w:r>
      <w:proofErr w:type="spellStart"/>
      <w:r w:rsidR="002955E4" w:rsidRPr="0019759C">
        <w:rPr>
          <w:rFonts w:ascii="Verdana" w:hAnsi="Verdana"/>
          <w:b/>
          <w:bCs/>
        </w:rPr>
        <w:t>eurosettemilionitrecentosettantottomilanovantaquattro</w:t>
      </w:r>
      <w:proofErr w:type="spellEnd"/>
      <w:r w:rsidR="002955E4" w:rsidRPr="0019759C">
        <w:rPr>
          <w:rFonts w:ascii="Verdana" w:hAnsi="Verdana"/>
          <w:b/>
          <w:bCs/>
        </w:rPr>
        <w:t>/10</w:t>
      </w:r>
      <w:r w:rsidRPr="0019759C">
        <w:rPr>
          <w:rFonts w:ascii="Verdana" w:hAnsi="Verdana"/>
          <w:b/>
          <w:bCs/>
        </w:rPr>
        <w:t>)</w:t>
      </w:r>
      <w:bookmarkEnd w:id="119"/>
      <w:r w:rsidRPr="00D22E14">
        <w:rPr>
          <w:rFonts w:ascii="Verdana" w:hAnsi="Verdana"/>
        </w:rPr>
        <w:t>, IVA esclusa.</w:t>
      </w:r>
    </w:p>
    <w:p w14:paraId="26B714CC" w14:textId="77777777" w:rsidR="00B572E3" w:rsidRPr="00D22E14" w:rsidRDefault="0087729C" w:rsidP="0087729C">
      <w:pPr>
        <w:widowControl w:val="0"/>
        <w:spacing w:after="60" w:line="360" w:lineRule="auto"/>
        <w:rPr>
          <w:rFonts w:ascii="Verdana" w:hAnsi="Verdana"/>
          <w:b/>
          <w:i/>
        </w:rPr>
      </w:pPr>
      <w:r w:rsidRPr="00D22E14">
        <w:rPr>
          <w:rFonts w:ascii="Verdana" w:hAnsi="Verdana"/>
          <w:b/>
          <w:i/>
        </w:rPr>
        <w:t xml:space="preserve">    </w:t>
      </w:r>
    </w:p>
    <w:p w14:paraId="58A5AA2E" w14:textId="72D2EEE4" w:rsidR="0087729C" w:rsidRDefault="0087729C" w:rsidP="0087729C">
      <w:pPr>
        <w:widowControl w:val="0"/>
        <w:spacing w:after="60" w:line="360" w:lineRule="auto"/>
        <w:rPr>
          <w:rFonts w:ascii="Verdana" w:hAnsi="Verdana"/>
          <w:b/>
          <w:i/>
        </w:rPr>
      </w:pPr>
      <w:r w:rsidRPr="00D22E14">
        <w:rPr>
          <w:rFonts w:ascii="Verdana" w:hAnsi="Verdana"/>
          <w:b/>
          <w:i/>
        </w:rPr>
        <w:t xml:space="preserve">  Valore stimato dell’Appalto</w:t>
      </w:r>
    </w:p>
    <w:p w14:paraId="21239771" w14:textId="77777777" w:rsidR="00D22E14" w:rsidRPr="00D22E14" w:rsidRDefault="00D22E14" w:rsidP="0087729C">
      <w:pPr>
        <w:widowControl w:val="0"/>
        <w:spacing w:after="60" w:line="360" w:lineRule="auto"/>
        <w:rPr>
          <w:rFonts w:ascii="Verdana" w:hAnsi="Verdana"/>
          <w:b/>
          <w:i/>
        </w:rPr>
      </w:pPr>
    </w:p>
    <w:tbl>
      <w:tblPr>
        <w:tblW w:w="4790" w:type="pct"/>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186"/>
        <w:gridCol w:w="4169"/>
      </w:tblGrid>
      <w:tr w:rsidR="0087729C" w:rsidRPr="00D22E14" w14:paraId="6AE2F1AB" w14:textId="77777777" w:rsidTr="008C08EF">
        <w:trPr>
          <w:cantSplit/>
          <w:trHeight w:val="461"/>
        </w:trPr>
        <w:tc>
          <w:tcPr>
            <w:tcW w:w="2772" w:type="pct"/>
            <w:tcBorders>
              <w:top w:val="single" w:sz="6" w:space="0" w:color="auto"/>
              <w:left w:val="single" w:sz="6" w:space="0" w:color="auto"/>
              <w:bottom w:val="single" w:sz="4" w:space="0" w:color="auto"/>
              <w:right w:val="single" w:sz="6" w:space="0" w:color="auto"/>
            </w:tcBorders>
            <w:shd w:val="clear" w:color="auto" w:fill="D5DCE4" w:themeFill="text2" w:themeFillTint="33"/>
            <w:vAlign w:val="center"/>
          </w:tcPr>
          <w:p w14:paraId="667E78E8" w14:textId="77777777" w:rsidR="0087729C" w:rsidRPr="00D22E14" w:rsidRDefault="0087729C" w:rsidP="008C08EF">
            <w:pPr>
              <w:widowControl w:val="0"/>
              <w:spacing w:after="60" w:line="360" w:lineRule="auto"/>
              <w:jc w:val="center"/>
              <w:rPr>
                <w:rFonts w:ascii="Verdana" w:hAnsi="Verdana"/>
              </w:rPr>
            </w:pPr>
          </w:p>
        </w:tc>
        <w:tc>
          <w:tcPr>
            <w:tcW w:w="2228" w:type="pct"/>
            <w:tcBorders>
              <w:top w:val="single" w:sz="6" w:space="0" w:color="auto"/>
              <w:left w:val="single" w:sz="6" w:space="0" w:color="auto"/>
              <w:bottom w:val="single" w:sz="4" w:space="0" w:color="auto"/>
              <w:right w:val="single" w:sz="6" w:space="0" w:color="auto"/>
            </w:tcBorders>
            <w:shd w:val="clear" w:color="auto" w:fill="D5DCE4" w:themeFill="text2" w:themeFillTint="33"/>
            <w:vAlign w:val="center"/>
          </w:tcPr>
          <w:p w14:paraId="1CF14017" w14:textId="77777777" w:rsidR="0087729C" w:rsidRPr="00D22E14" w:rsidRDefault="0087729C" w:rsidP="008C08EF">
            <w:pPr>
              <w:widowControl w:val="0"/>
              <w:spacing w:after="60" w:line="360" w:lineRule="auto"/>
              <w:jc w:val="center"/>
              <w:rPr>
                <w:rFonts w:ascii="Verdana" w:hAnsi="Verdana"/>
                <w:b/>
              </w:rPr>
            </w:pPr>
            <w:r w:rsidRPr="00D22E14">
              <w:rPr>
                <w:rFonts w:ascii="Verdana" w:hAnsi="Verdana"/>
                <w:b/>
              </w:rPr>
              <w:t>Importo (IVA esclusa)</w:t>
            </w:r>
          </w:p>
          <w:p w14:paraId="6E3463BB" w14:textId="77777777" w:rsidR="0087729C" w:rsidRPr="00D22E14" w:rsidRDefault="0087729C" w:rsidP="008C08EF">
            <w:pPr>
              <w:widowControl w:val="0"/>
              <w:spacing w:after="60" w:line="360" w:lineRule="auto"/>
              <w:jc w:val="center"/>
              <w:rPr>
                <w:rFonts w:ascii="Verdana" w:hAnsi="Verdana"/>
                <w:i/>
              </w:rPr>
            </w:pPr>
          </w:p>
        </w:tc>
      </w:tr>
      <w:tr w:rsidR="0087729C" w:rsidRPr="00D22E14" w14:paraId="341C6043" w14:textId="77777777" w:rsidTr="008C08EF">
        <w:trPr>
          <w:trHeight w:val="564"/>
        </w:trPr>
        <w:tc>
          <w:tcPr>
            <w:tcW w:w="2772" w:type="pct"/>
            <w:tcBorders>
              <w:top w:val="single" w:sz="4" w:space="0" w:color="auto"/>
              <w:left w:val="single" w:sz="4" w:space="0" w:color="auto"/>
              <w:bottom w:val="single" w:sz="4" w:space="0" w:color="auto"/>
              <w:right w:val="single" w:sz="4" w:space="0" w:color="auto"/>
            </w:tcBorders>
            <w:vAlign w:val="center"/>
          </w:tcPr>
          <w:p w14:paraId="1F5E2D53" w14:textId="77777777" w:rsidR="0087729C" w:rsidRPr="00D22E14" w:rsidRDefault="0087729C" w:rsidP="008C08EF">
            <w:pPr>
              <w:widowControl w:val="0"/>
              <w:spacing w:after="60" w:line="360" w:lineRule="auto"/>
              <w:rPr>
                <w:rFonts w:ascii="Verdana" w:hAnsi="Verdana"/>
                <w:b/>
              </w:rPr>
            </w:pPr>
            <w:r w:rsidRPr="00D22E14">
              <w:rPr>
                <w:rFonts w:ascii="Verdana" w:hAnsi="Verdana"/>
                <w:b/>
              </w:rPr>
              <w:t>Valore quadriennale dell’Appalto</w:t>
            </w:r>
          </w:p>
        </w:tc>
        <w:tc>
          <w:tcPr>
            <w:tcW w:w="2228" w:type="pct"/>
            <w:tcBorders>
              <w:top w:val="single" w:sz="4" w:space="0" w:color="auto"/>
              <w:left w:val="single" w:sz="4" w:space="0" w:color="auto"/>
              <w:bottom w:val="single" w:sz="4" w:space="0" w:color="auto"/>
              <w:right w:val="single" w:sz="4" w:space="0" w:color="auto"/>
            </w:tcBorders>
            <w:vAlign w:val="center"/>
          </w:tcPr>
          <w:p w14:paraId="7AFD9AE5" w14:textId="77777777" w:rsidR="0087729C" w:rsidRPr="002955E4" w:rsidRDefault="0087729C" w:rsidP="008C08EF">
            <w:pPr>
              <w:widowControl w:val="0"/>
              <w:spacing w:after="60" w:line="360" w:lineRule="auto"/>
              <w:jc w:val="center"/>
              <w:rPr>
                <w:rFonts w:ascii="Verdana" w:hAnsi="Verdana"/>
                <w:b/>
                <w:highlight w:val="yellow"/>
              </w:rPr>
            </w:pPr>
          </w:p>
          <w:p w14:paraId="6E2C49E9" w14:textId="38D6E7D4" w:rsidR="0087729C" w:rsidRPr="002955E4" w:rsidRDefault="0087729C" w:rsidP="008C08EF">
            <w:pPr>
              <w:widowControl w:val="0"/>
              <w:spacing w:after="60" w:line="360" w:lineRule="auto"/>
              <w:rPr>
                <w:rFonts w:ascii="Verdana" w:hAnsi="Verdana"/>
                <w:b/>
                <w:highlight w:val="yellow"/>
              </w:rPr>
            </w:pPr>
            <w:r w:rsidRPr="0019759C">
              <w:rPr>
                <w:rFonts w:ascii="Verdana" w:hAnsi="Verdana"/>
                <w:bCs/>
                <w:snapToGrid w:val="0"/>
                <w:sz w:val="22"/>
                <w:szCs w:val="22"/>
              </w:rPr>
              <w:t xml:space="preserve">                 € </w:t>
            </w:r>
            <w:r w:rsidR="002955E4" w:rsidRPr="0019759C">
              <w:rPr>
                <w:rFonts w:ascii="Verdana" w:eastAsia="Verdana" w:hAnsi="Verdana" w:cs="Verdana"/>
              </w:rPr>
              <w:t>5.905.143,28</w:t>
            </w:r>
            <w:r w:rsidRPr="0019759C">
              <w:rPr>
                <w:rFonts w:ascii="Verdana" w:eastAsia="Verdana" w:hAnsi="Verdana" w:cs="Verdana"/>
                <w:spacing w:val="-14"/>
                <w:position w:val="-1"/>
              </w:rPr>
              <w:t xml:space="preserve"> </w:t>
            </w:r>
            <w:r w:rsidRPr="0019759C">
              <w:rPr>
                <w:rFonts w:ascii="Verdana" w:hAnsi="Verdana"/>
                <w:b/>
              </w:rPr>
              <w:t xml:space="preserve"> </w:t>
            </w:r>
          </w:p>
        </w:tc>
      </w:tr>
      <w:tr w:rsidR="0087729C" w:rsidRPr="00D22E14" w14:paraId="7CC9414E" w14:textId="77777777" w:rsidTr="008C08EF">
        <w:trPr>
          <w:trHeight w:val="226"/>
        </w:trPr>
        <w:tc>
          <w:tcPr>
            <w:tcW w:w="2772" w:type="pct"/>
            <w:tcBorders>
              <w:top w:val="single" w:sz="4" w:space="0" w:color="auto"/>
              <w:left w:val="single" w:sz="4" w:space="0" w:color="auto"/>
              <w:bottom w:val="single" w:sz="4" w:space="0" w:color="auto"/>
              <w:right w:val="single" w:sz="4" w:space="0" w:color="auto"/>
            </w:tcBorders>
            <w:vAlign w:val="center"/>
          </w:tcPr>
          <w:p w14:paraId="3FA5C47B" w14:textId="77777777" w:rsidR="0087729C" w:rsidRPr="00D22E14" w:rsidRDefault="0087729C" w:rsidP="008C08EF">
            <w:pPr>
              <w:widowControl w:val="0"/>
              <w:spacing w:after="60" w:line="360" w:lineRule="auto"/>
              <w:rPr>
                <w:rFonts w:ascii="Verdana" w:hAnsi="Verdana"/>
                <w:b/>
              </w:rPr>
            </w:pPr>
            <w:r w:rsidRPr="00D22E14">
              <w:rPr>
                <w:rFonts w:ascii="Verdana" w:hAnsi="Verdana"/>
                <w:b/>
              </w:rPr>
              <w:t>Valore dell’opzione di rinnovo di 12 mesi</w:t>
            </w:r>
          </w:p>
        </w:tc>
        <w:tc>
          <w:tcPr>
            <w:tcW w:w="2228" w:type="pct"/>
            <w:tcBorders>
              <w:top w:val="single" w:sz="4" w:space="0" w:color="auto"/>
              <w:left w:val="single" w:sz="4" w:space="0" w:color="auto"/>
              <w:bottom w:val="single" w:sz="4" w:space="0" w:color="auto"/>
              <w:right w:val="single" w:sz="4" w:space="0" w:color="auto"/>
            </w:tcBorders>
            <w:vAlign w:val="center"/>
          </w:tcPr>
          <w:p w14:paraId="556F69DD" w14:textId="77777777" w:rsidR="0087729C" w:rsidRPr="00D22E14" w:rsidRDefault="0087729C" w:rsidP="008C08EF">
            <w:pPr>
              <w:widowControl w:val="0"/>
              <w:spacing w:after="60" w:line="360" w:lineRule="auto"/>
              <w:jc w:val="center"/>
              <w:rPr>
                <w:rFonts w:ascii="Verdana" w:hAnsi="Verdana"/>
                <w:b/>
              </w:rPr>
            </w:pPr>
          </w:p>
          <w:p w14:paraId="2E3D328E" w14:textId="7F823E1C" w:rsidR="0087729C" w:rsidRPr="00D22E14" w:rsidRDefault="0087729C" w:rsidP="008C08EF">
            <w:pPr>
              <w:widowControl w:val="0"/>
              <w:spacing w:after="60" w:line="360" w:lineRule="auto"/>
              <w:rPr>
                <w:rFonts w:ascii="Verdana" w:hAnsi="Verdana"/>
                <w:b/>
              </w:rPr>
            </w:pPr>
            <w:r w:rsidRPr="00D22E14">
              <w:rPr>
                <w:rFonts w:ascii="Verdana" w:hAnsi="Verdana"/>
                <w:bCs/>
                <w:snapToGrid w:val="0"/>
                <w:sz w:val="22"/>
                <w:szCs w:val="22"/>
              </w:rPr>
              <w:t xml:space="preserve">                 € </w:t>
            </w:r>
            <w:r w:rsidRPr="00D22E14">
              <w:rPr>
                <w:rFonts w:ascii="Verdana" w:eastAsia="Verdana" w:hAnsi="Verdana" w:cs="Verdana"/>
                <w:spacing w:val="18"/>
              </w:rPr>
              <w:t>1.472.</w:t>
            </w:r>
            <w:r w:rsidR="00E168DD">
              <w:rPr>
                <w:rFonts w:ascii="Verdana" w:eastAsia="Verdana" w:hAnsi="Verdana" w:cs="Verdana"/>
                <w:spacing w:val="18"/>
              </w:rPr>
              <w:t>950</w:t>
            </w:r>
            <w:r w:rsidRPr="00D22E14">
              <w:rPr>
                <w:rFonts w:ascii="Verdana" w:eastAsia="Verdana" w:hAnsi="Verdana" w:cs="Verdana"/>
                <w:spacing w:val="18"/>
              </w:rPr>
              <w:t>,</w:t>
            </w:r>
            <w:r w:rsidR="00E168DD">
              <w:rPr>
                <w:rFonts w:ascii="Verdana" w:eastAsia="Verdana" w:hAnsi="Verdana" w:cs="Verdana"/>
                <w:spacing w:val="18"/>
              </w:rPr>
              <w:t>8</w:t>
            </w:r>
            <w:r w:rsidR="0082386A">
              <w:rPr>
                <w:rFonts w:ascii="Verdana" w:eastAsia="Verdana" w:hAnsi="Verdana" w:cs="Verdana"/>
                <w:spacing w:val="18"/>
              </w:rPr>
              <w:t>2</w:t>
            </w:r>
            <w:r w:rsidRPr="00D22E14">
              <w:rPr>
                <w:rFonts w:ascii="Verdana" w:eastAsia="Verdana" w:hAnsi="Verdana" w:cs="Verdana"/>
                <w:spacing w:val="-14"/>
                <w:position w:val="-1"/>
              </w:rPr>
              <w:t xml:space="preserve"> </w:t>
            </w:r>
          </w:p>
        </w:tc>
      </w:tr>
      <w:tr w:rsidR="0087729C" w:rsidRPr="00D22E14" w14:paraId="499894C3" w14:textId="77777777" w:rsidTr="008C08EF">
        <w:trPr>
          <w:trHeight w:val="226"/>
        </w:trPr>
        <w:tc>
          <w:tcPr>
            <w:tcW w:w="2772" w:type="pct"/>
            <w:tcBorders>
              <w:top w:val="single" w:sz="4" w:space="0" w:color="auto"/>
              <w:left w:val="single" w:sz="4" w:space="0" w:color="auto"/>
              <w:bottom w:val="single" w:sz="4" w:space="0" w:color="auto"/>
              <w:right w:val="single" w:sz="4" w:space="0" w:color="auto"/>
            </w:tcBorders>
            <w:vAlign w:val="center"/>
          </w:tcPr>
          <w:p w14:paraId="4FDB57BA" w14:textId="77777777" w:rsidR="0087729C" w:rsidRPr="00D22E14" w:rsidRDefault="0087729C" w:rsidP="008C08EF">
            <w:pPr>
              <w:widowControl w:val="0"/>
              <w:spacing w:after="60" w:line="360" w:lineRule="auto"/>
              <w:rPr>
                <w:rFonts w:ascii="Verdana" w:hAnsi="Verdana"/>
                <w:b/>
              </w:rPr>
            </w:pPr>
            <w:r w:rsidRPr="00D22E14">
              <w:rPr>
                <w:rFonts w:ascii="Verdana" w:hAnsi="Verdana"/>
                <w:b/>
              </w:rPr>
              <w:t>Valore complessivo dell’appalto inclusa l’opzione di rinnovo</w:t>
            </w:r>
          </w:p>
        </w:tc>
        <w:tc>
          <w:tcPr>
            <w:tcW w:w="2228" w:type="pct"/>
            <w:tcBorders>
              <w:top w:val="single" w:sz="4" w:space="0" w:color="auto"/>
              <w:left w:val="single" w:sz="4" w:space="0" w:color="auto"/>
              <w:bottom w:val="single" w:sz="4" w:space="0" w:color="auto"/>
              <w:right w:val="single" w:sz="4" w:space="0" w:color="auto"/>
            </w:tcBorders>
            <w:vAlign w:val="center"/>
          </w:tcPr>
          <w:p w14:paraId="2CC1674B" w14:textId="77777777" w:rsidR="0087729C" w:rsidRPr="00D22E14" w:rsidRDefault="0087729C" w:rsidP="008C08EF">
            <w:pPr>
              <w:widowControl w:val="0"/>
              <w:spacing w:after="60" w:line="360" w:lineRule="auto"/>
              <w:jc w:val="center"/>
              <w:rPr>
                <w:rFonts w:ascii="Verdana" w:hAnsi="Verdana"/>
                <w:b/>
              </w:rPr>
            </w:pPr>
          </w:p>
          <w:p w14:paraId="12A4713B" w14:textId="3E61578D" w:rsidR="0087729C" w:rsidRPr="00D22E14" w:rsidRDefault="0087729C" w:rsidP="008C08EF">
            <w:pPr>
              <w:widowControl w:val="0"/>
              <w:spacing w:after="60" w:line="360" w:lineRule="auto"/>
              <w:rPr>
                <w:rFonts w:ascii="Verdana" w:hAnsi="Verdana"/>
                <w:b/>
              </w:rPr>
            </w:pPr>
            <w:r w:rsidRPr="00D22E14">
              <w:rPr>
                <w:rFonts w:ascii="Verdana" w:hAnsi="Verdana"/>
                <w:bCs/>
                <w:snapToGrid w:val="0"/>
                <w:sz w:val="22"/>
                <w:szCs w:val="22"/>
              </w:rPr>
              <w:t xml:space="preserve">                 </w:t>
            </w:r>
            <w:r w:rsidRPr="0019759C">
              <w:rPr>
                <w:rFonts w:ascii="Verdana" w:hAnsi="Verdana"/>
                <w:bCs/>
                <w:snapToGrid w:val="0"/>
                <w:sz w:val="22"/>
                <w:szCs w:val="22"/>
              </w:rPr>
              <w:t xml:space="preserve">€ </w:t>
            </w:r>
            <w:r w:rsidR="002955E4" w:rsidRPr="0019759C">
              <w:rPr>
                <w:rFonts w:ascii="Verdana" w:hAnsi="Verdana"/>
                <w:bCs/>
                <w:snapToGrid w:val="0"/>
                <w:sz w:val="22"/>
                <w:szCs w:val="22"/>
              </w:rPr>
              <w:t>7.378.094,10</w:t>
            </w:r>
          </w:p>
        </w:tc>
      </w:tr>
    </w:tbl>
    <w:p w14:paraId="7D8FDCBF" w14:textId="77777777" w:rsidR="0087729C" w:rsidRPr="00D22E14" w:rsidRDefault="0087729C" w:rsidP="0087729C">
      <w:pPr>
        <w:shd w:val="clear" w:color="auto" w:fill="FFFFFF"/>
        <w:spacing w:after="120" w:line="360" w:lineRule="auto"/>
        <w:ind w:left="450"/>
        <w:jc w:val="both"/>
        <w:rPr>
          <w:rFonts w:ascii="Verdana" w:hAnsi="Verdana"/>
        </w:rPr>
      </w:pPr>
    </w:p>
    <w:bookmarkEnd w:id="115"/>
    <w:p w14:paraId="4E469D4B" w14:textId="61162089" w:rsidR="0087729C" w:rsidRDefault="0087729C" w:rsidP="0087729C">
      <w:pPr>
        <w:numPr>
          <w:ilvl w:val="0"/>
          <w:numId w:val="28"/>
        </w:numPr>
        <w:shd w:val="clear" w:color="auto" w:fill="FFFFFF"/>
        <w:spacing w:after="120" w:line="360" w:lineRule="auto"/>
        <w:ind w:hanging="450"/>
        <w:jc w:val="both"/>
        <w:rPr>
          <w:rFonts w:ascii="Verdana" w:hAnsi="Verdana"/>
        </w:rPr>
      </w:pPr>
      <w:r w:rsidRPr="00723103">
        <w:rPr>
          <w:rFonts w:ascii="Verdana" w:hAnsi="Verdana"/>
        </w:rPr>
        <w:t xml:space="preserve">Il valore complessivo </w:t>
      </w:r>
      <w:r w:rsidRPr="00723103">
        <w:rPr>
          <w:rFonts w:ascii="Verdana" w:hAnsi="Verdana"/>
          <w:u w:val="single"/>
        </w:rPr>
        <w:t>presunto</w:t>
      </w:r>
      <w:r w:rsidRPr="00723103">
        <w:rPr>
          <w:rFonts w:ascii="Verdana" w:hAnsi="Verdana"/>
        </w:rPr>
        <w:t xml:space="preserve">, al netto di IVA e/o di altre imposte e contributi di legge, di ciascuna prestazione in cui si articola il Servizio, è pari a: </w:t>
      </w:r>
    </w:p>
    <w:p w14:paraId="28EB1192" w14:textId="5D0DD3CC" w:rsidR="00D22E14" w:rsidRDefault="00D22E14" w:rsidP="00D22E14">
      <w:pPr>
        <w:shd w:val="clear" w:color="auto" w:fill="FFFFFF"/>
        <w:spacing w:after="120" w:line="360" w:lineRule="auto"/>
        <w:jc w:val="both"/>
        <w:rPr>
          <w:rFonts w:ascii="Verdana" w:hAnsi="Verdana"/>
        </w:rPr>
      </w:pPr>
    </w:p>
    <w:p w14:paraId="1C1B5EF2" w14:textId="77777777" w:rsidR="00D22E14" w:rsidRPr="00723103" w:rsidRDefault="00D22E14" w:rsidP="00D22E14">
      <w:pPr>
        <w:shd w:val="clear" w:color="auto" w:fill="FFFFFF"/>
        <w:spacing w:after="120" w:line="360" w:lineRule="auto"/>
        <w:jc w:val="both"/>
        <w:rPr>
          <w:rFonts w:ascii="Verdana" w:hAnsi="Verdana"/>
        </w:rPr>
      </w:pPr>
    </w:p>
    <w:tbl>
      <w:tblPr>
        <w:tblW w:w="0" w:type="auto"/>
        <w:tblInd w:w="416" w:type="dxa"/>
        <w:tblCellMar>
          <w:left w:w="70" w:type="dxa"/>
          <w:right w:w="70" w:type="dxa"/>
        </w:tblCellMar>
        <w:tblLook w:val="04A0" w:firstRow="1" w:lastRow="0" w:firstColumn="1" w:lastColumn="0" w:noHBand="0" w:noVBand="1"/>
      </w:tblPr>
      <w:tblGrid>
        <w:gridCol w:w="455"/>
        <w:gridCol w:w="4200"/>
        <w:gridCol w:w="2794"/>
        <w:gridCol w:w="1896"/>
      </w:tblGrid>
      <w:tr w:rsidR="00D82DFD" w:rsidRPr="00723103" w14:paraId="026C96D0" w14:textId="77777777" w:rsidTr="008C08EF">
        <w:trPr>
          <w:trHeight w:val="558"/>
        </w:trPr>
        <w:tc>
          <w:tcPr>
            <w:tcW w:w="455" w:type="dxa"/>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060D2389" w14:textId="77777777" w:rsidR="0087729C" w:rsidRPr="00723103" w:rsidRDefault="0087729C" w:rsidP="008C08EF">
            <w:pPr>
              <w:ind w:left="90"/>
              <w:jc w:val="center"/>
              <w:rPr>
                <w:rFonts w:ascii="Verdana" w:hAnsi="Verdana"/>
                <w:b/>
                <w:color w:val="000000"/>
              </w:rPr>
            </w:pPr>
          </w:p>
        </w:tc>
        <w:tc>
          <w:tcPr>
            <w:tcW w:w="4200" w:type="dxa"/>
            <w:tcBorders>
              <w:top w:val="single" w:sz="8" w:space="0" w:color="auto"/>
              <w:left w:val="nil"/>
              <w:bottom w:val="single" w:sz="8" w:space="0" w:color="auto"/>
              <w:right w:val="single" w:sz="8" w:space="0" w:color="auto"/>
            </w:tcBorders>
            <w:shd w:val="clear" w:color="auto" w:fill="E7E6E6" w:themeFill="background2"/>
            <w:vAlign w:val="center"/>
            <w:hideMark/>
          </w:tcPr>
          <w:p w14:paraId="4118F7B7" w14:textId="77777777" w:rsidR="0087729C" w:rsidRPr="00723103" w:rsidRDefault="0087729C" w:rsidP="008C08EF">
            <w:pPr>
              <w:jc w:val="center"/>
              <w:rPr>
                <w:rFonts w:ascii="Verdana" w:hAnsi="Verdana"/>
                <w:b/>
                <w:color w:val="000000"/>
              </w:rPr>
            </w:pPr>
            <w:r w:rsidRPr="00723103">
              <w:rPr>
                <w:rFonts w:ascii="Verdana" w:hAnsi="Verdana"/>
                <w:b/>
                <w:color w:val="000000"/>
              </w:rPr>
              <w:t xml:space="preserve">Tipologia </w:t>
            </w:r>
            <w:r w:rsidRPr="00723103">
              <w:rPr>
                <w:rFonts w:ascii="Verdana" w:hAnsi="Verdana" w:cs="Calibri"/>
                <w:b/>
                <w:bCs/>
                <w:iCs/>
                <w:color w:val="000000"/>
              </w:rPr>
              <w:t>di prestazione</w:t>
            </w:r>
          </w:p>
        </w:tc>
        <w:tc>
          <w:tcPr>
            <w:tcW w:w="0" w:type="auto"/>
            <w:tcBorders>
              <w:top w:val="single" w:sz="8" w:space="0" w:color="auto"/>
              <w:left w:val="nil"/>
              <w:bottom w:val="single" w:sz="8" w:space="0" w:color="auto"/>
              <w:right w:val="single" w:sz="8" w:space="0" w:color="auto"/>
            </w:tcBorders>
            <w:shd w:val="clear" w:color="auto" w:fill="E7E6E6" w:themeFill="background2"/>
            <w:vAlign w:val="center"/>
          </w:tcPr>
          <w:p w14:paraId="75E4031D" w14:textId="77777777" w:rsidR="0087729C" w:rsidRPr="00723103" w:rsidRDefault="0087729C" w:rsidP="008C08EF">
            <w:pPr>
              <w:jc w:val="center"/>
              <w:rPr>
                <w:rFonts w:ascii="Verdana" w:hAnsi="Verdana"/>
                <w:b/>
                <w:color w:val="000000"/>
              </w:rPr>
            </w:pPr>
            <w:r w:rsidRPr="00723103">
              <w:rPr>
                <w:rFonts w:ascii="Verdana" w:hAnsi="Verdana"/>
                <w:b/>
                <w:color w:val="000000"/>
              </w:rPr>
              <w:t xml:space="preserve">Valore </w:t>
            </w:r>
            <w:r w:rsidRPr="00723103">
              <w:rPr>
                <w:rFonts w:ascii="Verdana" w:hAnsi="Verdana" w:cs="Calibri"/>
                <w:b/>
                <w:bCs/>
                <w:iCs/>
                <w:color w:val="000000"/>
              </w:rPr>
              <w:t>singole prestazioni</w:t>
            </w:r>
          </w:p>
        </w:tc>
        <w:tc>
          <w:tcPr>
            <w:tcW w:w="0" w:type="auto"/>
            <w:tcBorders>
              <w:top w:val="single" w:sz="8" w:space="0" w:color="auto"/>
              <w:left w:val="nil"/>
              <w:bottom w:val="single" w:sz="8" w:space="0" w:color="auto"/>
              <w:right w:val="single" w:sz="8" w:space="0" w:color="auto"/>
            </w:tcBorders>
            <w:shd w:val="clear" w:color="auto" w:fill="E7E6E6" w:themeFill="background2"/>
          </w:tcPr>
          <w:p w14:paraId="4758755B" w14:textId="77777777" w:rsidR="0087729C" w:rsidRDefault="0087729C" w:rsidP="008C08EF">
            <w:pPr>
              <w:jc w:val="center"/>
              <w:rPr>
                <w:rFonts w:ascii="Verdana" w:hAnsi="Verdana"/>
                <w:b/>
                <w:color w:val="000000"/>
              </w:rPr>
            </w:pPr>
            <w:r w:rsidRPr="00723103">
              <w:rPr>
                <w:rFonts w:ascii="Verdana" w:hAnsi="Verdana"/>
                <w:b/>
                <w:color w:val="000000"/>
              </w:rPr>
              <w:t>Principale(P)</w:t>
            </w:r>
          </w:p>
          <w:p w14:paraId="279B0DC9" w14:textId="77777777" w:rsidR="0087729C" w:rsidRPr="00723103" w:rsidRDefault="0087729C" w:rsidP="008C08EF">
            <w:pPr>
              <w:jc w:val="center"/>
              <w:rPr>
                <w:rFonts w:ascii="Verdana" w:hAnsi="Verdana"/>
                <w:b/>
                <w:color w:val="000000"/>
              </w:rPr>
            </w:pPr>
            <w:r w:rsidRPr="00723103">
              <w:rPr>
                <w:rFonts w:ascii="Verdana" w:hAnsi="Verdana"/>
                <w:b/>
                <w:color w:val="000000"/>
              </w:rPr>
              <w:t>/Secondaria (S)</w:t>
            </w:r>
          </w:p>
        </w:tc>
      </w:tr>
      <w:tr w:rsidR="00D22E14" w:rsidRPr="00D22E14" w14:paraId="546490A0" w14:textId="77777777" w:rsidTr="008C08EF">
        <w:trPr>
          <w:trHeight w:val="335"/>
        </w:trPr>
        <w:tc>
          <w:tcPr>
            <w:tcW w:w="455" w:type="dxa"/>
            <w:tcBorders>
              <w:top w:val="nil"/>
              <w:left w:val="single" w:sz="8" w:space="0" w:color="auto"/>
              <w:bottom w:val="single" w:sz="8" w:space="0" w:color="auto"/>
              <w:right w:val="single" w:sz="8" w:space="0" w:color="auto"/>
            </w:tcBorders>
            <w:shd w:val="clear" w:color="auto" w:fill="auto"/>
            <w:vAlign w:val="center"/>
            <w:hideMark/>
          </w:tcPr>
          <w:p w14:paraId="1AE26548" w14:textId="77777777" w:rsidR="0087729C" w:rsidRPr="00D22E14" w:rsidRDefault="0087729C" w:rsidP="008C08EF">
            <w:pPr>
              <w:jc w:val="center"/>
              <w:rPr>
                <w:rFonts w:ascii="Verdana" w:hAnsi="Verdana"/>
                <w:color w:val="000000" w:themeColor="text1"/>
              </w:rPr>
            </w:pPr>
            <w:r w:rsidRPr="00D22E14">
              <w:rPr>
                <w:rFonts w:ascii="Verdana" w:hAnsi="Verdana"/>
                <w:color w:val="000000" w:themeColor="text1"/>
              </w:rPr>
              <w:t>1</w:t>
            </w:r>
          </w:p>
        </w:tc>
        <w:tc>
          <w:tcPr>
            <w:tcW w:w="4200" w:type="dxa"/>
            <w:tcBorders>
              <w:top w:val="nil"/>
              <w:left w:val="nil"/>
              <w:bottom w:val="single" w:sz="8" w:space="0" w:color="auto"/>
              <w:right w:val="single" w:sz="8" w:space="0" w:color="auto"/>
            </w:tcBorders>
            <w:shd w:val="clear" w:color="auto" w:fill="auto"/>
            <w:vAlign w:val="center"/>
            <w:hideMark/>
          </w:tcPr>
          <w:p w14:paraId="7A544C14" w14:textId="77777777" w:rsidR="0087729C" w:rsidRPr="00D22E14" w:rsidRDefault="0087729C" w:rsidP="008C08EF">
            <w:pPr>
              <w:jc w:val="center"/>
              <w:rPr>
                <w:rFonts w:ascii="Verdana" w:hAnsi="Verdana" w:cs="Calibri"/>
                <w:color w:val="000000" w:themeColor="text1"/>
              </w:rPr>
            </w:pPr>
            <w:r w:rsidRPr="00D22E14">
              <w:rPr>
                <w:rFonts w:ascii="Verdana" w:hAnsi="Verdana" w:cs="Calibri"/>
                <w:color w:val="000000" w:themeColor="text1"/>
              </w:rPr>
              <w:t>Vigilanza fissa</w:t>
            </w:r>
          </w:p>
        </w:tc>
        <w:tc>
          <w:tcPr>
            <w:tcW w:w="0" w:type="auto"/>
            <w:tcBorders>
              <w:top w:val="nil"/>
              <w:left w:val="nil"/>
              <w:bottom w:val="single" w:sz="8" w:space="0" w:color="auto"/>
              <w:right w:val="single" w:sz="8" w:space="0" w:color="auto"/>
            </w:tcBorders>
            <w:shd w:val="clear" w:color="auto" w:fill="auto"/>
            <w:vAlign w:val="center"/>
          </w:tcPr>
          <w:p w14:paraId="0EF792B4" w14:textId="59394FB8" w:rsidR="0087729C" w:rsidRPr="00D22E14" w:rsidRDefault="0087729C" w:rsidP="008C08EF">
            <w:pPr>
              <w:jc w:val="center"/>
              <w:rPr>
                <w:rFonts w:ascii="Verdana" w:hAnsi="Verdana"/>
                <w:color w:val="000000" w:themeColor="text1"/>
              </w:rPr>
            </w:pPr>
            <w:r w:rsidRPr="001F05A4">
              <w:rPr>
                <w:rFonts w:ascii="Verdana" w:hAnsi="Verdana"/>
                <w:color w:val="000000" w:themeColor="text1"/>
              </w:rPr>
              <w:t xml:space="preserve">€ </w:t>
            </w:r>
            <w:r w:rsidR="0062485D" w:rsidRPr="001F05A4">
              <w:rPr>
                <w:rFonts w:ascii="Verdana" w:hAnsi="Verdana"/>
                <w:color w:val="000000" w:themeColor="text1"/>
              </w:rPr>
              <w:t>5.</w:t>
            </w:r>
            <w:r w:rsidR="00FC6E5D" w:rsidRPr="001F05A4">
              <w:rPr>
                <w:rFonts w:ascii="Verdana" w:hAnsi="Verdana"/>
                <w:color w:val="000000" w:themeColor="text1"/>
              </w:rPr>
              <w:t>251.838,</w:t>
            </w:r>
            <w:r w:rsidR="0082386A" w:rsidRPr="001F05A4">
              <w:rPr>
                <w:rFonts w:ascii="Verdana" w:hAnsi="Verdana"/>
                <w:color w:val="000000" w:themeColor="text1"/>
              </w:rPr>
              <w:t>28</w:t>
            </w:r>
          </w:p>
        </w:tc>
        <w:tc>
          <w:tcPr>
            <w:tcW w:w="0" w:type="auto"/>
            <w:tcBorders>
              <w:top w:val="nil"/>
              <w:left w:val="nil"/>
              <w:bottom w:val="single" w:sz="8" w:space="0" w:color="auto"/>
              <w:right w:val="single" w:sz="8" w:space="0" w:color="auto"/>
            </w:tcBorders>
          </w:tcPr>
          <w:p w14:paraId="4AC3CB8C" w14:textId="77777777" w:rsidR="0087729C" w:rsidRPr="00D22E14" w:rsidRDefault="0087729C" w:rsidP="008C08EF">
            <w:pPr>
              <w:jc w:val="center"/>
              <w:rPr>
                <w:rFonts w:ascii="Verdana" w:hAnsi="Verdana"/>
                <w:color w:val="000000" w:themeColor="text1"/>
              </w:rPr>
            </w:pPr>
            <w:r w:rsidRPr="00D22E14">
              <w:rPr>
                <w:rFonts w:ascii="Verdana" w:hAnsi="Verdana"/>
                <w:color w:val="000000" w:themeColor="text1"/>
              </w:rPr>
              <w:t>P</w:t>
            </w:r>
          </w:p>
        </w:tc>
      </w:tr>
      <w:tr w:rsidR="00D22E14" w:rsidRPr="00D22E14" w14:paraId="19396E8F" w14:textId="77777777" w:rsidTr="008C08EF">
        <w:trPr>
          <w:trHeight w:val="335"/>
        </w:trPr>
        <w:tc>
          <w:tcPr>
            <w:tcW w:w="455" w:type="dxa"/>
            <w:tcBorders>
              <w:top w:val="nil"/>
              <w:left w:val="single" w:sz="8" w:space="0" w:color="auto"/>
              <w:bottom w:val="single" w:sz="8" w:space="0" w:color="auto"/>
              <w:right w:val="single" w:sz="8" w:space="0" w:color="auto"/>
            </w:tcBorders>
            <w:shd w:val="clear" w:color="auto" w:fill="auto"/>
            <w:vAlign w:val="center"/>
            <w:hideMark/>
          </w:tcPr>
          <w:p w14:paraId="310D3101" w14:textId="77777777" w:rsidR="0087729C" w:rsidRPr="00D22E14" w:rsidRDefault="0087729C" w:rsidP="008C08EF">
            <w:pPr>
              <w:jc w:val="center"/>
              <w:rPr>
                <w:rFonts w:ascii="Verdana" w:hAnsi="Verdana"/>
                <w:color w:val="000000" w:themeColor="text1"/>
              </w:rPr>
            </w:pPr>
            <w:r w:rsidRPr="00D22E14">
              <w:rPr>
                <w:rFonts w:ascii="Verdana" w:hAnsi="Verdana"/>
                <w:color w:val="000000" w:themeColor="text1"/>
              </w:rPr>
              <w:t>2</w:t>
            </w:r>
          </w:p>
        </w:tc>
        <w:tc>
          <w:tcPr>
            <w:tcW w:w="4200" w:type="dxa"/>
            <w:tcBorders>
              <w:top w:val="nil"/>
              <w:left w:val="nil"/>
              <w:bottom w:val="single" w:sz="8" w:space="0" w:color="auto"/>
              <w:right w:val="single" w:sz="8" w:space="0" w:color="auto"/>
            </w:tcBorders>
            <w:shd w:val="clear" w:color="auto" w:fill="auto"/>
            <w:vAlign w:val="center"/>
            <w:hideMark/>
          </w:tcPr>
          <w:p w14:paraId="621DB5E6" w14:textId="77777777" w:rsidR="0087729C" w:rsidRPr="00D22E14" w:rsidRDefault="0087729C" w:rsidP="008C08EF">
            <w:pPr>
              <w:jc w:val="center"/>
              <w:rPr>
                <w:rFonts w:ascii="Verdana" w:hAnsi="Verdana" w:cs="Calibri"/>
                <w:color w:val="000000" w:themeColor="text1"/>
              </w:rPr>
            </w:pPr>
            <w:r w:rsidRPr="00D22E14">
              <w:rPr>
                <w:rFonts w:ascii="Verdana" w:hAnsi="Verdana" w:cs="Calibri"/>
                <w:color w:val="000000" w:themeColor="text1"/>
              </w:rPr>
              <w:t>Vigilanza saltuaria in zona</w:t>
            </w:r>
          </w:p>
        </w:tc>
        <w:tc>
          <w:tcPr>
            <w:tcW w:w="0" w:type="auto"/>
            <w:tcBorders>
              <w:top w:val="nil"/>
              <w:left w:val="nil"/>
              <w:bottom w:val="single" w:sz="8" w:space="0" w:color="auto"/>
              <w:right w:val="single" w:sz="8" w:space="0" w:color="auto"/>
            </w:tcBorders>
            <w:shd w:val="clear" w:color="auto" w:fill="auto"/>
            <w:vAlign w:val="center"/>
          </w:tcPr>
          <w:p w14:paraId="28D81DC9" w14:textId="583B64F2" w:rsidR="0087729C" w:rsidRPr="00D22E14" w:rsidRDefault="0087729C" w:rsidP="008C08EF">
            <w:pPr>
              <w:jc w:val="center"/>
              <w:rPr>
                <w:rFonts w:ascii="Verdana" w:hAnsi="Verdana"/>
                <w:color w:val="000000" w:themeColor="text1"/>
              </w:rPr>
            </w:pPr>
            <w:r w:rsidRPr="00D22E14">
              <w:rPr>
                <w:rFonts w:ascii="Verdana" w:hAnsi="Verdana"/>
                <w:color w:val="000000" w:themeColor="text1"/>
              </w:rPr>
              <w:t xml:space="preserve">€ </w:t>
            </w:r>
            <w:r w:rsidR="00FC6E5D">
              <w:rPr>
                <w:rFonts w:ascii="Verdana" w:hAnsi="Verdana"/>
                <w:color w:val="000000" w:themeColor="text1"/>
              </w:rPr>
              <w:t>609.840</w:t>
            </w:r>
            <w:r w:rsidR="006C53A9">
              <w:rPr>
                <w:rFonts w:ascii="Verdana" w:hAnsi="Verdana"/>
                <w:color w:val="000000" w:themeColor="text1"/>
              </w:rPr>
              <w:t>,00</w:t>
            </w:r>
          </w:p>
        </w:tc>
        <w:tc>
          <w:tcPr>
            <w:tcW w:w="0" w:type="auto"/>
            <w:tcBorders>
              <w:top w:val="nil"/>
              <w:left w:val="nil"/>
              <w:bottom w:val="single" w:sz="8" w:space="0" w:color="auto"/>
              <w:right w:val="single" w:sz="8" w:space="0" w:color="auto"/>
            </w:tcBorders>
          </w:tcPr>
          <w:p w14:paraId="05FB6AB6" w14:textId="77777777" w:rsidR="0087729C" w:rsidRPr="00D22E14" w:rsidRDefault="0087729C" w:rsidP="008C08EF">
            <w:pPr>
              <w:jc w:val="center"/>
              <w:rPr>
                <w:rFonts w:ascii="Verdana" w:hAnsi="Verdana"/>
                <w:color w:val="000000" w:themeColor="text1"/>
              </w:rPr>
            </w:pPr>
            <w:r w:rsidRPr="00D22E14">
              <w:rPr>
                <w:rFonts w:ascii="Verdana" w:hAnsi="Verdana"/>
                <w:color w:val="000000" w:themeColor="text1"/>
              </w:rPr>
              <w:t>S</w:t>
            </w:r>
          </w:p>
        </w:tc>
      </w:tr>
      <w:tr w:rsidR="00D22E14" w:rsidRPr="00D22E14" w14:paraId="04BBDF17" w14:textId="77777777" w:rsidTr="008C08EF">
        <w:trPr>
          <w:trHeight w:val="829"/>
        </w:trPr>
        <w:tc>
          <w:tcPr>
            <w:tcW w:w="455" w:type="dxa"/>
            <w:tcBorders>
              <w:top w:val="nil"/>
              <w:left w:val="single" w:sz="8" w:space="0" w:color="auto"/>
              <w:bottom w:val="single" w:sz="8" w:space="0" w:color="auto"/>
              <w:right w:val="single" w:sz="8" w:space="0" w:color="auto"/>
            </w:tcBorders>
            <w:shd w:val="clear" w:color="auto" w:fill="auto"/>
            <w:vAlign w:val="center"/>
            <w:hideMark/>
          </w:tcPr>
          <w:p w14:paraId="4B531E65" w14:textId="77777777" w:rsidR="0087729C" w:rsidRPr="00D22E14" w:rsidRDefault="0087729C" w:rsidP="008C08EF">
            <w:pPr>
              <w:jc w:val="center"/>
              <w:rPr>
                <w:rFonts w:ascii="Verdana" w:hAnsi="Verdana"/>
                <w:color w:val="000000" w:themeColor="text1"/>
              </w:rPr>
            </w:pPr>
            <w:r w:rsidRPr="00D22E14">
              <w:rPr>
                <w:rFonts w:ascii="Verdana" w:hAnsi="Verdana"/>
                <w:color w:val="000000" w:themeColor="text1"/>
              </w:rPr>
              <w:t>3</w:t>
            </w:r>
          </w:p>
        </w:tc>
        <w:tc>
          <w:tcPr>
            <w:tcW w:w="4200" w:type="dxa"/>
            <w:tcBorders>
              <w:top w:val="nil"/>
              <w:left w:val="nil"/>
              <w:bottom w:val="single" w:sz="8" w:space="0" w:color="auto"/>
              <w:right w:val="single" w:sz="8" w:space="0" w:color="auto"/>
            </w:tcBorders>
            <w:shd w:val="clear" w:color="auto" w:fill="auto"/>
            <w:vAlign w:val="center"/>
            <w:hideMark/>
          </w:tcPr>
          <w:p w14:paraId="4EC1D63E" w14:textId="77777777" w:rsidR="0087729C" w:rsidRPr="00D22E14" w:rsidRDefault="0087729C" w:rsidP="008C08EF">
            <w:pPr>
              <w:jc w:val="center"/>
              <w:rPr>
                <w:rFonts w:ascii="Verdana" w:hAnsi="Verdana" w:cs="Calibri"/>
                <w:color w:val="000000" w:themeColor="text1"/>
              </w:rPr>
            </w:pPr>
            <w:r w:rsidRPr="00D22E14">
              <w:rPr>
                <w:rFonts w:ascii="Verdana" w:hAnsi="Verdana" w:cs="Calibri"/>
                <w:color w:val="000000" w:themeColor="text1"/>
              </w:rPr>
              <w:t>Vigilanza con collegamento a sistemi di allarme o di videosorveglianza</w:t>
            </w:r>
          </w:p>
        </w:tc>
        <w:tc>
          <w:tcPr>
            <w:tcW w:w="0" w:type="auto"/>
            <w:tcBorders>
              <w:top w:val="nil"/>
              <w:left w:val="nil"/>
              <w:bottom w:val="single" w:sz="8" w:space="0" w:color="auto"/>
              <w:right w:val="single" w:sz="8" w:space="0" w:color="auto"/>
            </w:tcBorders>
            <w:shd w:val="clear" w:color="auto" w:fill="auto"/>
            <w:vAlign w:val="center"/>
          </w:tcPr>
          <w:p w14:paraId="7D44E249" w14:textId="5346D94B" w:rsidR="0087729C" w:rsidRPr="00D22E14" w:rsidRDefault="0087729C" w:rsidP="008C08EF">
            <w:pPr>
              <w:jc w:val="center"/>
              <w:rPr>
                <w:rFonts w:ascii="Verdana" w:hAnsi="Verdana"/>
                <w:color w:val="000000" w:themeColor="text1"/>
              </w:rPr>
            </w:pPr>
            <w:r w:rsidRPr="00D22E14">
              <w:rPr>
                <w:rFonts w:ascii="Verdana" w:hAnsi="Verdana"/>
                <w:color w:val="000000" w:themeColor="text1"/>
              </w:rPr>
              <w:t xml:space="preserve">€ </w:t>
            </w:r>
            <w:r w:rsidR="00FC6E5D">
              <w:rPr>
                <w:rFonts w:ascii="Verdana" w:hAnsi="Verdana" w:cs="Calibri"/>
                <w:bCs/>
                <w:color w:val="000000" w:themeColor="text1"/>
              </w:rPr>
              <w:t>1</w:t>
            </w:r>
            <w:r w:rsidRPr="00D22E14">
              <w:rPr>
                <w:rFonts w:ascii="Verdana" w:hAnsi="Verdana" w:cs="Calibri"/>
                <w:bCs/>
                <w:color w:val="000000" w:themeColor="text1"/>
              </w:rPr>
              <w:t>5.000</w:t>
            </w:r>
            <w:r w:rsidR="006C53A9">
              <w:rPr>
                <w:rFonts w:ascii="Verdana" w:hAnsi="Verdana" w:cs="Calibri"/>
                <w:bCs/>
                <w:color w:val="000000" w:themeColor="text1"/>
              </w:rPr>
              <w:t>,00</w:t>
            </w:r>
          </w:p>
        </w:tc>
        <w:tc>
          <w:tcPr>
            <w:tcW w:w="0" w:type="auto"/>
            <w:tcBorders>
              <w:top w:val="nil"/>
              <w:left w:val="nil"/>
              <w:bottom w:val="single" w:sz="8" w:space="0" w:color="auto"/>
              <w:right w:val="single" w:sz="8" w:space="0" w:color="auto"/>
            </w:tcBorders>
          </w:tcPr>
          <w:p w14:paraId="56A9FB96" w14:textId="77777777" w:rsidR="0087729C" w:rsidRPr="00D22E14" w:rsidRDefault="0087729C" w:rsidP="008C08EF">
            <w:pPr>
              <w:jc w:val="center"/>
              <w:rPr>
                <w:rFonts w:ascii="Verdana" w:hAnsi="Verdana"/>
                <w:color w:val="000000" w:themeColor="text1"/>
              </w:rPr>
            </w:pPr>
          </w:p>
          <w:p w14:paraId="52258714" w14:textId="77777777" w:rsidR="0087729C" w:rsidRPr="00D22E14" w:rsidRDefault="0087729C" w:rsidP="008C08EF">
            <w:pPr>
              <w:jc w:val="center"/>
              <w:rPr>
                <w:rFonts w:ascii="Verdana" w:hAnsi="Verdana"/>
                <w:color w:val="000000" w:themeColor="text1"/>
              </w:rPr>
            </w:pPr>
            <w:r w:rsidRPr="00D22E14">
              <w:rPr>
                <w:rFonts w:ascii="Verdana" w:hAnsi="Verdana"/>
                <w:color w:val="000000" w:themeColor="text1"/>
              </w:rPr>
              <w:t>S</w:t>
            </w:r>
          </w:p>
        </w:tc>
      </w:tr>
      <w:tr w:rsidR="00D22E14" w:rsidRPr="00D22E14" w14:paraId="2D687345" w14:textId="77777777" w:rsidTr="008C08EF">
        <w:trPr>
          <w:trHeight w:val="335"/>
        </w:trPr>
        <w:tc>
          <w:tcPr>
            <w:tcW w:w="455" w:type="dxa"/>
            <w:tcBorders>
              <w:top w:val="nil"/>
              <w:left w:val="single" w:sz="8" w:space="0" w:color="auto"/>
              <w:bottom w:val="single" w:sz="8" w:space="0" w:color="auto"/>
              <w:right w:val="single" w:sz="8" w:space="0" w:color="auto"/>
            </w:tcBorders>
            <w:shd w:val="clear" w:color="auto" w:fill="auto"/>
            <w:vAlign w:val="center"/>
          </w:tcPr>
          <w:p w14:paraId="366A1A25" w14:textId="77777777" w:rsidR="0087729C" w:rsidRPr="00D22E14" w:rsidRDefault="0087729C" w:rsidP="008C08EF">
            <w:pPr>
              <w:jc w:val="center"/>
              <w:rPr>
                <w:rFonts w:ascii="Verdana" w:hAnsi="Verdana"/>
                <w:color w:val="000000" w:themeColor="text1"/>
              </w:rPr>
            </w:pPr>
            <w:r w:rsidRPr="00D22E14">
              <w:rPr>
                <w:rFonts w:ascii="Verdana" w:hAnsi="Verdana"/>
                <w:color w:val="000000" w:themeColor="text1"/>
              </w:rPr>
              <w:t>4</w:t>
            </w:r>
          </w:p>
        </w:tc>
        <w:tc>
          <w:tcPr>
            <w:tcW w:w="4200" w:type="dxa"/>
            <w:tcBorders>
              <w:top w:val="nil"/>
              <w:left w:val="nil"/>
              <w:bottom w:val="single" w:sz="8" w:space="0" w:color="auto"/>
              <w:right w:val="single" w:sz="8" w:space="0" w:color="auto"/>
            </w:tcBorders>
            <w:shd w:val="clear" w:color="auto" w:fill="auto"/>
            <w:vAlign w:val="center"/>
          </w:tcPr>
          <w:p w14:paraId="1F79DE67" w14:textId="77777777" w:rsidR="0087729C" w:rsidRPr="00D22E14" w:rsidRDefault="0087729C" w:rsidP="008C08EF">
            <w:pPr>
              <w:jc w:val="center"/>
              <w:rPr>
                <w:rFonts w:ascii="Verdana" w:hAnsi="Verdana" w:cs="Calibri"/>
                <w:color w:val="000000" w:themeColor="text1"/>
              </w:rPr>
            </w:pPr>
            <w:r w:rsidRPr="00D22E14">
              <w:rPr>
                <w:rFonts w:ascii="Verdana" w:hAnsi="Verdana" w:cs="Calibri"/>
                <w:color w:val="000000" w:themeColor="text1"/>
              </w:rPr>
              <w:t>Noleggio periferica di collegamento</w:t>
            </w:r>
          </w:p>
        </w:tc>
        <w:tc>
          <w:tcPr>
            <w:tcW w:w="0" w:type="auto"/>
            <w:tcBorders>
              <w:top w:val="nil"/>
              <w:left w:val="nil"/>
              <w:bottom w:val="single" w:sz="8" w:space="0" w:color="auto"/>
              <w:right w:val="single" w:sz="8" w:space="0" w:color="auto"/>
            </w:tcBorders>
            <w:shd w:val="clear" w:color="auto" w:fill="auto"/>
            <w:vAlign w:val="center"/>
          </w:tcPr>
          <w:p w14:paraId="2155CA8B" w14:textId="600AEF01" w:rsidR="0087729C" w:rsidRPr="00D22E14" w:rsidRDefault="0087729C" w:rsidP="008C08EF">
            <w:pPr>
              <w:jc w:val="center"/>
              <w:rPr>
                <w:rFonts w:ascii="Verdana" w:hAnsi="Verdana"/>
                <w:color w:val="000000" w:themeColor="text1"/>
              </w:rPr>
            </w:pPr>
            <w:r w:rsidRPr="00D22E14">
              <w:rPr>
                <w:rFonts w:ascii="Verdana" w:hAnsi="Verdana"/>
                <w:color w:val="000000" w:themeColor="text1"/>
              </w:rPr>
              <w:t xml:space="preserve">€ </w:t>
            </w:r>
            <w:r w:rsidR="00FC6E5D">
              <w:rPr>
                <w:rFonts w:ascii="Verdana" w:hAnsi="Verdana" w:cs="Calibri"/>
                <w:bCs/>
                <w:color w:val="000000" w:themeColor="text1"/>
              </w:rPr>
              <w:t>10</w:t>
            </w:r>
            <w:r w:rsidRPr="00D22E14">
              <w:rPr>
                <w:rFonts w:ascii="Verdana" w:hAnsi="Verdana" w:cs="Calibri"/>
                <w:bCs/>
                <w:color w:val="000000" w:themeColor="text1"/>
              </w:rPr>
              <w:t>.000</w:t>
            </w:r>
            <w:r w:rsidR="006C53A9">
              <w:rPr>
                <w:rFonts w:ascii="Verdana" w:hAnsi="Verdana" w:cs="Calibri"/>
                <w:bCs/>
                <w:color w:val="000000" w:themeColor="text1"/>
              </w:rPr>
              <w:t>,00</w:t>
            </w:r>
          </w:p>
        </w:tc>
        <w:tc>
          <w:tcPr>
            <w:tcW w:w="0" w:type="auto"/>
            <w:tcBorders>
              <w:top w:val="nil"/>
              <w:left w:val="nil"/>
              <w:bottom w:val="single" w:sz="8" w:space="0" w:color="auto"/>
              <w:right w:val="single" w:sz="8" w:space="0" w:color="auto"/>
            </w:tcBorders>
          </w:tcPr>
          <w:p w14:paraId="73480804" w14:textId="77777777" w:rsidR="0087729C" w:rsidRPr="00D22E14" w:rsidRDefault="0087729C" w:rsidP="008C08EF">
            <w:pPr>
              <w:jc w:val="center"/>
              <w:rPr>
                <w:rFonts w:ascii="Verdana" w:hAnsi="Verdana"/>
                <w:color w:val="000000" w:themeColor="text1"/>
              </w:rPr>
            </w:pPr>
            <w:r w:rsidRPr="00D22E14">
              <w:rPr>
                <w:rFonts w:ascii="Verdana" w:hAnsi="Verdana"/>
                <w:color w:val="000000" w:themeColor="text1"/>
              </w:rPr>
              <w:t>S</w:t>
            </w:r>
          </w:p>
        </w:tc>
      </w:tr>
      <w:tr w:rsidR="00D82DFD" w:rsidRPr="00D22E14" w14:paraId="2874E6BE" w14:textId="77777777" w:rsidTr="008C08EF">
        <w:trPr>
          <w:trHeight w:val="335"/>
        </w:trPr>
        <w:tc>
          <w:tcPr>
            <w:tcW w:w="455" w:type="dxa"/>
            <w:tcBorders>
              <w:top w:val="nil"/>
              <w:left w:val="single" w:sz="8" w:space="0" w:color="auto"/>
              <w:bottom w:val="single" w:sz="8" w:space="0" w:color="auto"/>
              <w:right w:val="single" w:sz="8" w:space="0" w:color="auto"/>
            </w:tcBorders>
            <w:shd w:val="clear" w:color="auto" w:fill="auto"/>
            <w:vAlign w:val="center"/>
            <w:hideMark/>
          </w:tcPr>
          <w:p w14:paraId="1B1AF49C" w14:textId="77777777" w:rsidR="0087729C" w:rsidRPr="00D22E14" w:rsidRDefault="0087729C" w:rsidP="008C08EF">
            <w:pPr>
              <w:jc w:val="center"/>
              <w:rPr>
                <w:rFonts w:ascii="Verdana" w:hAnsi="Verdana"/>
                <w:color w:val="000000" w:themeColor="text1"/>
              </w:rPr>
            </w:pPr>
            <w:r w:rsidRPr="00D22E14">
              <w:rPr>
                <w:rFonts w:ascii="Verdana" w:hAnsi="Verdana"/>
                <w:color w:val="000000" w:themeColor="text1"/>
              </w:rPr>
              <w:t>5</w:t>
            </w:r>
          </w:p>
        </w:tc>
        <w:tc>
          <w:tcPr>
            <w:tcW w:w="4200" w:type="dxa"/>
            <w:tcBorders>
              <w:top w:val="nil"/>
              <w:left w:val="nil"/>
              <w:bottom w:val="single" w:sz="8" w:space="0" w:color="auto"/>
              <w:right w:val="single" w:sz="8" w:space="0" w:color="auto"/>
            </w:tcBorders>
            <w:shd w:val="clear" w:color="auto" w:fill="auto"/>
            <w:vAlign w:val="center"/>
            <w:hideMark/>
          </w:tcPr>
          <w:p w14:paraId="7426D6A4" w14:textId="77777777" w:rsidR="0087729C" w:rsidRPr="00D22E14" w:rsidRDefault="0087729C" w:rsidP="008C08EF">
            <w:pPr>
              <w:jc w:val="center"/>
              <w:rPr>
                <w:rFonts w:ascii="Verdana" w:hAnsi="Verdana" w:cs="Calibri"/>
                <w:color w:val="000000" w:themeColor="text1"/>
              </w:rPr>
            </w:pPr>
            <w:r w:rsidRPr="00D22E14">
              <w:rPr>
                <w:rFonts w:ascii="Verdana" w:hAnsi="Verdana" w:cs="Calibri"/>
                <w:color w:val="000000" w:themeColor="text1"/>
              </w:rPr>
              <w:t>Intervento su allarme</w:t>
            </w:r>
          </w:p>
        </w:tc>
        <w:tc>
          <w:tcPr>
            <w:tcW w:w="0" w:type="auto"/>
            <w:tcBorders>
              <w:top w:val="nil"/>
              <w:left w:val="nil"/>
              <w:bottom w:val="single" w:sz="8" w:space="0" w:color="auto"/>
              <w:right w:val="single" w:sz="8" w:space="0" w:color="auto"/>
            </w:tcBorders>
            <w:shd w:val="clear" w:color="auto" w:fill="auto"/>
            <w:vAlign w:val="center"/>
          </w:tcPr>
          <w:p w14:paraId="110546D8" w14:textId="1E7FF49F" w:rsidR="0087729C" w:rsidRPr="00D22E14" w:rsidRDefault="0087729C" w:rsidP="008C08EF">
            <w:pPr>
              <w:jc w:val="center"/>
              <w:rPr>
                <w:rFonts w:ascii="Verdana" w:hAnsi="Verdana"/>
                <w:color w:val="000000" w:themeColor="text1"/>
              </w:rPr>
            </w:pPr>
            <w:r w:rsidRPr="00D22E14">
              <w:rPr>
                <w:rFonts w:ascii="Verdana" w:hAnsi="Verdana"/>
                <w:color w:val="000000" w:themeColor="text1"/>
              </w:rPr>
              <w:t xml:space="preserve">€ </w:t>
            </w:r>
            <w:r w:rsidR="00FC6E5D">
              <w:rPr>
                <w:rFonts w:ascii="Verdana" w:hAnsi="Verdana" w:cs="Calibri"/>
                <w:bCs/>
                <w:color w:val="000000" w:themeColor="text1"/>
              </w:rPr>
              <w:t>5.125</w:t>
            </w:r>
            <w:r w:rsidR="006C53A9">
              <w:rPr>
                <w:rFonts w:ascii="Verdana" w:hAnsi="Verdana" w:cs="Calibri"/>
                <w:bCs/>
                <w:color w:val="000000" w:themeColor="text1"/>
              </w:rPr>
              <w:t>,00</w:t>
            </w:r>
          </w:p>
        </w:tc>
        <w:tc>
          <w:tcPr>
            <w:tcW w:w="0" w:type="auto"/>
            <w:tcBorders>
              <w:top w:val="nil"/>
              <w:left w:val="nil"/>
              <w:bottom w:val="single" w:sz="8" w:space="0" w:color="auto"/>
              <w:right w:val="single" w:sz="8" w:space="0" w:color="auto"/>
            </w:tcBorders>
          </w:tcPr>
          <w:p w14:paraId="127B8A4A" w14:textId="77777777" w:rsidR="0087729C" w:rsidRPr="00D22E14" w:rsidRDefault="0087729C" w:rsidP="008C08EF">
            <w:pPr>
              <w:jc w:val="center"/>
              <w:rPr>
                <w:rFonts w:ascii="Verdana" w:hAnsi="Verdana"/>
                <w:color w:val="000000" w:themeColor="text1"/>
              </w:rPr>
            </w:pPr>
            <w:r w:rsidRPr="00D22E14">
              <w:rPr>
                <w:rFonts w:ascii="Verdana" w:hAnsi="Verdana"/>
                <w:color w:val="000000" w:themeColor="text1"/>
              </w:rPr>
              <w:t>S</w:t>
            </w:r>
          </w:p>
        </w:tc>
      </w:tr>
    </w:tbl>
    <w:p w14:paraId="27C4C0CC" w14:textId="77777777" w:rsidR="0087729C" w:rsidRPr="00D22E14" w:rsidRDefault="0087729C" w:rsidP="0087729C">
      <w:pPr>
        <w:shd w:val="clear" w:color="auto" w:fill="FFFFFF"/>
        <w:spacing w:after="120" w:line="360" w:lineRule="auto"/>
        <w:jc w:val="both"/>
        <w:rPr>
          <w:rFonts w:ascii="Verdana" w:hAnsi="Verdana"/>
          <w:color w:val="000000" w:themeColor="text1"/>
        </w:rPr>
      </w:pPr>
    </w:p>
    <w:p w14:paraId="4225074F" w14:textId="0B0C2670" w:rsidR="0087729C" w:rsidRDefault="002A36C6" w:rsidP="0087729C">
      <w:pPr>
        <w:numPr>
          <w:ilvl w:val="0"/>
          <w:numId w:val="28"/>
        </w:numPr>
        <w:shd w:val="clear" w:color="auto" w:fill="FFFFFF"/>
        <w:spacing w:after="120" w:line="360" w:lineRule="auto"/>
        <w:ind w:left="426" w:hanging="426"/>
        <w:jc w:val="both"/>
        <w:rPr>
          <w:rFonts w:ascii="Verdana" w:hAnsi="Verdana"/>
        </w:rPr>
      </w:pPr>
      <w:r w:rsidRPr="00EE5080">
        <w:rPr>
          <w:rFonts w:ascii="Verdana" w:hAnsi="Verdana"/>
        </w:rPr>
        <w:t>L’appalto</w:t>
      </w:r>
      <w:r>
        <w:rPr>
          <w:rFonts w:ascii="Verdana" w:hAnsi="Verdana"/>
        </w:rPr>
        <w:t xml:space="preserve"> </w:t>
      </w:r>
      <w:r w:rsidR="0087729C" w:rsidRPr="00723103">
        <w:rPr>
          <w:rFonts w:ascii="Verdana" w:hAnsi="Verdana"/>
        </w:rPr>
        <w:t>sarà aggiudicato mediante il criterio dell’offerta economicamente più vantaggiosa, individuata sulla base del miglior rapporto qualità/prezzo, ai sensi dell’art. 95 del Codice.</w:t>
      </w:r>
    </w:p>
    <w:p w14:paraId="21963A31" w14:textId="245B3990" w:rsidR="00285B39" w:rsidRPr="00285B39" w:rsidRDefault="00285B39" w:rsidP="0087729C">
      <w:pPr>
        <w:pStyle w:val="Paragrafoelenco"/>
        <w:numPr>
          <w:ilvl w:val="0"/>
          <w:numId w:val="28"/>
        </w:numPr>
        <w:shd w:val="clear" w:color="auto" w:fill="FFFFFF"/>
        <w:spacing w:after="120" w:line="360" w:lineRule="auto"/>
        <w:ind w:left="426" w:hanging="426"/>
        <w:jc w:val="both"/>
        <w:rPr>
          <w:rFonts w:ascii="Verdana" w:hAnsi="Verdana"/>
        </w:rPr>
      </w:pPr>
      <w:r w:rsidRPr="00285B39">
        <w:rPr>
          <w:rFonts w:ascii="Verdana" w:hAnsi="Verdana"/>
        </w:rPr>
        <w:t>In particolare</w:t>
      </w:r>
      <w:r w:rsidRPr="00EE5080">
        <w:rPr>
          <w:rFonts w:ascii="Verdana" w:hAnsi="Verdana"/>
        </w:rPr>
        <w:t xml:space="preserve">, </w:t>
      </w:r>
      <w:r w:rsidR="002A36C6" w:rsidRPr="00EE5080">
        <w:rPr>
          <w:rFonts w:ascii="Verdana" w:hAnsi="Verdana"/>
        </w:rPr>
        <w:t>l’appalto</w:t>
      </w:r>
      <w:r w:rsidR="002A36C6">
        <w:rPr>
          <w:rFonts w:ascii="Verdana" w:hAnsi="Verdana"/>
        </w:rPr>
        <w:t xml:space="preserve"> </w:t>
      </w:r>
      <w:r w:rsidRPr="00285B39">
        <w:rPr>
          <w:rFonts w:ascii="Verdana" w:hAnsi="Verdana"/>
        </w:rPr>
        <w:t xml:space="preserve">sarà aggiudicato sulla base del ribasso offerto dal Concorrente, in     sede di Offerta economica, sui </w:t>
      </w:r>
      <w:r w:rsidRPr="00285B39">
        <w:rPr>
          <w:rFonts w:ascii="Verdana" w:hAnsi="Verdana"/>
          <w:u w:val="single"/>
        </w:rPr>
        <w:t>prezzi unitari posti a base di gara</w:t>
      </w:r>
      <w:r w:rsidRPr="00285B39">
        <w:rPr>
          <w:rFonts w:ascii="Verdana" w:hAnsi="Verdana"/>
        </w:rPr>
        <w:t xml:space="preserve"> di seguito individuati: </w:t>
      </w:r>
    </w:p>
    <w:p w14:paraId="1B433123" w14:textId="77777777" w:rsidR="0087729C" w:rsidRDefault="0087729C" w:rsidP="00285B39">
      <w:pPr>
        <w:shd w:val="clear" w:color="auto" w:fill="FFFFFF"/>
        <w:spacing w:after="120"/>
        <w:jc w:val="both"/>
        <w:rPr>
          <w:rFonts w:ascii="Verdana" w:hAnsi="Verdana"/>
        </w:rPr>
      </w:pPr>
      <w:r>
        <w:rPr>
          <w:rFonts w:ascii="Verdana" w:hAnsi="Verdana"/>
        </w:rPr>
        <w:t xml:space="preserve">   </w:t>
      </w:r>
    </w:p>
    <w:p w14:paraId="7BC0BC31" w14:textId="77777777" w:rsidR="00874DA3" w:rsidRPr="00906057" w:rsidRDefault="00874DA3" w:rsidP="0087729C">
      <w:pPr>
        <w:shd w:val="clear" w:color="auto" w:fill="FFFFFF"/>
        <w:spacing w:after="120"/>
        <w:jc w:val="both"/>
        <w:rPr>
          <w:rFonts w:ascii="Verdana" w:hAnsi="Verdana"/>
          <w:highlight w:val="yellow"/>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5049"/>
        <w:gridCol w:w="3483"/>
      </w:tblGrid>
      <w:tr w:rsidR="0087729C" w:rsidRPr="00723103" w14:paraId="1FA849BA" w14:textId="77777777" w:rsidTr="008C08EF">
        <w:tc>
          <w:tcPr>
            <w:tcW w:w="818" w:type="dxa"/>
            <w:shd w:val="clear" w:color="auto" w:fill="E7E6E6" w:themeFill="background2"/>
            <w:vAlign w:val="center"/>
          </w:tcPr>
          <w:p w14:paraId="2C0091A6" w14:textId="77777777" w:rsidR="0087729C" w:rsidRPr="00723103" w:rsidRDefault="0087729C" w:rsidP="008C08EF">
            <w:pPr>
              <w:spacing w:line="360" w:lineRule="auto"/>
              <w:jc w:val="center"/>
              <w:rPr>
                <w:rFonts w:ascii="Verdana" w:hAnsi="Verdana"/>
                <w:b/>
              </w:rPr>
            </w:pPr>
          </w:p>
        </w:tc>
        <w:tc>
          <w:tcPr>
            <w:tcW w:w="5049" w:type="dxa"/>
            <w:shd w:val="clear" w:color="auto" w:fill="E7E6E6" w:themeFill="background2"/>
            <w:vAlign w:val="center"/>
          </w:tcPr>
          <w:p w14:paraId="2CE04BDF" w14:textId="77777777" w:rsidR="0087729C" w:rsidRPr="00723103" w:rsidRDefault="0087729C" w:rsidP="008C08EF">
            <w:pPr>
              <w:spacing w:line="360" w:lineRule="auto"/>
              <w:jc w:val="center"/>
              <w:rPr>
                <w:rFonts w:ascii="Verdana" w:hAnsi="Verdana"/>
                <w:b/>
                <w:i/>
              </w:rPr>
            </w:pPr>
            <w:r w:rsidRPr="00723103">
              <w:rPr>
                <w:rFonts w:ascii="Verdana" w:hAnsi="Verdana"/>
                <w:b/>
                <w:i/>
              </w:rPr>
              <w:t>Tipologia prestazione</w:t>
            </w:r>
          </w:p>
        </w:tc>
        <w:tc>
          <w:tcPr>
            <w:tcW w:w="3483" w:type="dxa"/>
            <w:shd w:val="clear" w:color="auto" w:fill="E7E6E6" w:themeFill="background2"/>
            <w:vAlign w:val="center"/>
          </w:tcPr>
          <w:p w14:paraId="33CB7730" w14:textId="77777777" w:rsidR="0087729C" w:rsidRPr="00723103" w:rsidRDefault="0087729C" w:rsidP="008C08EF">
            <w:pPr>
              <w:spacing w:line="360" w:lineRule="auto"/>
              <w:jc w:val="center"/>
              <w:rPr>
                <w:rFonts w:ascii="Verdana" w:hAnsi="Verdana"/>
                <w:b/>
                <w:i/>
              </w:rPr>
            </w:pPr>
            <w:r w:rsidRPr="00723103">
              <w:rPr>
                <w:rFonts w:ascii="Verdana" w:hAnsi="Verdana"/>
                <w:b/>
                <w:i/>
              </w:rPr>
              <w:t>Prezzi unitari a base di gara (IVA esclusa)</w:t>
            </w:r>
          </w:p>
        </w:tc>
      </w:tr>
      <w:tr w:rsidR="0087729C" w:rsidRPr="00CF0559" w14:paraId="7242F2A2" w14:textId="77777777" w:rsidTr="008C08EF">
        <w:tc>
          <w:tcPr>
            <w:tcW w:w="818" w:type="dxa"/>
            <w:vAlign w:val="center"/>
          </w:tcPr>
          <w:p w14:paraId="16211D85" w14:textId="77777777" w:rsidR="0087729C" w:rsidRPr="00CF0559" w:rsidRDefault="0087729C" w:rsidP="008C08EF">
            <w:pPr>
              <w:spacing w:line="360" w:lineRule="auto"/>
              <w:jc w:val="center"/>
              <w:rPr>
                <w:rFonts w:ascii="Verdana" w:hAnsi="Verdana"/>
              </w:rPr>
            </w:pPr>
            <w:r w:rsidRPr="00CF0559">
              <w:rPr>
                <w:rFonts w:ascii="Verdana" w:hAnsi="Verdana"/>
              </w:rPr>
              <w:t>1</w:t>
            </w:r>
          </w:p>
        </w:tc>
        <w:tc>
          <w:tcPr>
            <w:tcW w:w="5049" w:type="dxa"/>
            <w:vAlign w:val="center"/>
          </w:tcPr>
          <w:p w14:paraId="0F762C98" w14:textId="77777777" w:rsidR="0087729C" w:rsidRPr="00CF0559" w:rsidRDefault="0087729C" w:rsidP="008C08EF">
            <w:pPr>
              <w:pStyle w:val="testo1"/>
              <w:spacing w:after="0" w:line="360" w:lineRule="auto"/>
              <w:ind w:left="0"/>
              <w:jc w:val="left"/>
              <w:rPr>
                <w:rFonts w:ascii="Verdana" w:hAnsi="Verdana"/>
                <w:sz w:val="20"/>
                <w:szCs w:val="20"/>
              </w:rPr>
            </w:pPr>
            <w:r w:rsidRPr="00CF0559">
              <w:rPr>
                <w:rFonts w:ascii="Verdana" w:hAnsi="Verdana"/>
                <w:sz w:val="20"/>
                <w:szCs w:val="20"/>
              </w:rPr>
              <w:t>Vigilanza fissa</w:t>
            </w:r>
          </w:p>
        </w:tc>
        <w:tc>
          <w:tcPr>
            <w:tcW w:w="3483" w:type="dxa"/>
            <w:vAlign w:val="center"/>
          </w:tcPr>
          <w:p w14:paraId="43997C50" w14:textId="77777777" w:rsidR="0087729C" w:rsidRPr="00874DA3" w:rsidRDefault="0087729C" w:rsidP="008C08EF">
            <w:pPr>
              <w:spacing w:line="360" w:lineRule="auto"/>
              <w:jc w:val="center"/>
              <w:rPr>
                <w:rFonts w:ascii="Verdana" w:hAnsi="Verdana"/>
                <w:b/>
              </w:rPr>
            </w:pPr>
            <w:r w:rsidRPr="00874DA3">
              <w:rPr>
                <w:rFonts w:ascii="Verdana" w:hAnsi="Verdana"/>
                <w:b/>
              </w:rPr>
              <w:t>23,00 euro/ora</w:t>
            </w:r>
          </w:p>
        </w:tc>
      </w:tr>
      <w:tr w:rsidR="0087729C" w:rsidRPr="00CF0559" w14:paraId="3A8B29C7" w14:textId="77777777" w:rsidTr="008C08EF">
        <w:tc>
          <w:tcPr>
            <w:tcW w:w="818" w:type="dxa"/>
            <w:vAlign w:val="center"/>
          </w:tcPr>
          <w:p w14:paraId="0D632E6F" w14:textId="77777777" w:rsidR="0087729C" w:rsidRPr="00CF0559" w:rsidRDefault="0087729C" w:rsidP="008C08EF">
            <w:pPr>
              <w:spacing w:line="360" w:lineRule="auto"/>
              <w:jc w:val="center"/>
              <w:rPr>
                <w:rFonts w:ascii="Verdana" w:hAnsi="Verdana"/>
              </w:rPr>
            </w:pPr>
            <w:r w:rsidRPr="00CF0559">
              <w:rPr>
                <w:rFonts w:ascii="Verdana" w:hAnsi="Verdana"/>
              </w:rPr>
              <w:t>2</w:t>
            </w:r>
          </w:p>
        </w:tc>
        <w:tc>
          <w:tcPr>
            <w:tcW w:w="5049" w:type="dxa"/>
            <w:vAlign w:val="center"/>
          </w:tcPr>
          <w:p w14:paraId="30F91C49" w14:textId="77777777" w:rsidR="0087729C" w:rsidRPr="00CF0559" w:rsidRDefault="0087729C" w:rsidP="008C08EF">
            <w:pPr>
              <w:pStyle w:val="testo1"/>
              <w:spacing w:after="0" w:line="360" w:lineRule="auto"/>
              <w:ind w:left="0"/>
              <w:jc w:val="left"/>
              <w:rPr>
                <w:rFonts w:ascii="Verdana" w:hAnsi="Verdana"/>
                <w:sz w:val="20"/>
                <w:szCs w:val="20"/>
              </w:rPr>
            </w:pPr>
            <w:r w:rsidRPr="00CF0559">
              <w:rPr>
                <w:rFonts w:ascii="Verdana" w:hAnsi="Verdana"/>
                <w:sz w:val="20"/>
                <w:szCs w:val="20"/>
              </w:rPr>
              <w:t>Vigilanza saltuaria in zona</w:t>
            </w:r>
          </w:p>
        </w:tc>
        <w:tc>
          <w:tcPr>
            <w:tcW w:w="3483" w:type="dxa"/>
            <w:vAlign w:val="center"/>
          </w:tcPr>
          <w:p w14:paraId="5FBEECB1" w14:textId="77777777" w:rsidR="0087729C" w:rsidRPr="00874DA3" w:rsidRDefault="0087729C" w:rsidP="008C08EF">
            <w:pPr>
              <w:spacing w:line="360" w:lineRule="auto"/>
              <w:jc w:val="center"/>
              <w:rPr>
                <w:rFonts w:ascii="Verdana" w:hAnsi="Verdana"/>
                <w:b/>
              </w:rPr>
            </w:pPr>
            <w:r w:rsidRPr="00874DA3">
              <w:rPr>
                <w:rFonts w:ascii="Verdana" w:hAnsi="Verdana"/>
                <w:b/>
              </w:rPr>
              <w:t>0,6 euro/minuto</w:t>
            </w:r>
          </w:p>
        </w:tc>
      </w:tr>
      <w:tr w:rsidR="0087729C" w:rsidRPr="00CF0559" w14:paraId="1111E140" w14:textId="77777777" w:rsidTr="008C08EF">
        <w:tc>
          <w:tcPr>
            <w:tcW w:w="818" w:type="dxa"/>
            <w:vAlign w:val="center"/>
          </w:tcPr>
          <w:p w14:paraId="07CE8B37" w14:textId="77777777" w:rsidR="0087729C" w:rsidRPr="00CF0559" w:rsidRDefault="0087729C" w:rsidP="008C08EF">
            <w:pPr>
              <w:spacing w:line="360" w:lineRule="auto"/>
              <w:jc w:val="center"/>
              <w:rPr>
                <w:rFonts w:ascii="Verdana" w:hAnsi="Verdana"/>
              </w:rPr>
            </w:pPr>
            <w:r w:rsidRPr="00CF0559">
              <w:rPr>
                <w:rFonts w:ascii="Verdana" w:hAnsi="Verdana"/>
              </w:rPr>
              <w:t>3</w:t>
            </w:r>
          </w:p>
        </w:tc>
        <w:tc>
          <w:tcPr>
            <w:tcW w:w="5049" w:type="dxa"/>
            <w:vAlign w:val="center"/>
          </w:tcPr>
          <w:p w14:paraId="19BF813E" w14:textId="77777777" w:rsidR="0087729C" w:rsidRPr="00CF0559" w:rsidRDefault="0087729C" w:rsidP="008C08EF">
            <w:pPr>
              <w:pStyle w:val="testo1"/>
              <w:spacing w:after="0" w:line="360" w:lineRule="auto"/>
              <w:ind w:left="0"/>
              <w:jc w:val="left"/>
              <w:rPr>
                <w:rFonts w:ascii="Verdana" w:hAnsi="Verdana"/>
                <w:sz w:val="20"/>
                <w:szCs w:val="20"/>
              </w:rPr>
            </w:pPr>
            <w:r w:rsidRPr="00CF0559">
              <w:rPr>
                <w:rFonts w:ascii="Verdana" w:hAnsi="Verdana"/>
                <w:sz w:val="20"/>
                <w:szCs w:val="20"/>
              </w:rPr>
              <w:t>Vigilanza con collegamento a sistemi di allarme o di videosorveglianza</w:t>
            </w:r>
          </w:p>
        </w:tc>
        <w:tc>
          <w:tcPr>
            <w:tcW w:w="3483" w:type="dxa"/>
            <w:vAlign w:val="center"/>
          </w:tcPr>
          <w:p w14:paraId="62CDED34" w14:textId="77777777" w:rsidR="0087729C" w:rsidRPr="00874DA3" w:rsidRDefault="00874DA3" w:rsidP="008C08EF">
            <w:pPr>
              <w:spacing w:line="360" w:lineRule="auto"/>
              <w:jc w:val="center"/>
              <w:rPr>
                <w:rFonts w:ascii="Verdana" w:hAnsi="Verdana"/>
                <w:b/>
              </w:rPr>
            </w:pPr>
            <w:r w:rsidRPr="00874DA3">
              <w:rPr>
                <w:rFonts w:ascii="Verdana" w:hAnsi="Verdana"/>
                <w:b/>
              </w:rPr>
              <w:t>2</w:t>
            </w:r>
            <w:r w:rsidR="0087729C" w:rsidRPr="00874DA3">
              <w:rPr>
                <w:rFonts w:ascii="Verdana" w:hAnsi="Verdana"/>
                <w:b/>
              </w:rPr>
              <w:t>0,00 euro/mese, per Obiettivo</w:t>
            </w:r>
          </w:p>
        </w:tc>
      </w:tr>
      <w:tr w:rsidR="0087729C" w:rsidRPr="00CF0559" w14:paraId="15D81625" w14:textId="77777777" w:rsidTr="008C08EF">
        <w:tc>
          <w:tcPr>
            <w:tcW w:w="818" w:type="dxa"/>
            <w:vAlign w:val="center"/>
          </w:tcPr>
          <w:p w14:paraId="75FB034D" w14:textId="77777777" w:rsidR="0087729C" w:rsidRPr="00CF0559" w:rsidRDefault="0087729C" w:rsidP="008C08EF">
            <w:pPr>
              <w:spacing w:line="360" w:lineRule="auto"/>
              <w:jc w:val="center"/>
              <w:rPr>
                <w:rFonts w:ascii="Verdana" w:hAnsi="Verdana"/>
              </w:rPr>
            </w:pPr>
            <w:r w:rsidRPr="00CF0559">
              <w:rPr>
                <w:rFonts w:ascii="Verdana" w:hAnsi="Verdana"/>
              </w:rPr>
              <w:t>4</w:t>
            </w:r>
          </w:p>
        </w:tc>
        <w:tc>
          <w:tcPr>
            <w:tcW w:w="5049" w:type="dxa"/>
            <w:vAlign w:val="center"/>
          </w:tcPr>
          <w:p w14:paraId="39BAA3E0" w14:textId="77777777" w:rsidR="0087729C" w:rsidRPr="00CF0559" w:rsidRDefault="0087729C" w:rsidP="008C08EF">
            <w:pPr>
              <w:pStyle w:val="testo1"/>
              <w:spacing w:after="0" w:line="360" w:lineRule="auto"/>
              <w:ind w:left="0"/>
              <w:jc w:val="left"/>
              <w:rPr>
                <w:rFonts w:ascii="Verdana" w:hAnsi="Verdana"/>
                <w:sz w:val="20"/>
                <w:szCs w:val="20"/>
              </w:rPr>
            </w:pPr>
            <w:r w:rsidRPr="00CF0559">
              <w:rPr>
                <w:rFonts w:ascii="Verdana" w:hAnsi="Verdana"/>
                <w:sz w:val="20"/>
                <w:szCs w:val="20"/>
              </w:rPr>
              <w:t>Noleggio periferica di collegamento</w:t>
            </w:r>
          </w:p>
        </w:tc>
        <w:tc>
          <w:tcPr>
            <w:tcW w:w="3483" w:type="dxa"/>
            <w:vAlign w:val="center"/>
          </w:tcPr>
          <w:p w14:paraId="482D8870" w14:textId="77777777" w:rsidR="0087729C" w:rsidRPr="00874DA3" w:rsidRDefault="00874DA3" w:rsidP="008C08EF">
            <w:pPr>
              <w:spacing w:line="360" w:lineRule="auto"/>
              <w:jc w:val="center"/>
              <w:rPr>
                <w:rFonts w:ascii="Verdana" w:hAnsi="Verdana"/>
                <w:b/>
              </w:rPr>
            </w:pPr>
            <w:r w:rsidRPr="00874DA3">
              <w:rPr>
                <w:rFonts w:ascii="Verdana" w:hAnsi="Verdana"/>
                <w:b/>
              </w:rPr>
              <w:t>20</w:t>
            </w:r>
            <w:r w:rsidR="0087729C" w:rsidRPr="00874DA3">
              <w:rPr>
                <w:rFonts w:ascii="Verdana" w:hAnsi="Verdana"/>
                <w:b/>
              </w:rPr>
              <w:t xml:space="preserve">,00 euro/mese </w:t>
            </w:r>
          </w:p>
        </w:tc>
      </w:tr>
      <w:tr w:rsidR="0087729C" w:rsidRPr="00723103" w14:paraId="21B39E1C" w14:textId="77777777" w:rsidTr="008C08EF">
        <w:tc>
          <w:tcPr>
            <w:tcW w:w="818" w:type="dxa"/>
            <w:vAlign w:val="center"/>
          </w:tcPr>
          <w:p w14:paraId="1DD63AAC" w14:textId="77777777" w:rsidR="0087729C" w:rsidRPr="00CF0559" w:rsidRDefault="0087729C" w:rsidP="008C08EF">
            <w:pPr>
              <w:spacing w:line="360" w:lineRule="auto"/>
              <w:jc w:val="center"/>
              <w:rPr>
                <w:rFonts w:ascii="Verdana" w:hAnsi="Verdana"/>
              </w:rPr>
            </w:pPr>
            <w:r w:rsidRPr="00CF0559">
              <w:rPr>
                <w:rFonts w:ascii="Verdana" w:hAnsi="Verdana"/>
              </w:rPr>
              <w:t>5</w:t>
            </w:r>
          </w:p>
        </w:tc>
        <w:tc>
          <w:tcPr>
            <w:tcW w:w="5049" w:type="dxa"/>
            <w:vAlign w:val="center"/>
          </w:tcPr>
          <w:p w14:paraId="3E9598EC" w14:textId="77777777" w:rsidR="0087729C" w:rsidRPr="00CF0559" w:rsidRDefault="0087729C" w:rsidP="008C08EF">
            <w:pPr>
              <w:pStyle w:val="testo1"/>
              <w:spacing w:after="0" w:line="360" w:lineRule="auto"/>
              <w:ind w:left="0"/>
              <w:jc w:val="left"/>
              <w:rPr>
                <w:rFonts w:ascii="Verdana" w:hAnsi="Verdana"/>
                <w:sz w:val="20"/>
                <w:szCs w:val="20"/>
              </w:rPr>
            </w:pPr>
            <w:r w:rsidRPr="00CF0559">
              <w:rPr>
                <w:rFonts w:ascii="Verdana" w:hAnsi="Verdana"/>
                <w:sz w:val="20"/>
                <w:szCs w:val="20"/>
              </w:rPr>
              <w:t>Intervento su allarme</w:t>
            </w:r>
          </w:p>
        </w:tc>
        <w:tc>
          <w:tcPr>
            <w:tcW w:w="3483" w:type="dxa"/>
            <w:vAlign w:val="center"/>
          </w:tcPr>
          <w:p w14:paraId="0C1877AB" w14:textId="77777777" w:rsidR="0087729C" w:rsidRPr="00874DA3" w:rsidRDefault="00874DA3" w:rsidP="008C08EF">
            <w:pPr>
              <w:spacing w:line="360" w:lineRule="auto"/>
              <w:jc w:val="center"/>
              <w:rPr>
                <w:rFonts w:ascii="Verdana" w:hAnsi="Verdana"/>
                <w:b/>
              </w:rPr>
            </w:pPr>
            <w:r w:rsidRPr="00874DA3">
              <w:rPr>
                <w:rFonts w:ascii="Verdana" w:hAnsi="Verdana"/>
                <w:b/>
              </w:rPr>
              <w:t>2</w:t>
            </w:r>
            <w:r w:rsidR="0087729C" w:rsidRPr="00874DA3">
              <w:rPr>
                <w:rFonts w:ascii="Verdana" w:hAnsi="Verdana"/>
                <w:b/>
              </w:rPr>
              <w:t>0,00 euro/intervento</w:t>
            </w:r>
          </w:p>
        </w:tc>
      </w:tr>
    </w:tbl>
    <w:p w14:paraId="02C55A7D" w14:textId="77777777" w:rsidR="0087729C" w:rsidRPr="00723103" w:rsidRDefault="0087729C" w:rsidP="0087729C">
      <w:pPr>
        <w:spacing w:line="360" w:lineRule="auto"/>
        <w:ind w:left="426"/>
        <w:jc w:val="both"/>
        <w:rPr>
          <w:rFonts w:ascii="Verdana" w:hAnsi="Verdana"/>
        </w:rPr>
      </w:pPr>
    </w:p>
    <w:p w14:paraId="682D175E" w14:textId="77777777" w:rsidR="0087729C" w:rsidRPr="00285B39" w:rsidRDefault="0087729C" w:rsidP="00285B39">
      <w:pPr>
        <w:pStyle w:val="Paragrafoelenco"/>
        <w:numPr>
          <w:ilvl w:val="0"/>
          <w:numId w:val="28"/>
        </w:numPr>
        <w:shd w:val="clear" w:color="auto" w:fill="FFFFFF"/>
        <w:spacing w:after="120" w:line="360" w:lineRule="auto"/>
        <w:jc w:val="both"/>
        <w:rPr>
          <w:rFonts w:ascii="Verdana" w:hAnsi="Verdana"/>
        </w:rPr>
      </w:pPr>
      <w:r w:rsidRPr="00285B39">
        <w:rPr>
          <w:rFonts w:ascii="Verdana" w:hAnsi="Verdana"/>
        </w:rPr>
        <w:t>Il costo dei Servizi Accessori deve intendersi ricompreso nell’ambito dei prezzi unitari indicati al precedente comma.</w:t>
      </w:r>
    </w:p>
    <w:p w14:paraId="24E66691" w14:textId="77777777" w:rsidR="0087729C" w:rsidRPr="00723103" w:rsidRDefault="0087729C" w:rsidP="00285B39">
      <w:pPr>
        <w:numPr>
          <w:ilvl w:val="0"/>
          <w:numId w:val="28"/>
        </w:numPr>
        <w:shd w:val="clear" w:color="auto" w:fill="FFFFFF"/>
        <w:spacing w:after="120" w:line="360" w:lineRule="auto"/>
        <w:ind w:left="426" w:hanging="426"/>
        <w:jc w:val="both"/>
        <w:rPr>
          <w:rFonts w:ascii="Verdana" w:hAnsi="Verdana"/>
        </w:rPr>
      </w:pPr>
      <w:r w:rsidRPr="00723103">
        <w:rPr>
          <w:rFonts w:ascii="Verdana" w:hAnsi="Verdana"/>
          <w:u w:val="single"/>
        </w:rPr>
        <w:t>Non saranno ammesse Offerte in aumento rispetto ai prezzi unitari posti a base di gara</w:t>
      </w:r>
      <w:r w:rsidRPr="00723103">
        <w:rPr>
          <w:rFonts w:ascii="Verdana" w:hAnsi="Verdana"/>
        </w:rPr>
        <w:t>.</w:t>
      </w:r>
    </w:p>
    <w:p w14:paraId="35F984FE" w14:textId="77777777" w:rsidR="0087729C" w:rsidRPr="00723103" w:rsidRDefault="0087729C" w:rsidP="00285B39">
      <w:pPr>
        <w:numPr>
          <w:ilvl w:val="0"/>
          <w:numId w:val="28"/>
        </w:numPr>
        <w:shd w:val="clear" w:color="auto" w:fill="FFFFFF"/>
        <w:spacing w:after="120" w:line="360" w:lineRule="auto"/>
        <w:ind w:left="426" w:hanging="426"/>
        <w:jc w:val="both"/>
        <w:rPr>
          <w:rFonts w:ascii="Verdana" w:hAnsi="Verdana"/>
        </w:rPr>
      </w:pPr>
      <w:r w:rsidRPr="00723103">
        <w:rPr>
          <w:rFonts w:ascii="Verdana" w:hAnsi="Verdana"/>
        </w:rPr>
        <w:t xml:space="preserve">La remunerazione dell’Appaltatore avverrà a misura e sarà commisurata ai volumi e alle tipologie di servizi effettivamente prestati, sulla base dei prezzi unitari offerti. </w:t>
      </w:r>
    </w:p>
    <w:p w14:paraId="406FE694" w14:textId="77777777" w:rsidR="0087729C" w:rsidRPr="00723103" w:rsidRDefault="0087729C" w:rsidP="00285B39">
      <w:pPr>
        <w:pStyle w:val="Paragrafoelenco"/>
        <w:numPr>
          <w:ilvl w:val="0"/>
          <w:numId w:val="28"/>
        </w:numPr>
        <w:shd w:val="clear" w:color="auto" w:fill="FFFFFF"/>
        <w:spacing w:after="120" w:line="360" w:lineRule="auto"/>
        <w:ind w:hanging="450"/>
        <w:jc w:val="both"/>
        <w:rPr>
          <w:rFonts w:ascii="Verdana" w:hAnsi="Verdana"/>
        </w:rPr>
      </w:pPr>
      <w:r w:rsidRPr="00723103">
        <w:rPr>
          <w:rFonts w:ascii="Verdana" w:hAnsi="Verdana"/>
        </w:rPr>
        <w:t>I dati di cui al precedente comma 4 hanno natura meramente indicativa, e, pertanto, non sono impegnativi né vincolanti per la Stazione Appaltante. Pertanto, l’Aggiudicatario non potrà pretendere alcun risarcimento, indennizzo o ristoro di sorta da parte dell’Istituto qualora l’esecuzione del Contratto dovesse avvenire per quantitativi di Servizio inferiori rispetto a quelli previsti nel Capitolato o nella Richiesta di Fornitura.</w:t>
      </w:r>
    </w:p>
    <w:p w14:paraId="1FEDA198" w14:textId="77777777" w:rsidR="0087729C" w:rsidRPr="00723103" w:rsidRDefault="0087729C" w:rsidP="00285B39">
      <w:pPr>
        <w:numPr>
          <w:ilvl w:val="0"/>
          <w:numId w:val="28"/>
        </w:numPr>
        <w:shd w:val="clear" w:color="auto" w:fill="FFFFFF"/>
        <w:spacing w:after="120" w:line="360" w:lineRule="auto"/>
        <w:ind w:left="426" w:hanging="426"/>
        <w:jc w:val="both"/>
        <w:rPr>
          <w:rFonts w:ascii="Verdana" w:hAnsi="Verdana"/>
        </w:rPr>
      </w:pPr>
      <w:r w:rsidRPr="00723103">
        <w:rPr>
          <w:rFonts w:ascii="Verdana" w:hAnsi="Verdana"/>
        </w:rPr>
        <w:t>L’Aggiudicatario non potrà in ogni caso vantare alcun compenso in assenza di Richieste di Fornitura da parte della Stazione Appaltante.</w:t>
      </w:r>
    </w:p>
    <w:p w14:paraId="7A5D1849" w14:textId="39586576" w:rsidR="0087729C" w:rsidRPr="00E560D0" w:rsidRDefault="0087729C" w:rsidP="00285B39">
      <w:pPr>
        <w:numPr>
          <w:ilvl w:val="0"/>
          <w:numId w:val="28"/>
        </w:numPr>
        <w:shd w:val="clear" w:color="auto" w:fill="FFFFFF"/>
        <w:tabs>
          <w:tab w:val="left" w:pos="426"/>
        </w:tabs>
        <w:spacing w:after="60" w:line="360" w:lineRule="auto"/>
        <w:ind w:hanging="450"/>
        <w:jc w:val="both"/>
        <w:rPr>
          <w:rFonts w:ascii="Verdana" w:hAnsi="Verdana"/>
          <w:color w:val="000000" w:themeColor="text1"/>
        </w:rPr>
      </w:pPr>
      <w:r w:rsidRPr="00723103">
        <w:rPr>
          <w:rFonts w:ascii="Verdana" w:hAnsi="Verdana" w:cs="Verdana"/>
          <w:color w:val="000000" w:themeColor="text1"/>
        </w:rPr>
        <w:t xml:space="preserve">Si attesta che </w:t>
      </w:r>
      <w:r w:rsidRPr="00E560D0">
        <w:rPr>
          <w:rFonts w:ascii="Verdana" w:hAnsi="Verdana" w:cs="Verdana"/>
          <w:color w:val="000000" w:themeColor="text1"/>
        </w:rPr>
        <w:t xml:space="preserve">gli oneri di sicurezza per l’eliminazione dei rischi di interferenza del presente Appalto, non soggetti a ribasso, sono </w:t>
      </w:r>
      <w:r w:rsidRPr="00533A7A">
        <w:rPr>
          <w:rFonts w:ascii="Verdana" w:hAnsi="Verdana" w:cs="Verdana"/>
          <w:color w:val="000000" w:themeColor="text1"/>
        </w:rPr>
        <w:t xml:space="preserve">pari </w:t>
      </w:r>
      <w:r w:rsidRPr="00874DA3">
        <w:rPr>
          <w:rFonts w:ascii="Verdana" w:hAnsi="Verdana" w:cs="Verdana"/>
        </w:rPr>
        <w:t xml:space="preserve">a </w:t>
      </w:r>
      <w:r w:rsidRPr="00874DA3">
        <w:rPr>
          <w:rFonts w:ascii="Verdana" w:hAnsi="Verdana"/>
          <w:b/>
          <w:bCs/>
        </w:rPr>
        <w:t>€</w:t>
      </w:r>
      <w:r w:rsidR="00874DA3">
        <w:rPr>
          <w:rFonts w:ascii="Verdana" w:hAnsi="Verdana"/>
          <w:b/>
          <w:bCs/>
        </w:rPr>
        <w:t xml:space="preserve"> </w:t>
      </w:r>
      <w:bookmarkStart w:id="120" w:name="_Hlk72915730"/>
      <w:r w:rsidR="00874DA3" w:rsidRPr="00A62190">
        <w:rPr>
          <w:rFonts w:ascii="Verdana" w:hAnsi="Verdana"/>
          <w:b/>
          <w:bCs/>
        </w:rPr>
        <w:t>13.340,00</w:t>
      </w:r>
      <w:r w:rsidRPr="00BA63BA">
        <w:rPr>
          <w:rFonts w:ascii="Verdana" w:hAnsi="Verdana"/>
          <w:b/>
          <w:bCs/>
          <w:color w:val="FF0000"/>
        </w:rPr>
        <w:t xml:space="preserve"> </w:t>
      </w:r>
      <w:bookmarkStart w:id="121" w:name="_Hlk72915814"/>
      <w:bookmarkEnd w:id="120"/>
      <w:r w:rsidRPr="00874DA3">
        <w:rPr>
          <w:rFonts w:ascii="Verdana" w:hAnsi="Verdana"/>
          <w:b/>
        </w:rPr>
        <w:t>(</w:t>
      </w:r>
      <w:r w:rsidR="001F05A4">
        <w:rPr>
          <w:rFonts w:ascii="Verdana" w:hAnsi="Verdana"/>
          <w:b/>
        </w:rPr>
        <w:t>e</w:t>
      </w:r>
      <w:r w:rsidRPr="00874DA3">
        <w:rPr>
          <w:rFonts w:ascii="Verdana" w:hAnsi="Verdana"/>
          <w:b/>
        </w:rPr>
        <w:t xml:space="preserve">uro </w:t>
      </w:r>
      <w:proofErr w:type="spellStart"/>
      <w:r w:rsidR="00874DA3" w:rsidRPr="00874DA3">
        <w:rPr>
          <w:rFonts w:ascii="Verdana" w:hAnsi="Verdana"/>
          <w:b/>
        </w:rPr>
        <w:t>tredicimilatrecentoquaranta</w:t>
      </w:r>
      <w:proofErr w:type="spellEnd"/>
      <w:r w:rsidRPr="00874DA3">
        <w:rPr>
          <w:rFonts w:ascii="Verdana" w:hAnsi="Verdana"/>
          <w:b/>
          <w:bCs/>
        </w:rPr>
        <w:t>/00</w:t>
      </w:r>
      <w:r w:rsidRPr="00533A7A">
        <w:rPr>
          <w:rFonts w:ascii="Verdana" w:hAnsi="Verdana"/>
          <w:b/>
          <w:bCs/>
        </w:rPr>
        <w:t>)</w:t>
      </w:r>
      <w:bookmarkEnd w:id="121"/>
      <w:r w:rsidRPr="00533A7A">
        <w:rPr>
          <w:rFonts w:ascii="Verdana" w:hAnsi="Verdana" w:cs="Calibri"/>
        </w:rPr>
        <w:t>,</w:t>
      </w:r>
      <w:r w:rsidRPr="00533A7A">
        <w:rPr>
          <w:rFonts w:ascii="Verdana" w:hAnsi="Verdana"/>
          <w:b/>
        </w:rPr>
        <w:t xml:space="preserve"> </w:t>
      </w:r>
      <w:r w:rsidRPr="00533A7A">
        <w:rPr>
          <w:rFonts w:ascii="Verdana" w:hAnsi="Verdana" w:cs="Calibri"/>
        </w:rPr>
        <w:t>IVA esclusa</w:t>
      </w:r>
      <w:r w:rsidRPr="00533A7A">
        <w:rPr>
          <w:rFonts w:ascii="Verdana" w:hAnsi="Verdana"/>
        </w:rPr>
        <w:t>,</w:t>
      </w:r>
      <w:r w:rsidRPr="00533A7A">
        <w:rPr>
          <w:rFonts w:ascii="Verdana" w:hAnsi="Verdana"/>
          <w:b/>
        </w:rPr>
        <w:t xml:space="preserve"> </w:t>
      </w:r>
      <w:r w:rsidRPr="00533A7A">
        <w:rPr>
          <w:rFonts w:ascii="Verdana" w:hAnsi="Verdana" w:cs="Verdana"/>
        </w:rPr>
        <w:t>com</w:t>
      </w:r>
      <w:r w:rsidRPr="00533A7A">
        <w:rPr>
          <w:rFonts w:ascii="Verdana" w:hAnsi="Verdana" w:cs="Verdana"/>
          <w:color w:val="000000" w:themeColor="text1"/>
        </w:rPr>
        <w:t>e meglio descritti nel Documento di Valutazione dei Rischi da Interferenza</w:t>
      </w:r>
      <w:r w:rsidRPr="00E560D0">
        <w:rPr>
          <w:rFonts w:ascii="Verdana" w:hAnsi="Verdana" w:cs="Verdana"/>
          <w:color w:val="000000" w:themeColor="text1"/>
        </w:rPr>
        <w:t xml:space="preserve"> </w:t>
      </w:r>
      <w:r w:rsidRPr="00BF042E">
        <w:rPr>
          <w:rFonts w:ascii="Verdana" w:hAnsi="Verdana" w:cs="Verdana"/>
          <w:color w:val="000000" w:themeColor="text1"/>
        </w:rPr>
        <w:t xml:space="preserve">allegato </w:t>
      </w:r>
      <w:r w:rsidRPr="00BF042E">
        <w:rPr>
          <w:rFonts w:ascii="Verdana" w:hAnsi="Verdana" w:cs="Verdana"/>
          <w:i/>
          <w:color w:val="000000" w:themeColor="text1"/>
        </w:rPr>
        <w:t>sub</w:t>
      </w:r>
      <w:r w:rsidRPr="00BF042E">
        <w:rPr>
          <w:rFonts w:ascii="Verdana" w:hAnsi="Verdana" w:cs="Verdana"/>
          <w:color w:val="000000" w:themeColor="text1"/>
        </w:rPr>
        <w:t xml:space="preserve"> </w:t>
      </w:r>
      <w:r w:rsidR="00BF042E" w:rsidRPr="00BF042E">
        <w:rPr>
          <w:rFonts w:ascii="Verdana" w:hAnsi="Verdana" w:cs="Verdana"/>
          <w:color w:val="000000" w:themeColor="text1"/>
        </w:rPr>
        <w:t>11</w:t>
      </w:r>
      <w:r w:rsidRPr="00BF042E">
        <w:rPr>
          <w:rFonts w:ascii="Verdana" w:hAnsi="Verdana" w:cs="Verdana"/>
          <w:color w:val="000000" w:themeColor="text1"/>
        </w:rPr>
        <w:t xml:space="preserve"> al </w:t>
      </w:r>
      <w:r w:rsidRPr="00E560D0">
        <w:rPr>
          <w:rFonts w:ascii="Verdana" w:hAnsi="Verdana" w:cs="Verdana"/>
          <w:color w:val="000000" w:themeColor="text1"/>
        </w:rPr>
        <w:t>presente Disciplinare.</w:t>
      </w:r>
      <w:r w:rsidRPr="00E560D0">
        <w:rPr>
          <w:rFonts w:ascii="Verdana" w:hAnsi="Verdana"/>
          <w:b/>
          <w:color w:val="000000" w:themeColor="text1"/>
        </w:rPr>
        <w:t xml:space="preserve"> </w:t>
      </w:r>
    </w:p>
    <w:p w14:paraId="6079A114" w14:textId="104A3AB9" w:rsidR="0087729C" w:rsidRPr="00533A7A" w:rsidRDefault="0087729C" w:rsidP="00285B39">
      <w:pPr>
        <w:numPr>
          <w:ilvl w:val="0"/>
          <w:numId w:val="28"/>
        </w:numPr>
        <w:shd w:val="clear" w:color="auto" w:fill="FFFFFF"/>
        <w:tabs>
          <w:tab w:val="left" w:pos="426"/>
        </w:tabs>
        <w:spacing w:after="60" w:line="360" w:lineRule="auto"/>
        <w:ind w:hanging="450"/>
        <w:jc w:val="both"/>
        <w:rPr>
          <w:rFonts w:ascii="Verdana" w:hAnsi="Verdana" w:cs="Verdana"/>
        </w:rPr>
      </w:pPr>
      <w:r w:rsidRPr="00723103">
        <w:rPr>
          <w:rFonts w:ascii="Verdana" w:hAnsi="Verdana" w:cs="Verdana"/>
        </w:rPr>
        <w:t xml:space="preserve">È comunque onere dell’Appaltatore elaborare, relativamente ai costi della sicurezza afferenti </w:t>
      </w:r>
      <w:proofErr w:type="gramStart"/>
      <w:r w:rsidRPr="00723103">
        <w:rPr>
          <w:rFonts w:ascii="Verdana" w:hAnsi="Verdana" w:cs="Verdana"/>
        </w:rPr>
        <w:t>l’esercizio</w:t>
      </w:r>
      <w:proofErr w:type="gramEnd"/>
      <w:r w:rsidR="009D750A">
        <w:rPr>
          <w:rFonts w:ascii="Verdana" w:hAnsi="Verdana" w:cs="Verdana"/>
        </w:rPr>
        <w:t xml:space="preserve"> </w:t>
      </w:r>
      <w:r w:rsidRPr="00723103">
        <w:rPr>
          <w:rFonts w:ascii="Verdana" w:hAnsi="Verdana" w:cs="Verdana"/>
        </w:rPr>
        <w:t xml:space="preserve">della propria attività, il Documento di Valutazione dei Rischi, e di provvedere all’attuazione delle misure di sicurezza necessarie per eliminare o ridurre al minimo i rischi </w:t>
      </w:r>
      <w:r w:rsidRPr="00533A7A">
        <w:rPr>
          <w:rFonts w:ascii="Verdana" w:hAnsi="Verdana" w:cs="Verdana"/>
        </w:rPr>
        <w:t xml:space="preserve">specifici connessi alle proprie attività. </w:t>
      </w:r>
    </w:p>
    <w:p w14:paraId="35256025" w14:textId="2170460A" w:rsidR="0087729C" w:rsidRPr="00723103" w:rsidRDefault="0087729C" w:rsidP="00285B39">
      <w:pPr>
        <w:numPr>
          <w:ilvl w:val="0"/>
          <w:numId w:val="28"/>
        </w:numPr>
        <w:shd w:val="clear" w:color="auto" w:fill="FFFFFF"/>
        <w:tabs>
          <w:tab w:val="left" w:pos="426"/>
        </w:tabs>
        <w:spacing w:after="60" w:line="360" w:lineRule="auto"/>
        <w:ind w:hanging="450"/>
        <w:jc w:val="both"/>
        <w:rPr>
          <w:rFonts w:ascii="Verdana" w:hAnsi="Verdana" w:cs="Verdana"/>
        </w:rPr>
      </w:pPr>
      <w:r w:rsidRPr="00533A7A">
        <w:rPr>
          <w:rFonts w:ascii="Verdana" w:hAnsi="Verdana" w:cs="Verdana"/>
        </w:rPr>
        <w:t xml:space="preserve">Ai sensi dell’art. 23, comma 16, del Codice, i costi della manodopera relativi all’Appalto sono stimati in </w:t>
      </w:r>
      <w:r w:rsidRPr="00BF042E">
        <w:rPr>
          <w:rFonts w:ascii="Verdana" w:hAnsi="Verdana"/>
          <w:b/>
          <w:bCs/>
          <w:color w:val="000000" w:themeColor="text1"/>
        </w:rPr>
        <w:t xml:space="preserve">€ </w:t>
      </w:r>
      <w:r w:rsidR="00BF042E" w:rsidRPr="00A62190">
        <w:rPr>
          <w:rFonts w:ascii="Verdana" w:hAnsi="Verdana"/>
          <w:b/>
          <w:bCs/>
          <w:color w:val="000000" w:themeColor="text1"/>
        </w:rPr>
        <w:t>4.376.818,50</w:t>
      </w:r>
      <w:r w:rsidR="00BF042E" w:rsidRPr="00BF042E">
        <w:rPr>
          <w:rFonts w:ascii="Verdana" w:hAnsi="Verdana"/>
          <w:b/>
          <w:color w:val="000000" w:themeColor="text1"/>
        </w:rPr>
        <w:t xml:space="preserve"> </w:t>
      </w:r>
      <w:r w:rsidRPr="00BF042E">
        <w:rPr>
          <w:rFonts w:ascii="Verdana" w:hAnsi="Verdana"/>
          <w:b/>
          <w:color w:val="000000" w:themeColor="text1"/>
        </w:rPr>
        <w:t>(</w:t>
      </w:r>
      <w:r w:rsidR="001F05A4">
        <w:rPr>
          <w:rFonts w:ascii="Verdana" w:hAnsi="Verdana"/>
          <w:b/>
          <w:color w:val="000000" w:themeColor="text1"/>
        </w:rPr>
        <w:t>e</w:t>
      </w:r>
      <w:r w:rsidRPr="00BF042E">
        <w:rPr>
          <w:rFonts w:ascii="Verdana" w:hAnsi="Verdana"/>
          <w:b/>
          <w:color w:val="000000" w:themeColor="text1"/>
        </w:rPr>
        <w:t xml:space="preserve">uro </w:t>
      </w:r>
      <w:proofErr w:type="spellStart"/>
      <w:r w:rsidR="00BF042E">
        <w:rPr>
          <w:rFonts w:ascii="Verdana" w:hAnsi="Verdana"/>
          <w:b/>
          <w:color w:val="000000" w:themeColor="text1"/>
        </w:rPr>
        <w:t>quattromilionitrecentosettantaseimilaottocentodiciotto</w:t>
      </w:r>
      <w:proofErr w:type="spellEnd"/>
      <w:r w:rsidR="00E250AF" w:rsidRPr="00BF042E">
        <w:rPr>
          <w:rFonts w:ascii="Verdana" w:hAnsi="Verdana"/>
          <w:b/>
          <w:color w:val="000000" w:themeColor="text1"/>
        </w:rPr>
        <w:t>/</w:t>
      </w:r>
      <w:r w:rsidR="00BF042E">
        <w:rPr>
          <w:rFonts w:ascii="Verdana" w:hAnsi="Verdana"/>
          <w:b/>
          <w:color w:val="000000" w:themeColor="text1"/>
        </w:rPr>
        <w:t>50</w:t>
      </w:r>
      <w:r w:rsidRPr="00BF042E">
        <w:rPr>
          <w:rFonts w:ascii="Verdana" w:hAnsi="Verdana"/>
          <w:b/>
          <w:bCs/>
          <w:color w:val="000000" w:themeColor="text1"/>
        </w:rPr>
        <w:t>)</w:t>
      </w:r>
      <w:r w:rsidRPr="00BF042E">
        <w:rPr>
          <w:rFonts w:ascii="Verdana" w:hAnsi="Verdana"/>
          <w:color w:val="000000" w:themeColor="text1"/>
        </w:rPr>
        <w:t xml:space="preserve">, </w:t>
      </w:r>
      <w:r w:rsidRPr="00533A7A">
        <w:rPr>
          <w:rFonts w:ascii="Verdana" w:hAnsi="Verdana"/>
        </w:rPr>
        <w:t>IVA esclusa,</w:t>
      </w:r>
      <w:r w:rsidRPr="00533A7A">
        <w:rPr>
          <w:rFonts w:ascii="Verdana" w:hAnsi="Verdana" w:cs="Verdana"/>
          <w:b/>
        </w:rPr>
        <w:t xml:space="preserve"> </w:t>
      </w:r>
      <w:r w:rsidRPr="00533A7A">
        <w:rPr>
          <w:rFonts w:ascii="Verdana" w:hAnsi="Verdana"/>
        </w:rPr>
        <w:t xml:space="preserve">calcolati sulla base del costo medio orario indicato nelle tabelle allegate al </w:t>
      </w:r>
      <w:hyperlink r:id="rId10" w:history="1">
        <w:r w:rsidRPr="00533A7A">
          <w:rPr>
            <w:rStyle w:val="Collegamentoipertestuale"/>
            <w:rFonts w:ascii="Verdana" w:hAnsi="Verdana"/>
          </w:rPr>
          <w:t>Decreto ministeriale del 21 marzo 2016</w:t>
        </w:r>
      </w:hyperlink>
      <w:r w:rsidRPr="00533A7A">
        <w:rPr>
          <w:rFonts w:ascii="Verdana" w:hAnsi="Verdana"/>
        </w:rPr>
        <w:t>, concernente la determinazione costo medio orario del lavoro per il personale</w:t>
      </w:r>
      <w:r w:rsidRPr="00723103">
        <w:rPr>
          <w:rFonts w:ascii="Verdana" w:hAnsi="Verdana"/>
        </w:rPr>
        <w:t xml:space="preserve"> dipendente da istituti ed imprese di vigilanza privata e servizi fiduciari, nonché sulla base delle stime effettuate nell’ambito dell’esecuzione dell’appalto attualmente in corso.</w:t>
      </w:r>
    </w:p>
    <w:p w14:paraId="75E64A26" w14:textId="210FA447" w:rsidR="0087729C" w:rsidRPr="003E5D6A" w:rsidRDefault="003E5D6A" w:rsidP="0087729C">
      <w:pPr>
        <w:numPr>
          <w:ilvl w:val="0"/>
          <w:numId w:val="28"/>
        </w:numPr>
        <w:shd w:val="clear" w:color="auto" w:fill="FFFFFF"/>
        <w:tabs>
          <w:tab w:val="left" w:pos="426"/>
        </w:tabs>
        <w:spacing w:before="120" w:after="60" w:line="360" w:lineRule="auto"/>
        <w:ind w:hanging="450"/>
        <w:jc w:val="both"/>
        <w:rPr>
          <w:rFonts w:ascii="Verdana" w:hAnsi="Verdana" w:cs="Verdana"/>
          <w:color w:val="FF0000"/>
        </w:rPr>
      </w:pPr>
      <w:r w:rsidRPr="003E5D6A">
        <w:rPr>
          <w:rFonts w:ascii="Verdana" w:hAnsi="Verdana" w:cs="Verdana"/>
        </w:rPr>
        <w:t>L</w:t>
      </w:r>
      <w:r w:rsidR="0087729C" w:rsidRPr="003E5D6A">
        <w:rPr>
          <w:rFonts w:ascii="Verdana" w:hAnsi="Verdana" w:cs="Verdana"/>
        </w:rPr>
        <w:t xml:space="preserve">e spese </w:t>
      </w:r>
      <w:r w:rsidRPr="003E5D6A">
        <w:rPr>
          <w:rFonts w:ascii="Verdana" w:hAnsi="Verdana" w:cs="Verdana"/>
        </w:rPr>
        <w:t xml:space="preserve">relative alla </w:t>
      </w:r>
      <w:r w:rsidR="0087729C" w:rsidRPr="003E5D6A">
        <w:rPr>
          <w:rFonts w:ascii="Verdana" w:hAnsi="Verdana" w:cs="Verdana"/>
        </w:rPr>
        <w:t>pubblicazione del Bando di Gara e dell’avviso sui risultati della procedura di affidamento</w:t>
      </w:r>
      <w:r w:rsidRPr="003E5D6A">
        <w:rPr>
          <w:rFonts w:ascii="Verdana" w:hAnsi="Verdana" w:cs="Verdana"/>
        </w:rPr>
        <w:t>, ai sensi dell’art. 216, comma 11, del Codice e del D.M. 2 dicembre 2016 (G.U. del 25 gennaio 2017, n. 20), sono a carico dell’</w:t>
      </w:r>
      <w:r w:rsidR="0087729C" w:rsidRPr="003E5D6A">
        <w:rPr>
          <w:rFonts w:ascii="Verdana" w:hAnsi="Verdana" w:cs="Verdana"/>
        </w:rPr>
        <w:t xml:space="preserve">aggiudicatario e dovranno essere rimborsate </w:t>
      </w:r>
      <w:r w:rsidRPr="003E5D6A">
        <w:rPr>
          <w:rFonts w:ascii="Verdana" w:hAnsi="Verdana" w:cs="Verdana"/>
        </w:rPr>
        <w:t xml:space="preserve">alla Stazione Appaltante </w:t>
      </w:r>
      <w:r w:rsidR="0087729C" w:rsidRPr="003E5D6A">
        <w:rPr>
          <w:rFonts w:ascii="Verdana" w:hAnsi="Verdana" w:cs="Verdana"/>
        </w:rPr>
        <w:t xml:space="preserve">entro </w:t>
      </w:r>
      <w:r w:rsidRPr="003E5D6A">
        <w:rPr>
          <w:rFonts w:ascii="Verdana" w:hAnsi="Verdana" w:cs="Verdana"/>
        </w:rPr>
        <w:t>il termine di sessanta g</w:t>
      </w:r>
      <w:r w:rsidR="0087729C" w:rsidRPr="003E5D6A">
        <w:rPr>
          <w:rFonts w:ascii="Verdana" w:hAnsi="Verdana" w:cs="Verdana"/>
        </w:rPr>
        <w:t xml:space="preserve">iorni dall'aggiudicazione. </w:t>
      </w:r>
    </w:p>
    <w:p w14:paraId="1EB7846D" w14:textId="4869F5A2" w:rsidR="003E5D6A" w:rsidRPr="003E5D6A" w:rsidRDefault="003E5D6A" w:rsidP="0087729C">
      <w:pPr>
        <w:numPr>
          <w:ilvl w:val="0"/>
          <w:numId w:val="28"/>
        </w:numPr>
        <w:shd w:val="clear" w:color="auto" w:fill="FFFFFF"/>
        <w:tabs>
          <w:tab w:val="left" w:pos="426"/>
        </w:tabs>
        <w:spacing w:before="120" w:after="60" w:line="360" w:lineRule="auto"/>
        <w:ind w:hanging="450"/>
        <w:jc w:val="both"/>
        <w:rPr>
          <w:rFonts w:ascii="Verdana" w:hAnsi="Verdana" w:cs="Verdana"/>
          <w:color w:val="FF0000"/>
        </w:rPr>
      </w:pPr>
      <w:r w:rsidRPr="00A62190">
        <w:rPr>
          <w:rFonts w:ascii="Verdana" w:hAnsi="Verdana" w:cs="Verdana"/>
          <w:b/>
          <w:bCs/>
          <w:u w:val="single"/>
        </w:rPr>
        <w:t>L’importo presunto</w:t>
      </w:r>
      <w:r>
        <w:rPr>
          <w:rFonts w:ascii="Verdana" w:hAnsi="Verdana" w:cs="Verdana"/>
        </w:rPr>
        <w:t xml:space="preserve"> delle spese di pubblicazione, </w:t>
      </w:r>
      <w:r w:rsidRPr="00A62190">
        <w:rPr>
          <w:rFonts w:ascii="Verdana" w:hAnsi="Verdana" w:cs="Verdana"/>
          <w:b/>
          <w:bCs/>
        </w:rPr>
        <w:t>da intendersi a titolo puramente indicativo</w:t>
      </w:r>
      <w:r>
        <w:rPr>
          <w:rFonts w:ascii="Verdana" w:hAnsi="Verdana" w:cs="Verdana"/>
        </w:rPr>
        <w:t xml:space="preserve">, è </w:t>
      </w:r>
      <w:r w:rsidRPr="00BF042E">
        <w:rPr>
          <w:rFonts w:ascii="Verdana" w:hAnsi="Verdana" w:cs="Verdana"/>
        </w:rPr>
        <w:t xml:space="preserve">pari a € </w:t>
      </w:r>
      <w:r w:rsidRPr="00A62190">
        <w:rPr>
          <w:rFonts w:ascii="Verdana" w:hAnsi="Verdana" w:cs="Verdana"/>
          <w:b/>
        </w:rPr>
        <w:t xml:space="preserve">20.000,00 </w:t>
      </w:r>
      <w:r w:rsidRPr="00A62190">
        <w:rPr>
          <w:rFonts w:ascii="Verdana" w:hAnsi="Verdana"/>
          <w:b/>
        </w:rPr>
        <w:t>(</w:t>
      </w:r>
      <w:r w:rsidR="00A62190" w:rsidRPr="00A62190">
        <w:rPr>
          <w:rFonts w:ascii="Verdana" w:hAnsi="Verdana"/>
          <w:b/>
        </w:rPr>
        <w:t>e</w:t>
      </w:r>
      <w:r w:rsidRPr="00A62190">
        <w:rPr>
          <w:rFonts w:ascii="Verdana" w:hAnsi="Verdana"/>
          <w:b/>
        </w:rPr>
        <w:t>uro ventimila/00</w:t>
      </w:r>
      <w:r w:rsidRPr="00BF042E">
        <w:rPr>
          <w:rFonts w:ascii="Verdana" w:hAnsi="Verdana"/>
          <w:bCs/>
        </w:rPr>
        <w:t>).</w:t>
      </w:r>
      <w:r>
        <w:rPr>
          <w:rFonts w:ascii="Verdana" w:hAnsi="Verdana"/>
          <w:bCs/>
        </w:rPr>
        <w:t xml:space="preserve"> La Stazione Appaltante comunicherà all’aggiudicatario l’importo effettivo delle suddette spese da rimborsare, nonché le relative modalità di pagamento.</w:t>
      </w:r>
    </w:p>
    <w:p w14:paraId="015FFD61" w14:textId="77777777" w:rsidR="0087729C" w:rsidRPr="00723103" w:rsidRDefault="0087729C" w:rsidP="0087729C">
      <w:pPr>
        <w:shd w:val="clear" w:color="auto" w:fill="FFFFFF"/>
        <w:tabs>
          <w:tab w:val="left" w:pos="426"/>
          <w:tab w:val="left" w:pos="567"/>
        </w:tabs>
        <w:spacing w:before="120" w:after="60" w:line="360" w:lineRule="auto"/>
        <w:ind w:left="450"/>
        <w:jc w:val="both"/>
        <w:rPr>
          <w:rFonts w:ascii="Verdana" w:hAnsi="Verdana" w:cs="Verdana"/>
        </w:rPr>
      </w:pPr>
      <w:r w:rsidRPr="00723103">
        <w:rPr>
          <w:rFonts w:ascii="Verdana" w:hAnsi="Verdana" w:cs="Verdana"/>
        </w:rPr>
        <w:t xml:space="preserve"> </w:t>
      </w:r>
    </w:p>
    <w:p w14:paraId="5A88130E" w14:textId="77777777" w:rsidR="0087729C" w:rsidRPr="00723103" w:rsidRDefault="0087729C" w:rsidP="0087729C">
      <w:pPr>
        <w:pStyle w:val="Titolo1"/>
        <w:spacing w:before="120" w:after="60" w:line="360" w:lineRule="auto"/>
        <w:rPr>
          <w:rFonts w:ascii="Verdana" w:hAnsi="Verdana" w:cs="Verdana"/>
          <w:i w:val="0"/>
          <w:iCs w:val="0"/>
          <w:sz w:val="20"/>
          <w:szCs w:val="20"/>
        </w:rPr>
      </w:pPr>
      <w:bookmarkStart w:id="122" w:name="_Toc26197207"/>
      <w:r w:rsidRPr="00723103">
        <w:rPr>
          <w:rFonts w:ascii="Verdana" w:hAnsi="Verdana" w:cs="Verdana"/>
          <w:i w:val="0"/>
          <w:iCs w:val="0"/>
          <w:sz w:val="20"/>
          <w:szCs w:val="20"/>
        </w:rPr>
        <w:t>Art. 6 (</w:t>
      </w:r>
      <w:r w:rsidRPr="00723103">
        <w:rPr>
          <w:rFonts w:ascii="Verdana" w:hAnsi="Verdana" w:cs="Verdana"/>
          <w:iCs w:val="0"/>
          <w:sz w:val="20"/>
          <w:szCs w:val="20"/>
        </w:rPr>
        <w:t>Durata del Contratto</w:t>
      </w:r>
      <w:r w:rsidRPr="00723103">
        <w:rPr>
          <w:rFonts w:ascii="Verdana" w:hAnsi="Verdana" w:cs="Verdana"/>
          <w:i w:val="0"/>
          <w:iCs w:val="0"/>
          <w:sz w:val="20"/>
          <w:szCs w:val="20"/>
        </w:rPr>
        <w:t>)</w:t>
      </w:r>
      <w:bookmarkEnd w:id="122"/>
    </w:p>
    <w:p w14:paraId="314FEF5B" w14:textId="77777777" w:rsidR="0087729C" w:rsidRPr="00723103" w:rsidRDefault="0087729C" w:rsidP="0087729C">
      <w:pPr>
        <w:numPr>
          <w:ilvl w:val="0"/>
          <w:numId w:val="11"/>
        </w:numPr>
        <w:shd w:val="clear" w:color="auto" w:fill="FFFFFF"/>
        <w:tabs>
          <w:tab w:val="left" w:pos="426"/>
          <w:tab w:val="left" w:pos="567"/>
          <w:tab w:val="left" w:pos="1843"/>
        </w:tabs>
        <w:spacing w:after="60" w:line="360" w:lineRule="auto"/>
        <w:ind w:left="426" w:hanging="426"/>
        <w:jc w:val="both"/>
        <w:rPr>
          <w:rFonts w:ascii="Verdana" w:hAnsi="Verdana" w:cs="Verdana"/>
          <w:u w:val="single"/>
        </w:rPr>
      </w:pPr>
      <w:r w:rsidRPr="00723103">
        <w:rPr>
          <w:rFonts w:ascii="Verdana" w:hAnsi="Verdana" w:cs="Verdana"/>
        </w:rPr>
        <w:t xml:space="preserve">Il Servizio oggetto di affidamento avrà una durata di </w:t>
      </w:r>
      <w:r>
        <w:rPr>
          <w:rFonts w:ascii="Verdana" w:hAnsi="Verdana" w:cs="Verdana"/>
          <w:b/>
        </w:rPr>
        <w:t>48</w:t>
      </w:r>
      <w:r w:rsidRPr="00723103">
        <w:rPr>
          <w:rFonts w:ascii="Verdana" w:hAnsi="Verdana" w:cs="Verdana"/>
          <w:b/>
        </w:rPr>
        <w:t xml:space="preserve"> (</w:t>
      </w:r>
      <w:r>
        <w:rPr>
          <w:rFonts w:ascii="Verdana" w:hAnsi="Verdana" w:cs="Verdana"/>
          <w:b/>
        </w:rPr>
        <w:t>quarantotto</w:t>
      </w:r>
      <w:r w:rsidRPr="00723103">
        <w:rPr>
          <w:rFonts w:ascii="Verdana" w:hAnsi="Verdana" w:cs="Verdana"/>
          <w:b/>
        </w:rPr>
        <w:t>) mesi</w:t>
      </w:r>
      <w:r w:rsidRPr="00723103">
        <w:rPr>
          <w:rFonts w:ascii="Verdana" w:hAnsi="Verdana" w:cs="Verdana"/>
        </w:rPr>
        <w:t xml:space="preserve">, naturali e consecutivi, </w:t>
      </w:r>
      <w:r w:rsidRPr="00723103">
        <w:rPr>
          <w:rFonts w:ascii="Verdana" w:hAnsi="Verdana"/>
        </w:rPr>
        <w:t>a decorrere dalla</w:t>
      </w:r>
      <w:r w:rsidRPr="00723103">
        <w:rPr>
          <w:rFonts w:ascii="Verdana" w:hAnsi="Verdana"/>
          <w:b/>
        </w:rPr>
        <w:t xml:space="preserve"> data di sottoscrizione del Contratto</w:t>
      </w:r>
      <w:r w:rsidRPr="00723103">
        <w:rPr>
          <w:rFonts w:ascii="Verdana" w:hAnsi="Verdana" w:cs="Verdana"/>
        </w:rPr>
        <w:t xml:space="preserve">. </w:t>
      </w:r>
    </w:p>
    <w:p w14:paraId="629E513F" w14:textId="012F167F" w:rsidR="0087729C" w:rsidRPr="00723103" w:rsidRDefault="0087729C" w:rsidP="0087729C">
      <w:pPr>
        <w:numPr>
          <w:ilvl w:val="0"/>
          <w:numId w:val="11"/>
        </w:numPr>
        <w:shd w:val="clear" w:color="auto" w:fill="FFFFFF"/>
        <w:tabs>
          <w:tab w:val="left" w:pos="426"/>
          <w:tab w:val="left" w:pos="567"/>
          <w:tab w:val="left" w:pos="1843"/>
        </w:tabs>
        <w:spacing w:after="60" w:line="360" w:lineRule="auto"/>
        <w:ind w:left="426" w:hanging="426"/>
        <w:jc w:val="both"/>
        <w:rPr>
          <w:rFonts w:ascii="Verdana" w:hAnsi="Verdana" w:cs="Verdana"/>
        </w:rPr>
      </w:pPr>
      <w:r w:rsidRPr="00723103">
        <w:rPr>
          <w:rFonts w:ascii="Verdana" w:hAnsi="Verdana" w:cs="Verdana"/>
        </w:rPr>
        <w:t xml:space="preserve">La </w:t>
      </w:r>
      <w:r w:rsidRPr="00723103">
        <w:rPr>
          <w:rFonts w:ascii="Verdana" w:hAnsi="Verdana"/>
        </w:rPr>
        <w:t xml:space="preserve">Stazione Appaltante </w:t>
      </w:r>
      <w:r w:rsidRPr="00723103">
        <w:rPr>
          <w:rFonts w:ascii="Verdana" w:hAnsi="Verdana" w:cs="Verdana"/>
        </w:rPr>
        <w:t xml:space="preserve">si riserva la facoltà di rinnovare il </w:t>
      </w:r>
      <w:r w:rsidRPr="00533A7A">
        <w:rPr>
          <w:rFonts w:ascii="Verdana" w:hAnsi="Verdana" w:cs="Verdana"/>
        </w:rPr>
        <w:t xml:space="preserve">Contratto, alle medesime condizioni, per una durata pari a </w:t>
      </w:r>
      <w:r w:rsidRPr="00533A7A">
        <w:rPr>
          <w:rFonts w:ascii="Verdana" w:hAnsi="Verdana" w:cs="Verdana"/>
          <w:b/>
        </w:rPr>
        <w:t>12 mesi</w:t>
      </w:r>
      <w:r w:rsidRPr="00533A7A">
        <w:rPr>
          <w:rFonts w:ascii="Verdana" w:hAnsi="Verdana" w:cs="Verdana"/>
        </w:rPr>
        <w:t xml:space="preserve">, naturali e consecutivi, per un importo di </w:t>
      </w:r>
      <w:r w:rsidR="003073AE" w:rsidRPr="00EE49F9">
        <w:rPr>
          <w:rFonts w:ascii="Verdana" w:eastAsia="Verdana" w:hAnsi="Verdana" w:cs="Verdana"/>
        </w:rPr>
        <w:t>€</w:t>
      </w:r>
      <w:r w:rsidR="003073AE">
        <w:rPr>
          <w:rFonts w:ascii="Verdana" w:eastAsia="Verdana" w:hAnsi="Verdana" w:cs="Verdana"/>
          <w:spacing w:val="18"/>
        </w:rPr>
        <w:t> </w:t>
      </w:r>
      <w:r w:rsidR="003073AE" w:rsidRPr="00395135">
        <w:rPr>
          <w:rFonts w:ascii="Verdana" w:eastAsia="Verdana" w:hAnsi="Verdana" w:cs="Verdana"/>
          <w:b/>
          <w:bCs/>
          <w:spacing w:val="18"/>
        </w:rPr>
        <w:t>1.</w:t>
      </w:r>
      <w:r w:rsidR="005537A9" w:rsidRPr="00395135">
        <w:rPr>
          <w:rFonts w:ascii="Verdana" w:eastAsia="Verdana" w:hAnsi="Verdana" w:cs="Verdana"/>
          <w:b/>
          <w:bCs/>
          <w:spacing w:val="18"/>
        </w:rPr>
        <w:t>4</w:t>
      </w:r>
      <w:r w:rsidR="003073AE" w:rsidRPr="00395135">
        <w:rPr>
          <w:rFonts w:ascii="Verdana" w:eastAsia="Verdana" w:hAnsi="Verdana" w:cs="Verdana"/>
          <w:b/>
          <w:bCs/>
          <w:spacing w:val="18"/>
        </w:rPr>
        <w:t>72.</w:t>
      </w:r>
      <w:r w:rsidR="005537A9" w:rsidRPr="00395135">
        <w:rPr>
          <w:rFonts w:ascii="Verdana" w:eastAsia="Verdana" w:hAnsi="Verdana" w:cs="Verdana"/>
          <w:b/>
          <w:bCs/>
          <w:spacing w:val="18"/>
        </w:rPr>
        <w:t>950,8</w:t>
      </w:r>
      <w:r w:rsidR="0082386A">
        <w:rPr>
          <w:rFonts w:ascii="Verdana" w:eastAsia="Verdana" w:hAnsi="Verdana" w:cs="Verdana"/>
          <w:b/>
          <w:bCs/>
          <w:spacing w:val="18"/>
        </w:rPr>
        <w:t>2</w:t>
      </w:r>
      <w:r w:rsidR="003073AE" w:rsidRPr="00395135">
        <w:rPr>
          <w:rFonts w:ascii="Verdana" w:eastAsia="Verdana" w:hAnsi="Verdana" w:cs="Verdana"/>
          <w:b/>
          <w:bCs/>
          <w:spacing w:val="-14"/>
          <w:position w:val="-1"/>
        </w:rPr>
        <w:t xml:space="preserve"> (</w:t>
      </w:r>
      <w:proofErr w:type="spellStart"/>
      <w:r w:rsidR="003073AE" w:rsidRPr="00395135">
        <w:rPr>
          <w:rFonts w:ascii="Verdana" w:eastAsia="Verdana" w:hAnsi="Verdana" w:cs="Verdana"/>
          <w:b/>
          <w:bCs/>
          <w:spacing w:val="-14"/>
          <w:position w:val="-1"/>
        </w:rPr>
        <w:t>unmilione</w:t>
      </w:r>
      <w:r w:rsidR="005537A9" w:rsidRPr="00395135">
        <w:rPr>
          <w:rFonts w:ascii="Verdana" w:eastAsia="Verdana" w:hAnsi="Verdana" w:cs="Verdana"/>
          <w:b/>
          <w:bCs/>
          <w:spacing w:val="-14"/>
          <w:position w:val="-1"/>
        </w:rPr>
        <w:t>quattrocentosettantaduemilanovecentocinquanta</w:t>
      </w:r>
      <w:proofErr w:type="spellEnd"/>
      <w:r w:rsidR="005537A9" w:rsidRPr="00395135">
        <w:rPr>
          <w:rFonts w:ascii="Verdana" w:eastAsia="Verdana" w:hAnsi="Verdana" w:cs="Verdana"/>
          <w:b/>
          <w:bCs/>
          <w:spacing w:val="-14"/>
          <w:position w:val="-1"/>
        </w:rPr>
        <w:t>/8</w:t>
      </w:r>
      <w:r w:rsidR="0082386A">
        <w:rPr>
          <w:rFonts w:ascii="Verdana" w:eastAsia="Verdana" w:hAnsi="Verdana" w:cs="Verdana"/>
          <w:b/>
          <w:bCs/>
          <w:spacing w:val="-14"/>
          <w:position w:val="-1"/>
        </w:rPr>
        <w:t>2</w:t>
      </w:r>
      <w:r w:rsidRPr="00395135">
        <w:rPr>
          <w:rFonts w:ascii="Verdana" w:hAnsi="Verdana" w:cs="Verdana"/>
        </w:rPr>
        <w:t xml:space="preserve"> </w:t>
      </w:r>
      <w:r w:rsidRPr="00533A7A">
        <w:rPr>
          <w:rFonts w:ascii="Verdana" w:hAnsi="Verdana" w:cs="Verdana"/>
        </w:rPr>
        <w:t>al netto di IVA e/o di altre imposte e contributi di legge, nonché degli oneri per la sicurezza dovuti a rischi da interferenze. La</w:t>
      </w:r>
      <w:r w:rsidRPr="00723103">
        <w:rPr>
          <w:rFonts w:ascii="Verdana" w:hAnsi="Verdana" w:cs="Verdana"/>
        </w:rPr>
        <w:t xml:space="preserve"> Stazione Appaltante esercita tale facoltà comunicandola all’Appaltatore mediante posta elettronica certificata almeno </w:t>
      </w:r>
      <w:r w:rsidRPr="00723103">
        <w:rPr>
          <w:rFonts w:ascii="Verdana" w:hAnsi="Verdana" w:cs="Verdana"/>
          <w:b/>
        </w:rPr>
        <w:t>tre mesi</w:t>
      </w:r>
      <w:r w:rsidRPr="00723103">
        <w:rPr>
          <w:rFonts w:ascii="Verdana" w:hAnsi="Verdana" w:cs="Verdana"/>
        </w:rPr>
        <w:t xml:space="preserve"> prima della scadenza del Contratto originario.</w:t>
      </w:r>
    </w:p>
    <w:p w14:paraId="6E9FB9E5" w14:textId="77777777" w:rsidR="0087729C" w:rsidRPr="00723103" w:rsidRDefault="0087729C" w:rsidP="0087729C">
      <w:pPr>
        <w:numPr>
          <w:ilvl w:val="0"/>
          <w:numId w:val="11"/>
        </w:numPr>
        <w:shd w:val="clear" w:color="auto" w:fill="FFFFFF"/>
        <w:tabs>
          <w:tab w:val="left" w:pos="426"/>
          <w:tab w:val="left" w:pos="567"/>
          <w:tab w:val="left" w:pos="1843"/>
        </w:tabs>
        <w:spacing w:after="60" w:line="360" w:lineRule="auto"/>
        <w:ind w:left="426" w:hanging="426"/>
        <w:jc w:val="both"/>
        <w:rPr>
          <w:rFonts w:ascii="Verdana" w:hAnsi="Verdana" w:cs="Verdana"/>
        </w:rPr>
      </w:pPr>
      <w:r w:rsidRPr="00723103">
        <w:rPr>
          <w:rFonts w:ascii="Verdana" w:hAnsi="Verdana" w:cs="Verdana"/>
        </w:rPr>
        <w:t xml:space="preserve">La Stazione Appaltante si riserva, </w:t>
      </w:r>
      <w:r w:rsidRPr="00723103">
        <w:rPr>
          <w:rFonts w:ascii="Verdana" w:hAnsi="Verdana" w:cs="Verdana"/>
          <w:u w:val="single"/>
        </w:rPr>
        <w:t>in via del tutto eventuale e opzionale</w:t>
      </w:r>
      <w:r w:rsidRPr="00723103">
        <w:rPr>
          <w:rFonts w:ascii="Verdana" w:hAnsi="Verdana" w:cs="Verdana"/>
        </w:rPr>
        <w:t xml:space="preserve">, previa insindacabile valutazione interna, di prorogare la durata del Contratto in corso di esecuzione, nella misura </w:t>
      </w:r>
      <w:r w:rsidRPr="00723103">
        <w:rPr>
          <w:rFonts w:ascii="Verdana" w:hAnsi="Verdana" w:cs="Verdana"/>
          <w:b/>
        </w:rPr>
        <w:t>massima di 12 mesi</w:t>
      </w:r>
      <w:r w:rsidRPr="00723103">
        <w:rPr>
          <w:rFonts w:ascii="Verdana" w:hAnsi="Verdana" w:cs="Verdana"/>
        </w:rPr>
        <w:t xml:space="preserve"> e per il tempo strettamente necessario alla conclusione delle procedure necessarie per l’individuazione di un nuovo contraente, ai sensi dell’art. 106, comma 11 del Codice.</w:t>
      </w:r>
    </w:p>
    <w:p w14:paraId="00AB887F" w14:textId="77777777" w:rsidR="0087729C" w:rsidRPr="00723103" w:rsidRDefault="0087729C" w:rsidP="0087729C">
      <w:pPr>
        <w:numPr>
          <w:ilvl w:val="0"/>
          <w:numId w:val="11"/>
        </w:numPr>
        <w:shd w:val="clear" w:color="auto" w:fill="FFFFFF"/>
        <w:tabs>
          <w:tab w:val="left" w:pos="426"/>
          <w:tab w:val="left" w:pos="567"/>
          <w:tab w:val="left" w:pos="1843"/>
        </w:tabs>
        <w:spacing w:after="60" w:line="360" w:lineRule="auto"/>
        <w:ind w:left="426" w:hanging="426"/>
        <w:jc w:val="both"/>
        <w:rPr>
          <w:rFonts w:ascii="Verdana" w:hAnsi="Verdana" w:cs="Verdana"/>
        </w:rPr>
      </w:pPr>
      <w:r w:rsidRPr="00723103">
        <w:rPr>
          <w:rFonts w:ascii="Verdana" w:hAnsi="Verdana" w:cs="Verdana"/>
        </w:rPr>
        <w:t xml:space="preserve">L’opzione di cui al precedente comma sarà attuata e formalizzata mediante uno o più atti aggiuntivi al Contratto già sottoscritto dalla Stazione Appaltante. In tal caso l’Appaltatore sarà tenuto all'esecuzione delle prestazioni agli stessi prezzi, patti e condizioni del contratto originario, o a condizioni economiche più favorevoli per la Stazione Appaltante. </w:t>
      </w:r>
    </w:p>
    <w:p w14:paraId="4FA01ED1" w14:textId="77777777" w:rsidR="0087729C" w:rsidRPr="00723103" w:rsidRDefault="0087729C" w:rsidP="0087729C">
      <w:pPr>
        <w:numPr>
          <w:ilvl w:val="0"/>
          <w:numId w:val="11"/>
        </w:numPr>
        <w:shd w:val="clear" w:color="auto" w:fill="FFFFFF"/>
        <w:tabs>
          <w:tab w:val="left" w:pos="426"/>
          <w:tab w:val="left" w:pos="567"/>
          <w:tab w:val="left" w:pos="1843"/>
        </w:tabs>
        <w:spacing w:after="60" w:line="360" w:lineRule="auto"/>
        <w:ind w:left="426" w:hanging="426"/>
        <w:jc w:val="both"/>
        <w:rPr>
          <w:rFonts w:ascii="Verdana" w:hAnsi="Verdana" w:cs="Verdana"/>
        </w:rPr>
      </w:pPr>
      <w:r w:rsidRPr="00723103">
        <w:rPr>
          <w:rFonts w:ascii="Verdana" w:hAnsi="Verdana" w:cs="Verdana"/>
        </w:rPr>
        <w:t>Durante il periodo contrattuale l’Affidatario dovrà garantire il rispetto dei livelli di servizio di cui al Capitolato.</w:t>
      </w:r>
    </w:p>
    <w:p w14:paraId="4CCB17FC" w14:textId="77777777" w:rsidR="0087729C" w:rsidRPr="00723103" w:rsidRDefault="0087729C" w:rsidP="0087729C">
      <w:pPr>
        <w:numPr>
          <w:ilvl w:val="0"/>
          <w:numId w:val="11"/>
        </w:numPr>
        <w:shd w:val="clear" w:color="auto" w:fill="FFFFFF"/>
        <w:tabs>
          <w:tab w:val="left" w:pos="426"/>
          <w:tab w:val="left" w:pos="567"/>
        </w:tabs>
        <w:spacing w:after="60" w:line="360" w:lineRule="auto"/>
        <w:ind w:left="426" w:hanging="426"/>
        <w:jc w:val="both"/>
        <w:rPr>
          <w:rFonts w:ascii="Verdana" w:hAnsi="Verdana" w:cs="Verdana"/>
        </w:rPr>
      </w:pPr>
      <w:r w:rsidRPr="00723103">
        <w:rPr>
          <w:rFonts w:ascii="Verdana" w:hAnsi="Verdana" w:cs="Verdana"/>
        </w:rPr>
        <w:t>La Stazione Appaltante si riserva di dare avvio all’esecuzione del Contratto in via d’urgenza, anche ai sensi dell’art. 32, comma 8, del Codice.</w:t>
      </w:r>
    </w:p>
    <w:p w14:paraId="2663FE9B" w14:textId="77777777" w:rsidR="0087729C" w:rsidRPr="00723103" w:rsidRDefault="0087729C" w:rsidP="0087729C">
      <w:pPr>
        <w:shd w:val="clear" w:color="auto" w:fill="FFFFFF"/>
        <w:tabs>
          <w:tab w:val="left" w:pos="426"/>
          <w:tab w:val="left" w:pos="567"/>
        </w:tabs>
        <w:spacing w:after="60" w:line="360" w:lineRule="auto"/>
        <w:ind w:left="426"/>
        <w:jc w:val="both"/>
        <w:rPr>
          <w:rFonts w:ascii="Verdana" w:hAnsi="Verdana" w:cs="Verdana"/>
        </w:rPr>
      </w:pPr>
    </w:p>
    <w:p w14:paraId="652B54E7" w14:textId="77777777" w:rsidR="0087729C" w:rsidRPr="00723103" w:rsidRDefault="0087729C" w:rsidP="0087729C">
      <w:pPr>
        <w:pStyle w:val="Titolo1"/>
        <w:spacing w:before="120" w:after="60" w:line="360" w:lineRule="auto"/>
        <w:rPr>
          <w:rFonts w:ascii="Verdana" w:hAnsi="Verdana" w:cs="Verdana"/>
          <w:i w:val="0"/>
          <w:iCs w:val="0"/>
          <w:sz w:val="20"/>
          <w:szCs w:val="20"/>
        </w:rPr>
      </w:pPr>
      <w:bookmarkStart w:id="123" w:name="_Toc26197208"/>
      <w:r w:rsidRPr="00723103">
        <w:rPr>
          <w:rFonts w:ascii="Verdana" w:hAnsi="Verdana" w:cs="Verdana"/>
          <w:i w:val="0"/>
          <w:iCs w:val="0"/>
          <w:sz w:val="20"/>
          <w:szCs w:val="20"/>
        </w:rPr>
        <w:t xml:space="preserve">Art. </w:t>
      </w:r>
      <w:bookmarkStart w:id="124" w:name="_Toc225047019"/>
      <w:r w:rsidRPr="00723103">
        <w:rPr>
          <w:rFonts w:ascii="Verdana" w:hAnsi="Verdana" w:cs="Verdana"/>
          <w:i w:val="0"/>
          <w:iCs w:val="0"/>
          <w:sz w:val="20"/>
          <w:szCs w:val="20"/>
        </w:rPr>
        <w:t>7 (</w:t>
      </w:r>
      <w:bookmarkEnd w:id="124"/>
      <w:r w:rsidRPr="00723103">
        <w:rPr>
          <w:rFonts w:ascii="Verdana" w:hAnsi="Verdana" w:cs="Verdana"/>
          <w:iCs w:val="0"/>
          <w:sz w:val="20"/>
          <w:szCs w:val="20"/>
        </w:rPr>
        <w:t>Operatori Economici</w:t>
      </w:r>
      <w:r w:rsidRPr="00723103">
        <w:rPr>
          <w:rFonts w:ascii="Verdana" w:hAnsi="Verdana" w:cs="Verdana"/>
          <w:i w:val="0"/>
          <w:iCs w:val="0"/>
          <w:sz w:val="20"/>
          <w:szCs w:val="20"/>
        </w:rPr>
        <w:t>)</w:t>
      </w:r>
      <w:bookmarkEnd w:id="123"/>
    </w:p>
    <w:p w14:paraId="4A64FE87" w14:textId="77777777" w:rsidR="0087729C" w:rsidRPr="00723103" w:rsidRDefault="0087729C" w:rsidP="0087729C">
      <w:pPr>
        <w:pStyle w:val="Paragrafoelenco1"/>
        <w:numPr>
          <w:ilvl w:val="3"/>
          <w:numId w:val="10"/>
        </w:numPr>
        <w:shd w:val="clear" w:color="auto" w:fill="FFFFFF"/>
        <w:tabs>
          <w:tab w:val="clear" w:pos="2880"/>
        </w:tabs>
        <w:spacing w:after="60" w:line="360" w:lineRule="auto"/>
        <w:ind w:left="426" w:hanging="426"/>
        <w:jc w:val="both"/>
        <w:rPr>
          <w:rFonts w:ascii="Verdana" w:hAnsi="Verdana" w:cs="Verdana"/>
        </w:rPr>
      </w:pPr>
      <w:r w:rsidRPr="00723103">
        <w:rPr>
          <w:rFonts w:ascii="Verdana" w:hAnsi="Verdana" w:cs="Verdana"/>
        </w:rPr>
        <w:t>Sono ammessi alla partecipazione alla procedura tutti i soggetti previsti dall’art. 45 del Codice.</w:t>
      </w:r>
    </w:p>
    <w:p w14:paraId="1F856E5E" w14:textId="77777777" w:rsidR="0087729C" w:rsidRPr="00723103" w:rsidRDefault="0087729C" w:rsidP="0087729C">
      <w:pPr>
        <w:pStyle w:val="Paragrafoelenco1"/>
        <w:numPr>
          <w:ilvl w:val="3"/>
          <w:numId w:val="10"/>
        </w:numPr>
        <w:shd w:val="clear" w:color="auto" w:fill="FFFFFF"/>
        <w:tabs>
          <w:tab w:val="clear" w:pos="2880"/>
        </w:tabs>
        <w:spacing w:after="60" w:line="360" w:lineRule="auto"/>
        <w:ind w:left="426" w:hanging="426"/>
        <w:jc w:val="both"/>
        <w:rPr>
          <w:rFonts w:ascii="Verdana" w:hAnsi="Verdana" w:cs="Verdana"/>
        </w:rPr>
      </w:pPr>
      <w:r w:rsidRPr="00723103">
        <w:rPr>
          <w:rFonts w:ascii="Verdana" w:hAnsi="Verdana" w:cs="Verdana"/>
        </w:rPr>
        <w:t>Non sono ammessi a partecipare gli Operatori</w:t>
      </w:r>
      <w:r w:rsidRPr="00723103">
        <w:rPr>
          <w:rFonts w:ascii="Verdana" w:hAnsi="Verdana"/>
        </w:rPr>
        <w:t xml:space="preserve"> </w:t>
      </w:r>
      <w:r w:rsidRPr="00723103">
        <w:rPr>
          <w:rFonts w:ascii="Verdana" w:hAnsi="Verdana" w:cs="Verdana"/>
        </w:rPr>
        <w:t xml:space="preserve">che si trovino, a causa di atti compiuti o omessi prima o nel corso della procedura, in una delle situazioni di cui all’art. 80, commi 1, 2, 4 e 5, del Codice o di cui alle ulteriori disposizioni normative che precludono soggettivamente gli affidamenti pubblici. Ove ricorrano tali situazioni, l’Istituto potrà </w:t>
      </w:r>
      <w:r w:rsidRPr="00723103">
        <w:rPr>
          <w:rFonts w:ascii="Verdana" w:hAnsi="Verdana" w:cs="Verdana"/>
          <w:b/>
          <w:u w:val="single"/>
        </w:rPr>
        <w:t>escludere</w:t>
      </w:r>
      <w:r w:rsidRPr="00723103">
        <w:rPr>
          <w:rFonts w:ascii="Verdana" w:hAnsi="Verdana" w:cs="Verdana"/>
        </w:rPr>
        <w:t xml:space="preserve"> gli Operatori in qualunque momento della procedura.</w:t>
      </w:r>
    </w:p>
    <w:p w14:paraId="5CE7C026" w14:textId="77777777" w:rsidR="0087729C" w:rsidRPr="00723103" w:rsidRDefault="0087729C" w:rsidP="0087729C">
      <w:pPr>
        <w:pStyle w:val="Paragrafoelenco1"/>
        <w:numPr>
          <w:ilvl w:val="3"/>
          <w:numId w:val="10"/>
        </w:numPr>
        <w:shd w:val="clear" w:color="auto" w:fill="FFFFFF"/>
        <w:tabs>
          <w:tab w:val="clear" w:pos="2880"/>
        </w:tabs>
        <w:spacing w:after="60" w:line="360" w:lineRule="auto"/>
        <w:ind w:left="426" w:hanging="426"/>
        <w:jc w:val="both"/>
        <w:rPr>
          <w:rFonts w:ascii="Verdana" w:hAnsi="Verdana" w:cs="Verdana"/>
        </w:rPr>
      </w:pPr>
      <w:r w:rsidRPr="00723103">
        <w:rPr>
          <w:rFonts w:ascii="Verdana" w:hAnsi="Verdana" w:cs="Verdana"/>
        </w:rPr>
        <w:t>Si precisa che:</w:t>
      </w:r>
    </w:p>
    <w:p w14:paraId="41C34DE4" w14:textId="77777777" w:rsidR="0087729C" w:rsidRPr="00723103" w:rsidRDefault="0087729C" w:rsidP="0087729C">
      <w:pPr>
        <w:numPr>
          <w:ilvl w:val="0"/>
          <w:numId w:val="49"/>
        </w:numPr>
        <w:spacing w:line="360" w:lineRule="auto"/>
        <w:contextualSpacing/>
        <w:jc w:val="both"/>
        <w:rPr>
          <w:rFonts w:ascii="Verdana" w:hAnsi="Verdana" w:cs="Verdana"/>
        </w:rPr>
      </w:pPr>
      <w:r w:rsidRPr="00723103">
        <w:rPr>
          <w:rFonts w:ascii="Verdana" w:hAnsi="Verdana" w:cs="Verdana"/>
        </w:rPr>
        <w:t xml:space="preserve">relativamente alle condanne di cui all’art. 80, comma 1, del Codice, l’esclusione non va disposta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 </w:t>
      </w:r>
    </w:p>
    <w:p w14:paraId="7C9006BB" w14:textId="77777777" w:rsidR="0087729C" w:rsidRPr="00723103" w:rsidRDefault="0087729C" w:rsidP="0087729C">
      <w:pPr>
        <w:numPr>
          <w:ilvl w:val="0"/>
          <w:numId w:val="49"/>
        </w:numPr>
        <w:spacing w:line="360" w:lineRule="auto"/>
        <w:contextualSpacing/>
        <w:jc w:val="both"/>
        <w:rPr>
          <w:rFonts w:ascii="Verdana" w:hAnsi="Verdana" w:cs="Courier New"/>
        </w:rPr>
      </w:pPr>
      <w:r w:rsidRPr="00723103">
        <w:rPr>
          <w:rFonts w:ascii="Verdana" w:hAnsi="Verdana" w:cs="Verdana"/>
        </w:rPr>
        <w:t xml:space="preserve">la durata della esclusione dalle procedure di affidamento per le fattispecie di cui all’art. 80 del Codice è disciplinata dai commi 10 e 10 </w:t>
      </w:r>
      <w:r w:rsidRPr="00723103">
        <w:rPr>
          <w:rFonts w:ascii="Verdana" w:hAnsi="Verdana" w:cs="Verdana"/>
          <w:i/>
        </w:rPr>
        <w:t>bis</w:t>
      </w:r>
      <w:r w:rsidRPr="00723103">
        <w:rPr>
          <w:rFonts w:ascii="Verdana" w:hAnsi="Verdana" w:cs="Verdana"/>
        </w:rPr>
        <w:t xml:space="preserve"> dell’art. 80 medesimo; </w:t>
      </w:r>
    </w:p>
    <w:p w14:paraId="3C5F2B25" w14:textId="77777777" w:rsidR="0087729C" w:rsidRPr="00723103" w:rsidRDefault="0087729C" w:rsidP="0087729C">
      <w:pPr>
        <w:numPr>
          <w:ilvl w:val="0"/>
          <w:numId w:val="49"/>
        </w:numPr>
        <w:spacing w:line="360" w:lineRule="auto"/>
        <w:contextualSpacing/>
        <w:jc w:val="both"/>
        <w:rPr>
          <w:rFonts w:ascii="Verdana" w:hAnsi="Verdana" w:cs="Courier New"/>
        </w:rPr>
      </w:pPr>
      <w:r w:rsidRPr="00723103">
        <w:rPr>
          <w:rFonts w:ascii="Verdana" w:hAnsi="Verdana" w:cs="Verdana"/>
        </w:rPr>
        <w:t>l’Operatore Economico che si trovi in una delle situazioni di cui all’art. 80, comma 1, del Codice, limitatamente alle ipotesi in cui la sentenza definitiva abbia imposto una pena detentiva non superiore a 18 mesi ovvero abbia riconosciuto l’attenuante della collaborazione come definita per le singole fattispecie di reato, ovvero in una delle situazioni di cui al comma 5 del medesimo art. 80 del Codice, sarà ammesso a provare di aver risarcito o di essersi impegnato a risarcire qualunque danno causato dal reato o dall’illecito e di aver adottato provvedimenti concreti di carattere tecnico, organizzativo e relativi al personale idonei a prevenire ulteriori reati o illeciti. Se la Stazione Appaltante riterrà che le misure di cui al precedente periodo siano sufficienti, l’Operatore Economico non sarà escluso dalla presente procedura. L’Operatore Economico escluso con sentenza definitiva dalla partecipazione alle procedure di appalto non può avvalersi della possibilità prevista dai precedenti periodi nel corso del periodo di esclusione derivante da tale sentenza;</w:t>
      </w:r>
    </w:p>
    <w:p w14:paraId="2A0703FB" w14:textId="77777777" w:rsidR="0087729C" w:rsidRPr="00723103" w:rsidRDefault="0087729C" w:rsidP="0087729C">
      <w:pPr>
        <w:numPr>
          <w:ilvl w:val="0"/>
          <w:numId w:val="49"/>
        </w:numPr>
        <w:spacing w:after="60" w:line="360" w:lineRule="auto"/>
        <w:ind w:hanging="295"/>
        <w:contextualSpacing/>
        <w:jc w:val="both"/>
        <w:rPr>
          <w:rFonts w:ascii="Verdana" w:hAnsi="Verdana" w:cs="Verdana"/>
        </w:rPr>
      </w:pPr>
      <w:r w:rsidRPr="00723103">
        <w:rPr>
          <w:rFonts w:ascii="Verdana" w:hAnsi="Verdana" w:cs="Verdana"/>
        </w:rPr>
        <w:t>relativamente ai motivi di esclusione di cui all’art. 80, comma 2, del Codice, resta fermo quanto previsto dagli articoli 88, comma 4-</w:t>
      </w:r>
      <w:r w:rsidRPr="00723103">
        <w:rPr>
          <w:rFonts w:ascii="Verdana" w:hAnsi="Verdana" w:cs="Verdana"/>
          <w:i/>
          <w:iCs/>
        </w:rPr>
        <w:t>bis</w:t>
      </w:r>
      <w:r w:rsidRPr="00723103">
        <w:rPr>
          <w:rFonts w:ascii="Verdana" w:hAnsi="Verdana" w:cs="Verdana"/>
        </w:rPr>
        <w:t xml:space="preserve"> e 92, commi 2 e 3, del decreto legislativo 6 settembre 2011, n. 159. Resta fermo altresì quanto previsto dall’art. 34 </w:t>
      </w:r>
      <w:r w:rsidRPr="00723103">
        <w:rPr>
          <w:rFonts w:ascii="Verdana" w:hAnsi="Verdana" w:cs="Verdana"/>
          <w:i/>
        </w:rPr>
        <w:t>bis</w:t>
      </w:r>
      <w:r w:rsidRPr="00723103">
        <w:rPr>
          <w:rFonts w:ascii="Verdana" w:hAnsi="Verdana" w:cs="Verdana"/>
        </w:rPr>
        <w:t>, commi 6 e 7, del D.Lgs. 6 settembre 2011, n. 159;</w:t>
      </w:r>
    </w:p>
    <w:p w14:paraId="6A309058" w14:textId="77777777" w:rsidR="0087729C" w:rsidRPr="00723103" w:rsidRDefault="0087729C" w:rsidP="0087729C">
      <w:pPr>
        <w:numPr>
          <w:ilvl w:val="0"/>
          <w:numId w:val="49"/>
        </w:numPr>
        <w:spacing w:line="360" w:lineRule="auto"/>
        <w:contextualSpacing/>
        <w:jc w:val="both"/>
        <w:rPr>
          <w:rFonts w:ascii="Verdana" w:hAnsi="Verdana" w:cs="Verdana"/>
        </w:rPr>
      </w:pPr>
      <w:r w:rsidRPr="00723103">
        <w:rPr>
          <w:rFonts w:ascii="Verdana" w:hAnsi="Verdana" w:cs="Verdana"/>
        </w:rPr>
        <w:t>relativamente al motivo di esclusione di cui all’art. 80, comma 4, del Codice, l’esclusione non può operare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41E69D7" w14:textId="77777777" w:rsidR="0087729C" w:rsidRPr="00723103" w:rsidRDefault="0087729C" w:rsidP="0087729C">
      <w:pPr>
        <w:numPr>
          <w:ilvl w:val="0"/>
          <w:numId w:val="49"/>
        </w:numPr>
        <w:spacing w:line="360" w:lineRule="auto"/>
        <w:contextualSpacing/>
        <w:jc w:val="both"/>
        <w:rPr>
          <w:rFonts w:ascii="Verdana" w:hAnsi="Verdana" w:cs="Courier New"/>
        </w:rPr>
      </w:pPr>
      <w:r w:rsidRPr="00723103">
        <w:rPr>
          <w:rFonts w:ascii="Verdana" w:hAnsi="Verdana" w:cs="Verdana"/>
        </w:rPr>
        <w:t>le cause di esclusione previste dall’art. 80 del Codice non si applicano alle aziende o società sottoposte a sequestro o confisca ai sensi dell’articolo 12-</w:t>
      </w:r>
      <w:r w:rsidRPr="00723103">
        <w:rPr>
          <w:rFonts w:ascii="Verdana" w:hAnsi="Verdana" w:cs="Verdana"/>
          <w:i/>
        </w:rPr>
        <w:t>sexies</w:t>
      </w:r>
      <w:r w:rsidRPr="00723103">
        <w:rPr>
          <w:rFonts w:ascii="Verdana" w:hAnsi="Verdana" w:cs="Verdana"/>
        </w:rPr>
        <w:t xml:space="preserve"> del D.L. 8 giugno 1992, n. 306, convertito in l. 7 agosto 1992, n. 356 o degli articoli 20 e 24 del D.Lgs. 6 settembre 2011 n. 159, e affidate ad un custode o amministratore giudiziario o finanziario, limitatamente a quelle riferite al periodo precedente al </w:t>
      </w:r>
      <w:proofErr w:type="gramStart"/>
      <w:r w:rsidRPr="00723103">
        <w:rPr>
          <w:rFonts w:ascii="Verdana" w:hAnsi="Verdana" w:cs="Verdana"/>
        </w:rPr>
        <w:t>predetto</w:t>
      </w:r>
      <w:proofErr w:type="gramEnd"/>
      <w:r w:rsidRPr="00723103">
        <w:rPr>
          <w:rFonts w:ascii="Verdana" w:hAnsi="Verdana" w:cs="Verdana"/>
        </w:rPr>
        <w:t xml:space="preserve"> affidamento;  </w:t>
      </w:r>
    </w:p>
    <w:p w14:paraId="7DCF5031" w14:textId="77777777" w:rsidR="0087729C" w:rsidRPr="00723103" w:rsidRDefault="0087729C" w:rsidP="0087729C">
      <w:pPr>
        <w:numPr>
          <w:ilvl w:val="0"/>
          <w:numId w:val="49"/>
        </w:numPr>
        <w:spacing w:line="360" w:lineRule="auto"/>
        <w:contextualSpacing/>
        <w:jc w:val="both"/>
        <w:rPr>
          <w:rFonts w:ascii="Verdana" w:hAnsi="Verdana" w:cs="Courier New"/>
        </w:rPr>
      </w:pPr>
      <w:r w:rsidRPr="00723103">
        <w:rPr>
          <w:rFonts w:ascii="Verdana" w:hAnsi="Verdana" w:cs="Verdana"/>
        </w:rPr>
        <w:t>in caso di presentazione di falsa dichiarazione o falsa documentazione, la Stazione Appaltante ne darà segnalazione all’Autorità Nazionale Anticorruzione ai sensi dell’art. 80, comma 12, del Codice;</w:t>
      </w:r>
    </w:p>
    <w:p w14:paraId="15446802" w14:textId="77777777" w:rsidR="0087729C" w:rsidRPr="00723103" w:rsidRDefault="0087729C" w:rsidP="0087729C">
      <w:pPr>
        <w:numPr>
          <w:ilvl w:val="0"/>
          <w:numId w:val="49"/>
        </w:numPr>
        <w:spacing w:line="360" w:lineRule="auto"/>
        <w:contextualSpacing/>
        <w:jc w:val="both"/>
        <w:rPr>
          <w:rFonts w:ascii="Verdana" w:hAnsi="Verdana" w:cs="Courier New"/>
        </w:rPr>
      </w:pPr>
      <w:r w:rsidRPr="00723103">
        <w:rPr>
          <w:rFonts w:ascii="Verdana" w:hAnsi="Verdana" w:cs="Verdana"/>
        </w:rPr>
        <w:t xml:space="preserve">non sono ammessi altresì alla presente procedura gli Operatori che abbiano fornito la documentazione di cui all’articolo 66, comma 2, del Codice o che abbiano altrimenti partecipato alla preparazione della procedura di aggiudicazione dell’Appalto, </w:t>
      </w:r>
      <w:r w:rsidRPr="007462BA">
        <w:rPr>
          <w:rFonts w:ascii="Verdana" w:hAnsi="Verdana"/>
        </w:rPr>
        <w:t>qualora non sia stato in alcun modo possibile garantire il rispetto del principio della parità di trattamento</w:t>
      </w:r>
      <w:r w:rsidRPr="00723103">
        <w:rPr>
          <w:rFonts w:ascii="Verdana" w:hAnsi="Verdana" w:cs="Verdana"/>
        </w:rPr>
        <w:t>. In ogni caso, prima di procedere all’esclusione dei soggetti che si trovino nella condizione di cui al precedente periodo, la Stazione Appaltante inviterà entro un termine non superiore a dieci giorni solari i suddetti Operatori a provare che la loro partecipazione alla preparazione della procedura di aggiudicazione dell’Appalto non costituisce causa di alterazione della concorrenza;</w:t>
      </w:r>
    </w:p>
    <w:p w14:paraId="7C56C01B" w14:textId="77777777" w:rsidR="0087729C" w:rsidRPr="00723103" w:rsidRDefault="0087729C" w:rsidP="0087729C">
      <w:pPr>
        <w:numPr>
          <w:ilvl w:val="0"/>
          <w:numId w:val="49"/>
        </w:numPr>
        <w:spacing w:line="360" w:lineRule="auto"/>
        <w:contextualSpacing/>
        <w:jc w:val="both"/>
        <w:rPr>
          <w:rFonts w:ascii="Verdana" w:hAnsi="Verdana" w:cs="Courier New"/>
        </w:rPr>
      </w:pPr>
      <w:r w:rsidRPr="00723103">
        <w:rPr>
          <w:rFonts w:ascii="Verdana" w:hAnsi="Verdana" w:cs="Verdana"/>
        </w:rPr>
        <w:t>ai sensi dell’art. 53, comma 16-</w:t>
      </w:r>
      <w:r w:rsidRPr="007462BA">
        <w:rPr>
          <w:rFonts w:ascii="Verdana" w:hAnsi="Verdana"/>
          <w:i/>
        </w:rPr>
        <w:t>ter</w:t>
      </w:r>
      <w:r w:rsidRPr="00723103">
        <w:rPr>
          <w:rFonts w:ascii="Verdana" w:hAnsi="Verdana" w:cs="Verdana"/>
        </w:rPr>
        <w:t xml:space="preserve">, del D.Lgs. n. 165/2001,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w:t>
      </w:r>
      <w:r w:rsidRPr="00723103">
        <w:rPr>
          <w:rFonts w:ascii="Verdana" w:hAnsi="Verdana"/>
        </w:rPr>
        <w:t>ed è fatto divieto ai soggetti privati che li hanno conclusi o conferiti di contrattare con le pubbliche amministrazioni per i successivi tre anni</w:t>
      </w:r>
      <w:r w:rsidRPr="00723103">
        <w:rPr>
          <w:rFonts w:ascii="Verdana" w:hAnsi="Verdana" w:cs="Verdana"/>
        </w:rPr>
        <w:t xml:space="preserve">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39/2013 medesimo, ivi compresi i soggetti esterni con i quali le pubbliche amministrazioni, gli enti pubblici o gli enti privati in controllo pubblico abbiano stabilito un rapporto di lavoro, subordinato o autonomo.</w:t>
      </w:r>
    </w:p>
    <w:p w14:paraId="2714D288" w14:textId="77777777" w:rsidR="0087729C" w:rsidRPr="00723103" w:rsidRDefault="0087729C" w:rsidP="0087729C">
      <w:pPr>
        <w:pStyle w:val="Paragrafoelenco"/>
        <w:numPr>
          <w:ilvl w:val="0"/>
          <w:numId w:val="50"/>
        </w:numPr>
        <w:spacing w:line="360" w:lineRule="auto"/>
        <w:ind w:left="426" w:hanging="426"/>
        <w:jc w:val="both"/>
        <w:rPr>
          <w:rFonts w:ascii="Verdana" w:hAnsi="Verdana" w:cs="Verdana"/>
          <w:b/>
          <w:bCs/>
        </w:rPr>
      </w:pPr>
      <w:r w:rsidRPr="00723103">
        <w:rPr>
          <w:rFonts w:ascii="Verdana" w:hAnsi="Verdana" w:cs="Verdana"/>
          <w:bCs/>
        </w:rPr>
        <w:t>Ai sensi dell’art. 110, comma 4, del Codice, alle imprese che hanno depositato la domanda di cui all’articolo 161, sesto comma, del regio decreto 16 marzo 1942, n. 267</w:t>
      </w:r>
      <w:r w:rsidRPr="00723103">
        <w:rPr>
          <w:rFonts w:ascii="Verdana" w:hAnsi="Verdana" w:cs="TimesNewRomanPS-BoldMT"/>
          <w:bCs/>
          <w:color w:val="008100"/>
        </w:rPr>
        <w:t xml:space="preserve"> </w:t>
      </w:r>
      <w:r w:rsidRPr="00723103">
        <w:rPr>
          <w:rFonts w:ascii="Verdana" w:hAnsi="Verdana" w:cs="TimesNewRomanPS-BoldMT"/>
          <w:bCs/>
          <w:color w:val="000000" w:themeColor="text1"/>
        </w:rPr>
        <w:t>si</w:t>
      </w:r>
      <w:r w:rsidRPr="00723103">
        <w:rPr>
          <w:rFonts w:ascii="Verdana" w:hAnsi="Verdana" w:cs="TimesNewRomanPS-BoldMT"/>
          <w:bCs/>
          <w:color w:val="008100"/>
        </w:rPr>
        <w:t xml:space="preserve"> </w:t>
      </w:r>
      <w:r w:rsidRPr="00723103">
        <w:rPr>
          <w:rFonts w:ascii="Verdana" w:hAnsi="Verdana" w:cs="Verdana"/>
          <w:bCs/>
        </w:rPr>
        <w:t>applica l’articolo 186-</w:t>
      </w:r>
      <w:r w:rsidRPr="00723103">
        <w:rPr>
          <w:rFonts w:ascii="Verdana" w:hAnsi="Verdana" w:cs="Verdana"/>
          <w:bCs/>
          <w:i/>
          <w:iCs/>
        </w:rPr>
        <w:t>bis</w:t>
      </w:r>
      <w:r w:rsidRPr="00723103">
        <w:rPr>
          <w:rFonts w:ascii="Verdana" w:hAnsi="Verdana" w:cs="Verdana"/>
          <w:bCs/>
          <w:iCs/>
        </w:rPr>
        <w:t xml:space="preserve"> </w:t>
      </w:r>
      <w:r w:rsidRPr="00723103">
        <w:rPr>
          <w:rFonts w:ascii="Verdana" w:hAnsi="Verdana" w:cs="Verdana"/>
          <w:bCs/>
        </w:rPr>
        <w:t xml:space="preserve">del regio decreto medesimo. </w:t>
      </w:r>
      <w:r w:rsidRPr="00723103">
        <w:rPr>
          <w:rFonts w:ascii="Verdana" w:hAnsi="Verdana" w:cs="Verdana"/>
        </w:rPr>
        <w:t>P</w:t>
      </w:r>
      <w:r w:rsidRPr="00723103">
        <w:rPr>
          <w:rFonts w:ascii="Verdana" w:hAnsi="Verdana" w:cs="Verdana"/>
          <w:bCs/>
        </w:rPr>
        <w:t xml:space="preserve">er la partecipazione alle procedure di affidamento di Contratti pubblici tra il momento del deposito della </w:t>
      </w:r>
      <w:proofErr w:type="gramStart"/>
      <w:r w:rsidRPr="00723103">
        <w:rPr>
          <w:rFonts w:ascii="Verdana" w:hAnsi="Verdana" w:cs="Verdana"/>
          <w:bCs/>
        </w:rPr>
        <w:t>predetta</w:t>
      </w:r>
      <w:proofErr w:type="gramEnd"/>
      <w:r w:rsidRPr="00723103">
        <w:rPr>
          <w:rFonts w:ascii="Verdana" w:hAnsi="Verdana" w:cs="Verdana"/>
          <w:bCs/>
        </w:rPr>
        <w:t xml:space="preserve"> domanda ed il</w:t>
      </w:r>
      <w:r w:rsidRPr="00723103">
        <w:rPr>
          <w:rFonts w:ascii="Verdana" w:hAnsi="Verdana" w:cs="TimesNewRomanPS-BoldMT"/>
          <w:bCs/>
          <w:color w:val="008100"/>
        </w:rPr>
        <w:t xml:space="preserve"> </w:t>
      </w:r>
      <w:r w:rsidRPr="00723103">
        <w:rPr>
          <w:rFonts w:ascii="Verdana" w:hAnsi="Verdana" w:cs="Verdana"/>
          <w:bCs/>
        </w:rPr>
        <w:t>momento del deposito del decreto di cui all’articolo 163 del precitato regio decreto, è sempre necessario l’avvalimento dei requisiti di un altro soggetto.</w:t>
      </w:r>
    </w:p>
    <w:p w14:paraId="64DD75A9" w14:textId="77777777" w:rsidR="0087729C" w:rsidRPr="00723103" w:rsidRDefault="0087729C" w:rsidP="0087729C">
      <w:pPr>
        <w:pStyle w:val="Paragrafoelenco"/>
        <w:numPr>
          <w:ilvl w:val="0"/>
          <w:numId w:val="50"/>
        </w:numPr>
        <w:spacing w:line="360" w:lineRule="auto"/>
        <w:ind w:left="426" w:hanging="426"/>
        <w:jc w:val="both"/>
        <w:rPr>
          <w:rFonts w:ascii="Verdana" w:hAnsi="Verdana" w:cs="Courier New"/>
          <w:bCs/>
        </w:rPr>
      </w:pPr>
      <w:r w:rsidRPr="00723103">
        <w:rPr>
          <w:rFonts w:ascii="Verdana" w:hAnsi="Verdana" w:cs="Courier New"/>
          <w:bCs/>
        </w:rPr>
        <w:t>Ai sensi dell’art. 110, comma 5, del Codice, l’impresa ammessa al concordato preventivo non necessita di avvalimento di requisiti di altro soggetto, fatto salvo quanto stabilito dall’art. 110, comma 6, del Codice.</w:t>
      </w:r>
    </w:p>
    <w:p w14:paraId="1EF7AE76" w14:textId="77777777" w:rsidR="0087729C" w:rsidRPr="00723103" w:rsidRDefault="0087729C" w:rsidP="0087729C">
      <w:pPr>
        <w:numPr>
          <w:ilvl w:val="0"/>
          <w:numId w:val="50"/>
        </w:numPr>
        <w:shd w:val="clear" w:color="auto" w:fill="FFFFFF"/>
        <w:spacing w:line="360" w:lineRule="auto"/>
        <w:ind w:left="426" w:hanging="426"/>
        <w:jc w:val="both"/>
        <w:rPr>
          <w:rFonts w:ascii="Verdana" w:hAnsi="Verdana" w:cs="Verdana"/>
        </w:rPr>
      </w:pPr>
      <w:r w:rsidRPr="00723103">
        <w:rPr>
          <w:rFonts w:ascii="Verdana" w:hAnsi="Verdana" w:cs="Verdana"/>
        </w:rPr>
        <w:t xml:space="preserve">È fatto divieto ai Concorrenti di partecipare alla gara in più di un raggruppamento temporaneo, consorzio ordinario di Operatori Economici, o aggregazione di imprese di rete, ovvero di partecipare alla gara anche in forma individuale qualora abbiano partecipato alla gara medesima in raggruppamento o consorzio ordinario di Operatori Economici. </w:t>
      </w:r>
    </w:p>
    <w:p w14:paraId="1EECA515" w14:textId="77777777" w:rsidR="0087729C" w:rsidRPr="00723103" w:rsidRDefault="0087729C" w:rsidP="0087729C">
      <w:pPr>
        <w:numPr>
          <w:ilvl w:val="0"/>
          <w:numId w:val="50"/>
        </w:numPr>
        <w:shd w:val="clear" w:color="auto" w:fill="FFFFFF"/>
        <w:spacing w:line="360" w:lineRule="auto"/>
        <w:ind w:left="426" w:hanging="426"/>
        <w:jc w:val="both"/>
        <w:rPr>
          <w:rFonts w:ascii="Verdana" w:hAnsi="Verdana" w:cs="Verdana"/>
        </w:rPr>
      </w:pPr>
      <w:r w:rsidRPr="00723103">
        <w:rPr>
          <w:rFonts w:ascii="Verdana" w:hAnsi="Verdana" w:cs="Verdana"/>
        </w:rPr>
        <w:t>È fatto divieto al Concorrente che partecipa</w:t>
      </w:r>
      <w:r w:rsidRPr="00723103">
        <w:rPr>
          <w:rFonts w:ascii="Verdana" w:hAnsi="Verdana" w:cs="Verdana"/>
          <w:color w:val="FF0000"/>
        </w:rPr>
        <w:t xml:space="preserve"> </w:t>
      </w:r>
      <w:r w:rsidRPr="00723103">
        <w:rPr>
          <w:rFonts w:ascii="Verdana" w:hAnsi="Verdana" w:cs="Verdana"/>
        </w:rPr>
        <w:t xml:space="preserve">alla gara in aggregazione di imprese di rete, di partecipare anche in forma individuale. Le imprese retiste non partecipanti alla gara possono presentare Offerta, per la gara medesima, in forma singola o associata. </w:t>
      </w:r>
    </w:p>
    <w:p w14:paraId="7785E3A7" w14:textId="77777777" w:rsidR="0087729C" w:rsidRPr="00723103" w:rsidRDefault="0087729C" w:rsidP="0087729C">
      <w:pPr>
        <w:numPr>
          <w:ilvl w:val="0"/>
          <w:numId w:val="50"/>
        </w:numPr>
        <w:shd w:val="clear" w:color="auto" w:fill="FFFFFF"/>
        <w:spacing w:line="360" w:lineRule="auto"/>
        <w:ind w:left="426" w:hanging="426"/>
        <w:jc w:val="both"/>
        <w:rPr>
          <w:rFonts w:ascii="Verdana" w:hAnsi="Verdana" w:cs="Verdana"/>
        </w:rPr>
      </w:pPr>
      <w:r w:rsidRPr="00723103">
        <w:rPr>
          <w:rFonts w:ascii="Verdana" w:hAnsi="Verdana" w:cs="Verdana"/>
        </w:rPr>
        <w:t xml:space="preserve">I Consorzi di cui all’articolo 45, comma 2, lett. b) e c), del Codice, sono tenuti ad indicare, in sede di Offerta, per quali consorziati il consorzio concorre; a questi ultimi è fatto divieto di partecipare, in qualsiasi altra forma, alla gara. In caso di violazione saranno </w:t>
      </w:r>
      <w:r w:rsidRPr="00723103">
        <w:rPr>
          <w:rFonts w:ascii="Verdana" w:hAnsi="Verdana" w:cs="Verdana"/>
          <w:b/>
          <w:u w:val="single"/>
        </w:rPr>
        <w:t>esclusi</w:t>
      </w:r>
      <w:r w:rsidRPr="00723103">
        <w:rPr>
          <w:rFonts w:ascii="Verdana" w:hAnsi="Verdana" w:cs="Verdana"/>
        </w:rPr>
        <w:t xml:space="preserve"> dalla gara sia il Consorzio sia il consorziato; in caso di inosservanza di tale divieto si applica l’articolo 353 del Codice penale. In caso di partecipazione dei Consorzi di cui all’art. 45, comma 2, lett. b) e c), troveranno altresì applicazione le disposizioni contenute all’art. 47 del Codice.</w:t>
      </w:r>
    </w:p>
    <w:p w14:paraId="667B7361" w14:textId="77777777" w:rsidR="0087729C" w:rsidRPr="00723103" w:rsidRDefault="0087729C" w:rsidP="0087729C">
      <w:pPr>
        <w:pStyle w:val="Paragrafoelenco"/>
        <w:numPr>
          <w:ilvl w:val="0"/>
          <w:numId w:val="50"/>
        </w:numPr>
        <w:autoSpaceDE w:val="0"/>
        <w:autoSpaceDN w:val="0"/>
        <w:adjustRightInd w:val="0"/>
        <w:spacing w:line="360" w:lineRule="auto"/>
        <w:ind w:left="426" w:hanging="426"/>
        <w:contextualSpacing w:val="0"/>
        <w:jc w:val="both"/>
        <w:rPr>
          <w:rFonts w:ascii="Verdana" w:hAnsi="Verdana" w:cs="Verdana"/>
        </w:rPr>
      </w:pPr>
      <w:r w:rsidRPr="00723103">
        <w:rPr>
          <w:rFonts w:ascii="Verdana" w:hAnsi="Verdana" w:cs="Verdana"/>
        </w:rPr>
        <w:t>I Consorzi stabili di cui agli articoli 45, comma 2, lett. c), del Codice, eseguono le prestazioni o con la propria struttura o tramite i consorziati indicati in sede di gara senza che ciò costituisca subappalto, ferma la responsabilità solidale degli stessi nei confronti della Stazione Appaltante.</w:t>
      </w:r>
    </w:p>
    <w:p w14:paraId="290637DE" w14:textId="77777777" w:rsidR="0087729C" w:rsidRPr="00723103" w:rsidRDefault="0087729C" w:rsidP="0087729C">
      <w:pPr>
        <w:pStyle w:val="Paragrafoelenco"/>
        <w:numPr>
          <w:ilvl w:val="0"/>
          <w:numId w:val="50"/>
        </w:numPr>
        <w:autoSpaceDE w:val="0"/>
        <w:autoSpaceDN w:val="0"/>
        <w:adjustRightInd w:val="0"/>
        <w:spacing w:line="360" w:lineRule="auto"/>
        <w:ind w:left="426" w:hanging="426"/>
        <w:contextualSpacing w:val="0"/>
        <w:jc w:val="both"/>
        <w:rPr>
          <w:rFonts w:ascii="Verdana" w:hAnsi="Verdana" w:cs="Verdana"/>
        </w:rPr>
      </w:pPr>
      <w:r w:rsidRPr="00723103">
        <w:rPr>
          <w:rFonts w:ascii="Verdana" w:hAnsi="Verdana" w:cs="Verdana"/>
        </w:rPr>
        <w:t>Nel caso di consorzi di cui all’articolo 45, comma 2, lett. b) e c), del Codice, le consorziate designate dal consorzio per l’esecuzione del Contratto non possono, a loro volta, a cascata, indicare un altro soggetto per l’esecuzione, fatto salvo il caso in cui il soggetto designato non sia anch’esso un consorzio di cui all’articolo 45, comma 2, lett. b) e c). In tal caso anche quest’ultimo è tenuto a indicare in gara il consorziato esecutore per cui concorre.</w:t>
      </w:r>
    </w:p>
    <w:p w14:paraId="6E99FB24" w14:textId="77777777" w:rsidR="0087729C" w:rsidRPr="00723103" w:rsidRDefault="0087729C" w:rsidP="0087729C">
      <w:pPr>
        <w:numPr>
          <w:ilvl w:val="0"/>
          <w:numId w:val="50"/>
        </w:numPr>
        <w:shd w:val="clear" w:color="auto" w:fill="FFFFFF"/>
        <w:spacing w:line="360" w:lineRule="auto"/>
        <w:ind w:left="426" w:hanging="426"/>
        <w:jc w:val="both"/>
        <w:rPr>
          <w:rFonts w:ascii="Verdana" w:hAnsi="Verdana" w:cs="Verdana"/>
        </w:rPr>
      </w:pPr>
      <w:r w:rsidRPr="00723103">
        <w:rPr>
          <w:rFonts w:ascii="Verdana" w:hAnsi="Verdana" w:cs="Verdana"/>
        </w:rPr>
        <w:t xml:space="preserve">È consentita la presentazione di Offerte da parte dei soggetti di cui all’articolo 45, comma 2, lett. d) ed e), del Codice, anche se non ancora costituiti. In tal caso l’Offerta deve essere sottoscritta da tutti gli Operatori Economici che costituiranno i raggruppamenti temporanei o i Consorzi ordinari di Operatori Economici e contenere l'impegno che, in caso di aggiudicazione della gara, gli stessi Operatori conferiranno mandato collettivo speciale con rappresentanza ad uno di essi, da indicare in sede di Offerta e qualificata come mandatario, il quale stipulerà il Contratto in nome e per conto proprio e dei mandanti. </w:t>
      </w:r>
    </w:p>
    <w:p w14:paraId="24447676" w14:textId="77777777" w:rsidR="0087729C" w:rsidRPr="00723103" w:rsidRDefault="0087729C" w:rsidP="0087729C">
      <w:pPr>
        <w:numPr>
          <w:ilvl w:val="0"/>
          <w:numId w:val="50"/>
        </w:numPr>
        <w:shd w:val="clear" w:color="auto" w:fill="FFFFFF"/>
        <w:spacing w:line="360" w:lineRule="auto"/>
        <w:ind w:left="426" w:hanging="426"/>
        <w:jc w:val="both"/>
        <w:rPr>
          <w:rFonts w:ascii="Verdana" w:hAnsi="Verdana" w:cs="Verdana"/>
        </w:rPr>
      </w:pPr>
      <w:r w:rsidRPr="00723103">
        <w:rPr>
          <w:rFonts w:ascii="Verdana" w:hAnsi="Verdana" w:cs="Verdana"/>
        </w:rPr>
        <w:t>Salvo</w:t>
      </w:r>
      <w:r w:rsidRPr="00723103">
        <w:rPr>
          <w:rFonts w:ascii="Verdana" w:hAnsi="Verdana"/>
        </w:rPr>
        <w:t xml:space="preserve"> quanto previsto dall’art. 105, comma 20</w:t>
      </w:r>
      <w:r w:rsidRPr="00723103">
        <w:rPr>
          <w:rFonts w:ascii="Verdana" w:hAnsi="Verdana" w:cs="Verdana"/>
          <w:bCs/>
        </w:rPr>
        <w:t>,</w:t>
      </w:r>
      <w:r w:rsidRPr="00723103">
        <w:rPr>
          <w:rFonts w:ascii="Verdana" w:hAnsi="Verdana"/>
        </w:rPr>
        <w:t xml:space="preserve"> del Codice, </w:t>
      </w:r>
      <w:r w:rsidRPr="00723103">
        <w:rPr>
          <w:rFonts w:ascii="Verdana" w:hAnsi="Verdana" w:cs="Verdana"/>
        </w:rPr>
        <w:t xml:space="preserve">in materia di subappalto, è vietata l’associazione in partecipazione </w:t>
      </w:r>
      <w:r w:rsidRPr="00723103">
        <w:rPr>
          <w:rFonts w:ascii="Verdana" w:hAnsi="Verdana" w:cs="Verdana"/>
          <w:bCs/>
        </w:rPr>
        <w:t>sia durante la procedura di gara sia successivamente all’aggiudicazione</w:t>
      </w:r>
      <w:r w:rsidRPr="00723103">
        <w:rPr>
          <w:rFonts w:ascii="Verdana" w:hAnsi="Verdana" w:cs="Verdana"/>
        </w:rPr>
        <w:t xml:space="preserve">. Salvo quanto disposto all’art. 48, commi </w:t>
      </w:r>
      <w:r w:rsidRPr="00723103">
        <w:rPr>
          <w:rFonts w:ascii="Verdana" w:hAnsi="Verdana" w:cs="Verdana"/>
          <w:bCs/>
        </w:rPr>
        <w:t xml:space="preserve">17, </w:t>
      </w:r>
      <w:r w:rsidRPr="00723103">
        <w:rPr>
          <w:rFonts w:ascii="Verdana" w:hAnsi="Verdana" w:cs="Verdana"/>
        </w:rPr>
        <w:t>18 e 19</w:t>
      </w:r>
      <w:r w:rsidRPr="00723103">
        <w:rPr>
          <w:rFonts w:ascii="Verdana" w:hAnsi="Verdana" w:cs="Verdana"/>
          <w:bCs/>
        </w:rPr>
        <w:t>,</w:t>
      </w:r>
      <w:r w:rsidRPr="00723103">
        <w:rPr>
          <w:rFonts w:ascii="Verdana" w:hAnsi="Verdana" w:cs="Verdana"/>
        </w:rPr>
        <w:t xml:space="preserve"> del Codice, </w:t>
      </w:r>
      <w:r w:rsidRPr="00723103">
        <w:rPr>
          <w:rFonts w:ascii="Verdana" w:hAnsi="Verdana" w:cs="Verdana"/>
          <w:bCs/>
        </w:rPr>
        <w:t xml:space="preserve">in fase di gara e in corso di esecuzione, </w:t>
      </w:r>
      <w:r w:rsidRPr="00723103">
        <w:rPr>
          <w:rFonts w:ascii="Verdana" w:hAnsi="Verdana" w:cs="Verdana"/>
        </w:rPr>
        <w:t>è vietata qualsiasi modificazione alla composizione dei soggetti di cui all’art. 45, comma 2, lett. b), c), d) ed e</w:t>
      </w:r>
      <w:r w:rsidRPr="00723103">
        <w:rPr>
          <w:rFonts w:ascii="Verdana" w:hAnsi="Verdana" w:cs="Verdana"/>
          <w:bCs/>
        </w:rPr>
        <w:t>),</w:t>
      </w:r>
      <w:r w:rsidRPr="00723103">
        <w:rPr>
          <w:rFonts w:ascii="Verdana" w:hAnsi="Verdana" w:cs="Verdana"/>
        </w:rPr>
        <w:t xml:space="preserve"> rispetto a quella risultante </w:t>
      </w:r>
      <w:r w:rsidRPr="00723103">
        <w:rPr>
          <w:rFonts w:ascii="Verdana" w:hAnsi="Verdana" w:cs="Verdana"/>
          <w:bCs/>
        </w:rPr>
        <w:t>dall’impegno</w:t>
      </w:r>
      <w:r w:rsidRPr="00723103">
        <w:rPr>
          <w:rFonts w:ascii="Verdana" w:hAnsi="Verdana" w:cs="Verdana"/>
        </w:rPr>
        <w:t xml:space="preserve"> presentato in sede di Offerta. </w:t>
      </w:r>
    </w:p>
    <w:p w14:paraId="7181535F" w14:textId="77777777" w:rsidR="0087729C" w:rsidRPr="00723103" w:rsidRDefault="0087729C" w:rsidP="0087729C">
      <w:pPr>
        <w:numPr>
          <w:ilvl w:val="0"/>
          <w:numId w:val="50"/>
        </w:numPr>
        <w:shd w:val="clear" w:color="auto" w:fill="FFFFFF"/>
        <w:spacing w:line="360" w:lineRule="auto"/>
        <w:ind w:left="426" w:hanging="426"/>
        <w:jc w:val="both"/>
        <w:rPr>
          <w:rFonts w:ascii="Verdana" w:hAnsi="Verdana" w:cs="Verdana"/>
        </w:rPr>
      </w:pPr>
      <w:r w:rsidRPr="00723103">
        <w:rPr>
          <w:rFonts w:ascii="Verdana" w:hAnsi="Verdana" w:cs="Tahoma"/>
          <w:bCs/>
        </w:rPr>
        <w:t>È consentito,</w:t>
      </w:r>
      <w:r w:rsidRPr="00723103">
        <w:rPr>
          <w:rFonts w:ascii="Verdana" w:hAnsi="Verdana" w:cs="Verdana"/>
        </w:rPr>
        <w:t xml:space="preserve"> per le ragioni indicate ai commi 17, 18 </w:t>
      </w:r>
      <w:r w:rsidRPr="00723103">
        <w:rPr>
          <w:rFonts w:ascii="Verdana" w:hAnsi="Verdana" w:cs="Tahoma"/>
          <w:bCs/>
        </w:rPr>
        <w:t xml:space="preserve">e 19 dell’art. 48, del Codice, o per fatti o atti sopravvenuti, ai soggetti di cui </w:t>
      </w:r>
      <w:r w:rsidRPr="00BA63BA">
        <w:rPr>
          <w:rFonts w:ascii="Verdana" w:hAnsi="Verdana" w:cs="Tahoma"/>
          <w:bCs/>
        </w:rPr>
        <w:t>all'</w:t>
      </w:r>
      <w:hyperlink r:id="rId11" w:anchor="045" w:history="1">
        <w:r w:rsidRPr="00BA63BA">
          <w:rPr>
            <w:rFonts w:ascii="Verdana" w:hAnsi="Verdana"/>
          </w:rPr>
          <w:t>articolo 45, comma 2, lett. b) e c)</w:t>
        </w:r>
      </w:hyperlink>
      <w:r w:rsidRPr="00BA63BA">
        <w:rPr>
          <w:rFonts w:ascii="Verdana" w:hAnsi="Verdana" w:cs="Tahoma"/>
          <w:bCs/>
        </w:rPr>
        <w:t>,</w:t>
      </w:r>
      <w:r w:rsidRPr="00723103">
        <w:rPr>
          <w:rFonts w:ascii="Verdana" w:hAnsi="Verdana" w:cs="Tahoma"/>
          <w:bCs/>
        </w:rPr>
        <w:t xml:space="preserve"> del Codice, designare ai fini dell'esecuzione dei </w:t>
      </w:r>
      <w:r w:rsidRPr="00723103">
        <w:rPr>
          <w:rFonts w:ascii="Verdana" w:hAnsi="Verdana"/>
        </w:rPr>
        <w:t>lavori o dei servizi</w:t>
      </w:r>
      <w:r w:rsidRPr="00723103">
        <w:rPr>
          <w:rFonts w:ascii="Verdana" w:hAnsi="Verdana" w:cs="Tahoma"/>
          <w:bCs/>
        </w:rPr>
        <w:t>, un'impresa consorziata diversa da quella indicata in sede di gara, a condizione che la modifica soggettiva non sia finalizzata ad eludere in tale sede la mancanza di un requisito di partecipazione in capo all'impresa consorziata.</w:t>
      </w:r>
    </w:p>
    <w:p w14:paraId="096860CC" w14:textId="77777777" w:rsidR="0087729C" w:rsidRPr="00723103" w:rsidRDefault="0087729C" w:rsidP="0087729C">
      <w:pPr>
        <w:numPr>
          <w:ilvl w:val="0"/>
          <w:numId w:val="50"/>
        </w:numPr>
        <w:shd w:val="clear" w:color="auto" w:fill="FFFFFF"/>
        <w:spacing w:line="360" w:lineRule="auto"/>
        <w:ind w:left="426" w:hanging="426"/>
        <w:jc w:val="both"/>
        <w:rPr>
          <w:rFonts w:ascii="Verdana" w:hAnsi="Verdana" w:cs="Verdana"/>
        </w:rPr>
      </w:pPr>
      <w:r w:rsidRPr="00723103">
        <w:rPr>
          <w:rFonts w:ascii="Verdana" w:hAnsi="Verdana" w:cs="Verdana"/>
        </w:rPr>
        <w:t xml:space="preserve">I Concorrenti di cui all’art. 45, comma 2, lett. d), e) e g), del Codice concorrono necessariamente per tutte le proprie raggruppate/consorziate. </w:t>
      </w:r>
    </w:p>
    <w:p w14:paraId="04561A33" w14:textId="77777777" w:rsidR="0087729C" w:rsidRPr="00723103" w:rsidRDefault="0087729C" w:rsidP="0087729C">
      <w:pPr>
        <w:numPr>
          <w:ilvl w:val="0"/>
          <w:numId w:val="50"/>
        </w:numPr>
        <w:shd w:val="clear" w:color="auto" w:fill="FFFFFF"/>
        <w:spacing w:line="360" w:lineRule="auto"/>
        <w:ind w:left="426" w:hanging="426"/>
        <w:jc w:val="both"/>
        <w:rPr>
          <w:rFonts w:ascii="Verdana" w:hAnsi="Verdana" w:cs="Courier New"/>
        </w:rPr>
      </w:pPr>
      <w:r w:rsidRPr="00723103">
        <w:rPr>
          <w:rFonts w:ascii="Verdana" w:hAnsi="Verdana" w:cs="Courier New"/>
        </w:rPr>
        <w:t>Le aggregazioni tra imprese aderenti al contratto di rete di cui all’art. 45, comma 2, lett. f), del Codice, rispettano la disciplina prevista per i raggruppamenti temporanei di imprese in quanto compatibile. In particolare:</w:t>
      </w:r>
    </w:p>
    <w:p w14:paraId="7637D0D2" w14:textId="77777777" w:rsidR="0087729C" w:rsidRPr="00723103" w:rsidRDefault="0087729C" w:rsidP="0087729C">
      <w:pPr>
        <w:numPr>
          <w:ilvl w:val="3"/>
          <w:numId w:val="51"/>
        </w:numPr>
        <w:spacing w:line="360" w:lineRule="auto"/>
        <w:ind w:left="1134" w:hanging="283"/>
        <w:jc w:val="both"/>
        <w:rPr>
          <w:rFonts w:ascii="Verdana" w:eastAsia="Calibri" w:hAnsi="Verdana" w:cs="Courier New"/>
        </w:rPr>
      </w:pPr>
      <w:r w:rsidRPr="00723103">
        <w:rPr>
          <w:rFonts w:ascii="Verdana" w:eastAsia="Calibri" w:hAnsi="Verdana" w:cs="Courier New"/>
          <w:b/>
        </w:rPr>
        <w:t>nel caso in cui la rete sia dotata di organo comune con potere di rappresentanza e soggettività giuridica (cd. rete - soggetto),</w:t>
      </w:r>
      <w:r w:rsidRPr="00723103">
        <w:rPr>
          <w:rFonts w:ascii="Verdana" w:eastAsia="Calibri" w:hAnsi="Verdana" w:cs="Courier New"/>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5652EE44" w14:textId="77777777" w:rsidR="0087729C" w:rsidRPr="00723103" w:rsidRDefault="0087729C" w:rsidP="0087729C">
      <w:pPr>
        <w:numPr>
          <w:ilvl w:val="3"/>
          <w:numId w:val="51"/>
        </w:numPr>
        <w:spacing w:line="360" w:lineRule="auto"/>
        <w:ind w:left="1134" w:hanging="283"/>
        <w:jc w:val="both"/>
        <w:rPr>
          <w:rFonts w:ascii="Verdana" w:eastAsia="Calibri" w:hAnsi="Verdana" w:cs="Courier New"/>
        </w:rPr>
      </w:pPr>
      <w:r w:rsidRPr="00723103">
        <w:rPr>
          <w:rFonts w:ascii="Verdana" w:eastAsia="Calibri" w:hAnsi="Verdana" w:cs="Courier New"/>
          <w:b/>
        </w:rPr>
        <w:t>nel caso in cui la rete sia dotata di organo comune con potere di rappresentanza ma priva di soggettività giuridica (cd. rete - contratto),</w:t>
      </w:r>
      <w:r w:rsidRPr="00723103">
        <w:rPr>
          <w:rFonts w:ascii="Verdana" w:eastAsia="Calibri" w:hAnsi="Verdana" w:cs="Courier New"/>
        </w:rPr>
        <w:t xml:space="preserve"> l’aggregazione di imprese di rete partecipa a mezzo dell’organo comune, che assumerà il ruolo della mandataria, qualora in possesso dei requisiti previsti per la mandataria e qualora il Contratto di rete rechi mandato allo stesso a presentare Dichiarazione integrativa del Concorrente o offerta per determinate tipologie di procedure di gara. L’organo comune potrà indicare anche solo alcune tra le imprese retiste per la partecipazione alla gara ma dovrà obbligatoriamente far parte di queste; </w:t>
      </w:r>
    </w:p>
    <w:p w14:paraId="468B88C9" w14:textId="77777777" w:rsidR="0087729C" w:rsidRPr="00723103" w:rsidRDefault="0087729C" w:rsidP="0087729C">
      <w:pPr>
        <w:numPr>
          <w:ilvl w:val="3"/>
          <w:numId w:val="51"/>
        </w:numPr>
        <w:spacing w:line="360" w:lineRule="auto"/>
        <w:ind w:left="1134" w:hanging="283"/>
        <w:jc w:val="both"/>
        <w:rPr>
          <w:rFonts w:ascii="Verdana" w:eastAsia="Calibri" w:hAnsi="Verdana" w:cs="Courier New"/>
        </w:rPr>
      </w:pPr>
      <w:r w:rsidRPr="00723103">
        <w:rPr>
          <w:rFonts w:ascii="Verdana" w:eastAsia="Calibri" w:hAnsi="Verdana" w:cs="Courier New"/>
          <w:b/>
        </w:rPr>
        <w:t>nel caso in cui la rete sia dotata di organo comune privo di potere di rappresentanza ovvero sia sprovvista di organo comune, oppure se l’organo comune è privo dei requisiti di qualificazione</w:t>
      </w:r>
      <w:r w:rsidRPr="00723103">
        <w:rPr>
          <w:rFonts w:ascii="Verdana" w:eastAsia="Calibri" w:hAnsi="Verdana" w:cs="Courier New"/>
        </w:rPr>
        <w:t>, l’aggregazione di imprese di rete partecipa nella forma del raggruppamento costituito o costituendo, con applicazione integrale delle relative regole (cfr. Determinazione ANAC n. 3 del 23 aprile 2013).</w:t>
      </w:r>
    </w:p>
    <w:p w14:paraId="720B57F0" w14:textId="77777777" w:rsidR="0087729C" w:rsidRPr="00723103" w:rsidRDefault="0087729C" w:rsidP="0087729C">
      <w:pPr>
        <w:numPr>
          <w:ilvl w:val="0"/>
          <w:numId w:val="50"/>
        </w:numPr>
        <w:shd w:val="clear" w:color="auto" w:fill="FFFFFF"/>
        <w:spacing w:line="360" w:lineRule="auto"/>
        <w:ind w:left="426" w:hanging="426"/>
        <w:jc w:val="both"/>
        <w:rPr>
          <w:rFonts w:ascii="Verdana" w:hAnsi="Verdana" w:cs="Courier New"/>
        </w:rPr>
      </w:pPr>
      <w:r w:rsidRPr="00723103">
        <w:rPr>
          <w:rFonts w:ascii="Verdana" w:hAnsi="Verdana" w:cs="Courier New"/>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383998FC" w14:textId="77777777" w:rsidR="0087729C" w:rsidRPr="00723103" w:rsidRDefault="0087729C" w:rsidP="0087729C">
      <w:pPr>
        <w:numPr>
          <w:ilvl w:val="0"/>
          <w:numId w:val="50"/>
        </w:numPr>
        <w:shd w:val="clear" w:color="auto" w:fill="FFFFFF"/>
        <w:spacing w:line="360" w:lineRule="auto"/>
        <w:ind w:left="426" w:hanging="426"/>
        <w:jc w:val="both"/>
        <w:rPr>
          <w:rFonts w:ascii="Verdana" w:hAnsi="Verdana" w:cs="Verdana"/>
        </w:rPr>
      </w:pPr>
      <w:r w:rsidRPr="00723103">
        <w:rPr>
          <w:rFonts w:ascii="Verdana" w:hAnsi="Verdana" w:cs="Verdana"/>
        </w:rPr>
        <w:t xml:space="preserve">Il ruolo di mandante/mandataria di un raggruppamento temporaneo di imprese può essere assunto anche da un consorzio di cui all’art. 45, comma 1, lett. b) e c), del Codice, ovvero da una sub-associazione, nelle forme di RTI o consorzio ordinario costituito oppure di un’aggregazione di imprese di rete. </w:t>
      </w:r>
    </w:p>
    <w:p w14:paraId="14AECCB2" w14:textId="77777777" w:rsidR="0087729C" w:rsidRPr="00723103" w:rsidRDefault="0087729C" w:rsidP="0087729C">
      <w:pPr>
        <w:numPr>
          <w:ilvl w:val="0"/>
          <w:numId w:val="50"/>
        </w:numPr>
        <w:shd w:val="clear" w:color="auto" w:fill="FFFFFF"/>
        <w:spacing w:line="360" w:lineRule="auto"/>
        <w:ind w:left="426" w:hanging="426"/>
        <w:jc w:val="both"/>
        <w:rPr>
          <w:rFonts w:ascii="Verdana" w:hAnsi="Verdana" w:cs="Verdana"/>
        </w:rPr>
      </w:pPr>
      <w:r w:rsidRPr="00723103">
        <w:rPr>
          <w:rFonts w:ascii="Verdana" w:hAnsi="Verdana" w:cs="Verdana"/>
        </w:rPr>
        <w:t>Ai fini di cui al precedente comma,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10EF97A4" w14:textId="77777777" w:rsidR="0087729C" w:rsidRPr="00723103" w:rsidRDefault="0087729C" w:rsidP="0087729C">
      <w:pPr>
        <w:numPr>
          <w:ilvl w:val="0"/>
          <w:numId w:val="50"/>
        </w:numPr>
        <w:shd w:val="clear" w:color="auto" w:fill="FFFFFF"/>
        <w:spacing w:line="360" w:lineRule="auto"/>
        <w:ind w:left="426" w:hanging="426"/>
        <w:jc w:val="both"/>
        <w:rPr>
          <w:rFonts w:ascii="Verdana" w:hAnsi="Verdana" w:cs="Verdana"/>
        </w:rPr>
      </w:pPr>
      <w:r w:rsidRPr="00723103">
        <w:rPr>
          <w:rFonts w:ascii="Verdana" w:hAnsi="Verdana" w:cs="Verdana"/>
        </w:rPr>
        <w:t>Ai sensi dell’art. 186-</w:t>
      </w:r>
      <w:r w:rsidRPr="00723103">
        <w:rPr>
          <w:rFonts w:ascii="Verdana" w:hAnsi="Verdana" w:cs="Verdana"/>
          <w:i/>
        </w:rPr>
        <w:t>bis</w:t>
      </w:r>
      <w:r w:rsidRPr="00723103">
        <w:rPr>
          <w:rFonts w:ascii="Verdana" w:hAnsi="Verdana" w:cs="Verdana"/>
        </w:rPr>
        <w:t>, comma 6, del R.D. 16 marzo 1942, n. 267, l’impresa in concordato preventivo con continuità aziendale può concorrere anche riunita in RTI purché non rivesta la qualità di mandataria e sempre che le altre imprese aderenti al RTI non siano assoggettate ad una procedura concorsuale.</w:t>
      </w:r>
    </w:p>
    <w:p w14:paraId="52993349" w14:textId="77777777" w:rsidR="0087729C" w:rsidRPr="007462BA" w:rsidRDefault="0087729C" w:rsidP="0087729C">
      <w:pPr>
        <w:numPr>
          <w:ilvl w:val="0"/>
          <w:numId w:val="50"/>
        </w:numPr>
        <w:shd w:val="clear" w:color="auto" w:fill="FFFFFF"/>
        <w:spacing w:line="360" w:lineRule="auto"/>
        <w:ind w:left="426" w:hanging="426"/>
        <w:jc w:val="both"/>
        <w:rPr>
          <w:rFonts w:ascii="Verdana" w:hAnsi="Verdana"/>
          <w:i/>
        </w:rPr>
      </w:pPr>
      <w:r w:rsidRPr="00723103">
        <w:rPr>
          <w:rFonts w:ascii="Verdana" w:hAnsi="Verdana" w:cs="Verdana"/>
        </w:rPr>
        <w:t>Sono ammesse le modifiche soggettive di cui all’art. 48, commi 17, 18, 19, 19-</w:t>
      </w:r>
      <w:r w:rsidRPr="00723103">
        <w:rPr>
          <w:rFonts w:ascii="Verdana" w:hAnsi="Verdana" w:cs="Verdana"/>
          <w:i/>
        </w:rPr>
        <w:t xml:space="preserve">bis e 19-ter </w:t>
      </w:r>
      <w:r w:rsidRPr="00723103">
        <w:rPr>
          <w:rFonts w:ascii="Verdana" w:hAnsi="Verdana" w:cs="Verdana"/>
        </w:rPr>
        <w:t>del Codice, nonché quelle previste dal presente articolo.</w:t>
      </w:r>
      <w:bookmarkStart w:id="125" w:name="_Toc244092118"/>
    </w:p>
    <w:p w14:paraId="5A516703" w14:textId="77777777" w:rsidR="0087729C" w:rsidRPr="00723103" w:rsidRDefault="0087729C" w:rsidP="0087729C">
      <w:pPr>
        <w:pStyle w:val="Titolo1"/>
        <w:spacing w:before="120" w:after="60" w:line="360" w:lineRule="auto"/>
        <w:rPr>
          <w:rFonts w:ascii="Verdana" w:hAnsi="Verdana" w:cs="Verdana"/>
          <w:i w:val="0"/>
          <w:iCs w:val="0"/>
          <w:sz w:val="20"/>
          <w:szCs w:val="20"/>
        </w:rPr>
      </w:pPr>
      <w:bookmarkStart w:id="126" w:name="_Toc26197209"/>
      <w:r w:rsidRPr="00723103">
        <w:rPr>
          <w:rFonts w:ascii="Verdana" w:hAnsi="Verdana" w:cs="Verdana"/>
          <w:i w:val="0"/>
          <w:iCs w:val="0"/>
          <w:sz w:val="20"/>
          <w:szCs w:val="20"/>
        </w:rPr>
        <w:t>Art. 8 (</w:t>
      </w:r>
      <w:bookmarkEnd w:id="125"/>
      <w:r w:rsidRPr="00723103">
        <w:rPr>
          <w:rFonts w:ascii="Verdana" w:hAnsi="Verdana" w:cs="Verdana"/>
          <w:iCs w:val="0"/>
          <w:sz w:val="20"/>
          <w:szCs w:val="20"/>
        </w:rPr>
        <w:t>Criteri di selezione</w:t>
      </w:r>
      <w:r w:rsidRPr="00723103">
        <w:rPr>
          <w:rFonts w:ascii="Verdana" w:hAnsi="Verdana" w:cs="Verdana"/>
          <w:i w:val="0"/>
          <w:iCs w:val="0"/>
          <w:sz w:val="20"/>
          <w:szCs w:val="20"/>
        </w:rPr>
        <w:t>)</w:t>
      </w:r>
      <w:bookmarkEnd w:id="126"/>
    </w:p>
    <w:p w14:paraId="7FE9C2B7" w14:textId="77777777" w:rsidR="0087729C" w:rsidRPr="00723103" w:rsidRDefault="0087729C" w:rsidP="0087729C">
      <w:pPr>
        <w:numPr>
          <w:ilvl w:val="3"/>
          <w:numId w:val="52"/>
        </w:numPr>
        <w:spacing w:line="360" w:lineRule="auto"/>
        <w:ind w:left="426" w:hanging="426"/>
        <w:contextualSpacing/>
        <w:jc w:val="both"/>
        <w:rPr>
          <w:rFonts w:ascii="Verdana" w:hAnsi="Verdana" w:cs="Courier New"/>
        </w:rPr>
      </w:pPr>
      <w:r w:rsidRPr="00723103">
        <w:rPr>
          <w:rFonts w:ascii="Verdana" w:hAnsi="Verdana" w:cs="Courier New"/>
        </w:rPr>
        <w:t>I Concorrenti, a</w:t>
      </w:r>
      <w:r w:rsidRPr="00723103">
        <w:rPr>
          <w:rFonts w:ascii="Verdana" w:hAnsi="Verdana" w:cs="Courier New"/>
          <w:b/>
        </w:rPr>
        <w:t xml:space="preserve"> pena di esclusione</w:t>
      </w:r>
      <w:r w:rsidRPr="00723103">
        <w:rPr>
          <w:rFonts w:ascii="Verdana" w:hAnsi="Verdana" w:cs="Courier New"/>
        </w:rPr>
        <w:t xml:space="preserve">, devono essere in possesso dei requisiti previsti nel presente articolo. </w:t>
      </w:r>
    </w:p>
    <w:p w14:paraId="45DFE483" w14:textId="77777777" w:rsidR="0087729C" w:rsidRPr="00723103" w:rsidRDefault="0087729C" w:rsidP="0087729C">
      <w:pPr>
        <w:numPr>
          <w:ilvl w:val="3"/>
          <w:numId w:val="52"/>
        </w:numPr>
        <w:spacing w:line="360" w:lineRule="auto"/>
        <w:ind w:left="426" w:hanging="426"/>
        <w:contextualSpacing/>
        <w:jc w:val="both"/>
        <w:rPr>
          <w:rFonts w:ascii="Verdana" w:hAnsi="Verdana" w:cs="Courier New"/>
        </w:rPr>
      </w:pPr>
      <w:r w:rsidRPr="00723103">
        <w:rPr>
          <w:rFonts w:ascii="Verdana" w:hAnsi="Verdana" w:cs="Calibri"/>
        </w:rPr>
        <w:t xml:space="preserve">I documenti richiesti agli Operatori Economici ai fini della dimostrazione dei requisiti devono essere trasmessi mediante </w:t>
      </w:r>
      <w:proofErr w:type="spellStart"/>
      <w:r w:rsidRPr="00723103">
        <w:rPr>
          <w:rFonts w:ascii="Verdana" w:hAnsi="Verdana" w:cs="Calibri"/>
          <w:i/>
        </w:rPr>
        <w:t>AVCpass</w:t>
      </w:r>
      <w:proofErr w:type="spellEnd"/>
      <w:r w:rsidRPr="00723103">
        <w:rPr>
          <w:rFonts w:ascii="Verdana" w:hAnsi="Verdana" w:cs="Calibri"/>
          <w:i/>
        </w:rPr>
        <w:t>,</w:t>
      </w:r>
      <w:r w:rsidRPr="00723103">
        <w:rPr>
          <w:rFonts w:ascii="Verdana" w:hAnsi="Verdana" w:cs="Calibri"/>
        </w:rPr>
        <w:t xml:space="preserve"> in conformità alla delibera ANAC n. 157 del 17 febbraio 2016</w:t>
      </w:r>
      <w:r w:rsidRPr="00723103">
        <w:rPr>
          <w:rFonts w:ascii="Verdana" w:hAnsi="Verdana" w:cs="Calibri"/>
          <w:i/>
        </w:rPr>
        <w:t>.</w:t>
      </w:r>
      <w:r w:rsidRPr="00723103">
        <w:rPr>
          <w:rFonts w:ascii="Verdana" w:hAnsi="Verdana" w:cs="Courier New"/>
        </w:rPr>
        <w:t xml:space="preserve"> </w:t>
      </w:r>
    </w:p>
    <w:p w14:paraId="394E3D26" w14:textId="77777777" w:rsidR="0087729C" w:rsidRPr="00723103" w:rsidRDefault="0087729C" w:rsidP="0087729C">
      <w:pPr>
        <w:numPr>
          <w:ilvl w:val="3"/>
          <w:numId w:val="52"/>
        </w:numPr>
        <w:spacing w:line="360" w:lineRule="auto"/>
        <w:ind w:left="426" w:hanging="426"/>
        <w:contextualSpacing/>
        <w:jc w:val="both"/>
        <w:rPr>
          <w:rFonts w:ascii="Verdana" w:hAnsi="Verdana" w:cs="Courier New"/>
        </w:rPr>
      </w:pPr>
      <w:r w:rsidRPr="00723103">
        <w:rPr>
          <w:rFonts w:ascii="Verdana" w:hAnsi="Verdana" w:cs="Calibri"/>
        </w:rPr>
        <w:t>Ai sensi dell’art. 59, comma 3, lett. a), del Codice, sono inammissibili le offerte irregolari che non rispettano i documenti di gara, ivi comprese le specifiche tecniche</w:t>
      </w:r>
      <w:r w:rsidRPr="00723103">
        <w:rPr>
          <w:rFonts w:ascii="Verdana" w:eastAsia="Calibri" w:hAnsi="Verdana" w:cs="Calibri"/>
        </w:rPr>
        <w:t>.</w:t>
      </w:r>
    </w:p>
    <w:p w14:paraId="098CA031" w14:textId="77777777" w:rsidR="0087729C" w:rsidRPr="00723103" w:rsidRDefault="0087729C" w:rsidP="0087729C">
      <w:pPr>
        <w:numPr>
          <w:ilvl w:val="3"/>
          <w:numId w:val="52"/>
        </w:numPr>
        <w:spacing w:line="360" w:lineRule="auto"/>
        <w:ind w:left="426" w:hanging="426"/>
        <w:contextualSpacing/>
        <w:jc w:val="both"/>
        <w:rPr>
          <w:rFonts w:ascii="Verdana" w:hAnsi="Verdana" w:cs="Courier New"/>
        </w:rPr>
      </w:pPr>
      <w:r w:rsidRPr="00723103">
        <w:rPr>
          <w:rFonts w:ascii="Verdana" w:eastAsia="Calibri" w:hAnsi="Verdana" w:cs="Calibri"/>
        </w:rPr>
        <w:t>Ai sensi</w:t>
      </w:r>
      <w:r w:rsidRPr="00723103">
        <w:rPr>
          <w:rFonts w:ascii="Verdana" w:hAnsi="Verdana" w:cs="Calibri"/>
        </w:rPr>
        <w:t xml:space="preserve"> dell’art. 59, comma 4, </w:t>
      </w:r>
      <w:r w:rsidRPr="00723103">
        <w:rPr>
          <w:rFonts w:ascii="Verdana" w:eastAsia="Calibri" w:hAnsi="Verdana" w:cs="Calibri"/>
        </w:rPr>
        <w:t>let</w:t>
      </w:r>
      <w:r w:rsidRPr="00723103">
        <w:rPr>
          <w:rFonts w:ascii="Verdana" w:hAnsi="Verdana" w:cs="Calibri"/>
        </w:rPr>
        <w:t>t. a) e c), del Codice, sono inammissibili le Offerte rispetto alle quali</w:t>
      </w:r>
      <w:r w:rsidRPr="00723103">
        <w:rPr>
          <w:rFonts w:ascii="Verdana" w:eastAsia="Calibri" w:hAnsi="Verdana" w:cs="Calibri"/>
        </w:rPr>
        <w:t xml:space="preserve"> la commissione giudicatrice ha ritenuto sussistenti gli estremi per informativa alla Procura della Repubblica per reati di corruzione o fenomeni collusivi o ha verificato essere in aumento rispetto all’importo a base di gara.</w:t>
      </w:r>
    </w:p>
    <w:p w14:paraId="72EA32EB" w14:textId="77777777" w:rsidR="0087729C" w:rsidRPr="00723103" w:rsidRDefault="0087729C" w:rsidP="0087729C">
      <w:pPr>
        <w:numPr>
          <w:ilvl w:val="3"/>
          <w:numId w:val="52"/>
        </w:numPr>
        <w:spacing w:line="360" w:lineRule="auto"/>
        <w:ind w:left="426" w:hanging="426"/>
        <w:contextualSpacing/>
        <w:jc w:val="both"/>
        <w:rPr>
          <w:rFonts w:ascii="Verdana" w:hAnsi="Verdana" w:cs="Courier New"/>
        </w:rPr>
      </w:pPr>
      <w:r w:rsidRPr="00723103">
        <w:rPr>
          <w:rFonts w:ascii="Verdana" w:hAnsi="Verdana" w:cs="Courier New"/>
        </w:rPr>
        <w:t>Ai sensi dell’art. 59, comma 4, lett. b) del Codice, sono inammissibili le Offerte prive della qualificazione richiesta dal presente Disciplinare. In particolare, ai fini dell’affidamento, gli Operatori Economici dovranno possedere, ai sensi dell’art. 83 del Codice:</w:t>
      </w:r>
    </w:p>
    <w:p w14:paraId="1DB04747" w14:textId="77777777" w:rsidR="0087729C" w:rsidRPr="00723103" w:rsidRDefault="0087729C" w:rsidP="0087729C">
      <w:pPr>
        <w:numPr>
          <w:ilvl w:val="1"/>
          <w:numId w:val="30"/>
        </w:numPr>
        <w:spacing w:line="360" w:lineRule="auto"/>
        <w:ind w:left="1134" w:hanging="284"/>
        <w:contextualSpacing/>
        <w:jc w:val="both"/>
        <w:rPr>
          <w:rFonts w:ascii="Verdana" w:hAnsi="Verdana" w:cs="Courier New"/>
        </w:rPr>
      </w:pPr>
      <w:r w:rsidRPr="00723103">
        <w:rPr>
          <w:rFonts w:ascii="Verdana" w:hAnsi="Verdana" w:cs="Courier New"/>
        </w:rPr>
        <w:t>adeguati requisiti di idoneità professionale;</w:t>
      </w:r>
    </w:p>
    <w:p w14:paraId="0EAB2379" w14:textId="77777777" w:rsidR="0087729C" w:rsidRPr="00723103" w:rsidRDefault="0087729C" w:rsidP="0087729C">
      <w:pPr>
        <w:numPr>
          <w:ilvl w:val="1"/>
          <w:numId w:val="30"/>
        </w:numPr>
        <w:spacing w:line="360" w:lineRule="auto"/>
        <w:ind w:left="1134" w:hanging="284"/>
        <w:contextualSpacing/>
        <w:jc w:val="both"/>
        <w:rPr>
          <w:rFonts w:ascii="Verdana" w:hAnsi="Verdana" w:cs="Courier New"/>
        </w:rPr>
      </w:pPr>
      <w:r w:rsidRPr="00723103">
        <w:rPr>
          <w:rFonts w:ascii="Verdana" w:hAnsi="Verdana" w:cs="Courier New"/>
        </w:rPr>
        <w:t>adeguata capacità economica e finanziaria;</w:t>
      </w:r>
    </w:p>
    <w:p w14:paraId="567C80AB" w14:textId="77777777" w:rsidR="0087729C" w:rsidRPr="00723103" w:rsidRDefault="0087729C" w:rsidP="0087729C">
      <w:pPr>
        <w:numPr>
          <w:ilvl w:val="1"/>
          <w:numId w:val="30"/>
        </w:numPr>
        <w:spacing w:line="360" w:lineRule="auto"/>
        <w:ind w:left="1134" w:hanging="284"/>
        <w:contextualSpacing/>
        <w:jc w:val="both"/>
        <w:rPr>
          <w:rFonts w:ascii="Verdana" w:hAnsi="Verdana" w:cs="Courier New"/>
        </w:rPr>
      </w:pPr>
      <w:r w:rsidRPr="00723103">
        <w:rPr>
          <w:rFonts w:ascii="Verdana" w:hAnsi="Verdana" w:cs="Courier New"/>
        </w:rPr>
        <w:t>adeguate capacità tecniche e professionali.</w:t>
      </w:r>
    </w:p>
    <w:p w14:paraId="0161044E" w14:textId="77777777" w:rsidR="0087729C" w:rsidRPr="00723103" w:rsidRDefault="0087729C" w:rsidP="0087729C">
      <w:pPr>
        <w:spacing w:line="360" w:lineRule="auto"/>
        <w:contextualSpacing/>
        <w:rPr>
          <w:rFonts w:ascii="Verdana" w:hAnsi="Verdana" w:cs="Courier New"/>
          <w:b/>
        </w:rPr>
      </w:pPr>
      <w:r w:rsidRPr="00723103">
        <w:rPr>
          <w:rFonts w:ascii="Verdana" w:hAnsi="Verdana" w:cs="Courier New"/>
          <w:b/>
        </w:rPr>
        <w:t xml:space="preserve">REQUISITI DI IDONEITÀ </w:t>
      </w:r>
    </w:p>
    <w:p w14:paraId="01EED232" w14:textId="77777777" w:rsidR="0087729C" w:rsidRPr="00723103" w:rsidRDefault="0087729C" w:rsidP="0087729C">
      <w:pPr>
        <w:numPr>
          <w:ilvl w:val="3"/>
          <w:numId w:val="52"/>
        </w:numPr>
        <w:spacing w:line="360" w:lineRule="auto"/>
        <w:ind w:left="426" w:hanging="426"/>
        <w:contextualSpacing/>
        <w:jc w:val="both"/>
        <w:rPr>
          <w:rFonts w:ascii="Verdana" w:hAnsi="Verdana" w:cs="Verdana"/>
        </w:rPr>
      </w:pPr>
      <w:r w:rsidRPr="00723103">
        <w:rPr>
          <w:rFonts w:ascii="Verdana" w:hAnsi="Verdana" w:cs="Verdana"/>
        </w:rPr>
        <w:t xml:space="preserve">Ai fini della sussistenza dei </w:t>
      </w:r>
      <w:r w:rsidRPr="00723103">
        <w:rPr>
          <w:rFonts w:ascii="Verdana" w:hAnsi="Verdana" w:cs="Verdana"/>
          <w:b/>
          <w:u w:val="single"/>
        </w:rPr>
        <w:t>criteri di selezione di cui al comma 5, lett. a)</w:t>
      </w:r>
      <w:r w:rsidRPr="00723103">
        <w:rPr>
          <w:rFonts w:ascii="Verdana" w:hAnsi="Verdana" w:cs="Verdana"/>
        </w:rPr>
        <w:t>, i Concorrenti, se cittadini italiani o di altro Stato membro residenti in Italia, dovranno:</w:t>
      </w:r>
    </w:p>
    <w:p w14:paraId="420281EF" w14:textId="77777777" w:rsidR="0087729C" w:rsidRPr="00723103" w:rsidRDefault="0087729C" w:rsidP="0087729C">
      <w:pPr>
        <w:pStyle w:val="Paragrafoelenco"/>
        <w:numPr>
          <w:ilvl w:val="4"/>
          <w:numId w:val="52"/>
        </w:numPr>
        <w:spacing w:line="360" w:lineRule="auto"/>
        <w:ind w:left="709" w:hanging="283"/>
        <w:contextualSpacing w:val="0"/>
        <w:jc w:val="both"/>
        <w:rPr>
          <w:rFonts w:ascii="Verdana" w:hAnsi="Verdana" w:cs="Verdana"/>
        </w:rPr>
      </w:pPr>
      <w:r w:rsidRPr="007462BA">
        <w:rPr>
          <w:rFonts w:ascii="Verdana" w:hAnsi="Verdana"/>
          <w:b/>
        </w:rPr>
        <w:t xml:space="preserve">essere iscritti nel registro della </w:t>
      </w:r>
      <w:r w:rsidRPr="00723103">
        <w:rPr>
          <w:rFonts w:ascii="Verdana" w:hAnsi="Verdana" w:cs="Courier New"/>
          <w:b/>
        </w:rPr>
        <w:t>Camera</w:t>
      </w:r>
      <w:r w:rsidRPr="007462BA">
        <w:rPr>
          <w:rFonts w:ascii="Verdana" w:hAnsi="Verdana"/>
          <w:b/>
        </w:rPr>
        <w:t xml:space="preserve"> di commercio</w:t>
      </w:r>
      <w:r w:rsidRPr="00723103">
        <w:rPr>
          <w:rFonts w:ascii="Verdana" w:hAnsi="Verdana" w:cs="Verdana"/>
        </w:rPr>
        <w:t xml:space="preserve">, industria, artigianato e agricoltura o nel registro delle commissioni provinciali per l’artigianato per attività coerenti con quelle oggetto della presente procedura di gara. </w:t>
      </w:r>
    </w:p>
    <w:p w14:paraId="753F94E2" w14:textId="77777777" w:rsidR="0087729C" w:rsidRPr="00723103" w:rsidRDefault="0087729C" w:rsidP="0087729C">
      <w:pPr>
        <w:spacing w:line="360" w:lineRule="auto"/>
        <w:ind w:left="709"/>
        <w:jc w:val="both"/>
        <w:rPr>
          <w:rFonts w:ascii="Verdana" w:hAnsi="Verdana" w:cs="Verdana"/>
        </w:rPr>
      </w:pPr>
      <w:r w:rsidRPr="00723103">
        <w:rPr>
          <w:rFonts w:ascii="Verdana" w:hAnsi="Verdana" w:cs="Verdana"/>
        </w:rPr>
        <w:t>Il cittadino di altro Stato membro non residente in Italia, dovrà provare di essere iscritto, secondo le modalità vigenti nello Stato di residenza, in uno dei registri professionali o commerciali di cui all’allegato XVI al Codice, mediante dichiarazione giurata o secondo le modalità vigenti nello Stato nel quale è stabilito, ovvero con le altre modalità previste dall’art. 83, comma 3, del Codice;</w:t>
      </w:r>
    </w:p>
    <w:p w14:paraId="233F98A4" w14:textId="77777777" w:rsidR="0087729C" w:rsidRPr="00723103" w:rsidRDefault="0087729C" w:rsidP="0087729C">
      <w:pPr>
        <w:pStyle w:val="Paragrafoelenco"/>
        <w:numPr>
          <w:ilvl w:val="1"/>
          <w:numId w:val="52"/>
        </w:numPr>
        <w:spacing w:line="360" w:lineRule="auto"/>
        <w:ind w:left="709"/>
        <w:jc w:val="both"/>
        <w:rPr>
          <w:rFonts w:ascii="Verdana" w:hAnsi="Verdana" w:cs="Verdana"/>
        </w:rPr>
      </w:pPr>
      <w:r w:rsidRPr="00723103">
        <w:rPr>
          <w:rFonts w:ascii="Verdana" w:hAnsi="Verdana"/>
        </w:rPr>
        <w:t xml:space="preserve">dovranno </w:t>
      </w:r>
      <w:r w:rsidRPr="007462BA">
        <w:rPr>
          <w:rFonts w:ascii="Verdana" w:hAnsi="Verdana"/>
          <w:b/>
        </w:rPr>
        <w:t>essere in possesso di apposita licenza di Istituto di vigilanza</w:t>
      </w:r>
      <w:r w:rsidRPr="00723103">
        <w:rPr>
          <w:rFonts w:ascii="Verdana" w:hAnsi="Verdana"/>
        </w:rPr>
        <w:t xml:space="preserve">, di cui al Titolo IV del Testo Unico delle Leggi di Pubblica Sicurezza 18 Giugno 1931, n. 773, al R.D. 6 Maggio 1940, n. 635 così come modificato dal d.P.R. 4 agosto 2008, n. 153 e dal D.M. 269 del 2010, rilasciata dalle autorità competenti nelle classi funzionali A (attività di vigilanza) e B (gestione allarmi), </w:t>
      </w:r>
      <w:r w:rsidRPr="00723103">
        <w:rPr>
          <w:rFonts w:ascii="Verdana" w:hAnsi="Verdana"/>
          <w:b/>
        </w:rPr>
        <w:t xml:space="preserve">livello dimensionale almeno pari a </w:t>
      </w:r>
      <w:r>
        <w:rPr>
          <w:rFonts w:ascii="Verdana" w:hAnsi="Verdana"/>
          <w:b/>
        </w:rPr>
        <w:t>1</w:t>
      </w:r>
      <w:r w:rsidRPr="00723103">
        <w:rPr>
          <w:rFonts w:ascii="Verdana" w:hAnsi="Verdana"/>
        </w:rPr>
        <w:t xml:space="preserve">, idonea all’esercizio delle attività nell’ambito di tutte le province della </w:t>
      </w:r>
      <w:r w:rsidRPr="00723103">
        <w:rPr>
          <w:rFonts w:ascii="Verdana" w:hAnsi="Verdana"/>
          <w:b/>
        </w:rPr>
        <w:t xml:space="preserve">Regione  </w:t>
      </w:r>
      <w:r>
        <w:rPr>
          <w:rFonts w:ascii="Verdana" w:hAnsi="Verdana"/>
          <w:b/>
        </w:rPr>
        <w:t>Sardegna</w:t>
      </w:r>
      <w:r w:rsidRPr="00723103">
        <w:rPr>
          <w:rFonts w:ascii="Verdana" w:hAnsi="Verdana"/>
        </w:rPr>
        <w:t>.</w:t>
      </w:r>
      <w:r w:rsidRPr="007462BA">
        <w:rPr>
          <w:rFonts w:ascii="Verdana" w:hAnsi="Verdana"/>
          <w:b/>
        </w:rPr>
        <w:t xml:space="preserve"> </w:t>
      </w:r>
    </w:p>
    <w:p w14:paraId="59CF8CD7" w14:textId="77777777" w:rsidR="0087729C" w:rsidRPr="00723103" w:rsidRDefault="0087729C" w:rsidP="0087729C">
      <w:pPr>
        <w:shd w:val="clear" w:color="auto" w:fill="FFFFFF"/>
        <w:spacing w:line="360" w:lineRule="auto"/>
        <w:ind w:left="709"/>
        <w:jc w:val="both"/>
        <w:rPr>
          <w:rFonts w:ascii="Verdana" w:hAnsi="Verdana"/>
        </w:rPr>
      </w:pPr>
      <w:r w:rsidRPr="00723103">
        <w:rPr>
          <w:rFonts w:ascii="Verdana" w:hAnsi="Verdana"/>
        </w:rPr>
        <w:t>Si specifica che, ai fini della partecipazione alla procedura, si terrà conto altresì della eventuale notifica alla competente Prefettura, da parte del titolare della licenza, dell’istanza di cui all’art. 257-ter, comma 5 del R.D. 6 maggio 1940, n. 635, ai fini dell'estensione della licenza ad altri servizi o ad altre province, purché tale notifica sia stata effettuata prima della data di presentazione dell’Offerta. In caso di aggiudicazione, la mancata adozione del provvedimento di estensione, da parte della Prefettura competente, prima della stipula del Contratto, determinerà la decadenza dall’aggiudicazione.</w:t>
      </w:r>
    </w:p>
    <w:p w14:paraId="0A5AF5F7" w14:textId="77777777" w:rsidR="0087729C" w:rsidRPr="00723103" w:rsidRDefault="0087729C" w:rsidP="0087729C">
      <w:pPr>
        <w:shd w:val="clear" w:color="auto" w:fill="FFFFFF"/>
        <w:spacing w:line="360" w:lineRule="auto"/>
        <w:ind w:left="709"/>
        <w:jc w:val="both"/>
        <w:rPr>
          <w:rFonts w:ascii="Verdana" w:hAnsi="Verdana"/>
        </w:rPr>
      </w:pPr>
      <w:r w:rsidRPr="00723103">
        <w:rPr>
          <w:rFonts w:ascii="Verdana" w:hAnsi="Verdana"/>
        </w:rPr>
        <w:t>In caso di imprese stabilite in altro Stato membro dell’Unione Europea, in alternativa a quanto sopra, i Concorrenti dovranno essere in possesso dei requisiti, dei presupposti e delle altre condizioni richieste dalla normativa vigente per l’esercizio delle attività di vigilanza di cui alla presente procedura, ai sensi dell’art. 134-bis del R.D. 773/31.</w:t>
      </w:r>
    </w:p>
    <w:p w14:paraId="5E9AC0BF" w14:textId="77777777" w:rsidR="0087729C" w:rsidRPr="00723103" w:rsidDel="004361B3" w:rsidRDefault="0087729C" w:rsidP="0087729C">
      <w:pPr>
        <w:spacing w:line="360" w:lineRule="auto"/>
        <w:rPr>
          <w:rFonts w:ascii="Verdana" w:hAnsi="Verdana" w:cs="Courier New"/>
          <w:b/>
        </w:rPr>
      </w:pPr>
      <w:r w:rsidRPr="00723103">
        <w:rPr>
          <w:rFonts w:ascii="Verdana" w:hAnsi="Verdana" w:cs="Verdana"/>
          <w:b/>
        </w:rPr>
        <w:t>REQUISITI DI CAPACITÀ ECONOMICA E FINANZIARIA</w:t>
      </w:r>
    </w:p>
    <w:p w14:paraId="71E14C2E" w14:textId="77777777" w:rsidR="0087729C" w:rsidRDefault="0087729C" w:rsidP="0087729C">
      <w:pPr>
        <w:numPr>
          <w:ilvl w:val="3"/>
          <w:numId w:val="53"/>
        </w:numPr>
        <w:spacing w:line="360" w:lineRule="auto"/>
        <w:ind w:left="426" w:hanging="426"/>
        <w:contextualSpacing/>
        <w:jc w:val="both"/>
        <w:rPr>
          <w:rFonts w:ascii="Verdana" w:hAnsi="Verdana" w:cs="Courier New"/>
        </w:rPr>
      </w:pPr>
      <w:r w:rsidRPr="00723103">
        <w:rPr>
          <w:rFonts w:ascii="Verdana" w:hAnsi="Verdana" w:cs="Verdana"/>
        </w:rPr>
        <w:t xml:space="preserve">Ai fini della sussistenza dei </w:t>
      </w:r>
      <w:r w:rsidRPr="00723103">
        <w:rPr>
          <w:rFonts w:ascii="Verdana" w:hAnsi="Verdana" w:cs="Verdana"/>
          <w:b/>
          <w:u w:val="single"/>
        </w:rPr>
        <w:t>criteri di selezione di cui al comma 5, lett. b)</w:t>
      </w:r>
      <w:r w:rsidRPr="00723103">
        <w:rPr>
          <w:rFonts w:ascii="Verdana" w:hAnsi="Verdana" w:cs="Verdana"/>
        </w:rPr>
        <w:t xml:space="preserve">, i Concorrenti dovranno possedere </w:t>
      </w:r>
      <w:r w:rsidRPr="00723103">
        <w:rPr>
          <w:rFonts w:ascii="Verdana" w:hAnsi="Verdana" w:cs="Courier New"/>
        </w:rPr>
        <w:t xml:space="preserve">un </w:t>
      </w:r>
      <w:r w:rsidRPr="00723103">
        <w:rPr>
          <w:rFonts w:ascii="Verdana" w:hAnsi="Verdana" w:cs="Courier New"/>
          <w:b/>
          <w:u w:val="single"/>
        </w:rPr>
        <w:t>fatturato specifico</w:t>
      </w:r>
      <w:r w:rsidRPr="00723103">
        <w:rPr>
          <w:rFonts w:ascii="Verdana" w:hAnsi="Verdana" w:cs="Courier New"/>
        </w:rPr>
        <w:t xml:space="preserve"> </w:t>
      </w:r>
      <w:r w:rsidRPr="00723103">
        <w:rPr>
          <w:rFonts w:ascii="Verdana" w:hAnsi="Verdana"/>
          <w:b/>
        </w:rPr>
        <w:t>medio annuo</w:t>
      </w:r>
      <w:r w:rsidRPr="00723103">
        <w:rPr>
          <w:rFonts w:ascii="Verdana" w:hAnsi="Verdana" w:cs="Courier New"/>
        </w:rPr>
        <w:t xml:space="preserve"> relativo a servizi di vigilanza analoghi a quelli oggetto della procedura, realizzato negli ultimi tre esercizi finanziari disponibili, il cui bilancio o altro documento fiscale o tributario sia stato già approvato al momento della pubblicazione del Bando, </w:t>
      </w:r>
      <w:r w:rsidRPr="00723103">
        <w:rPr>
          <w:rFonts w:ascii="Verdana" w:hAnsi="Verdana" w:cs="Courier New"/>
          <w:b/>
        </w:rPr>
        <w:t xml:space="preserve">non inferiore al valore complessivo annuale presunto dei Servizi di Vigilanza, di cui al precedente art. </w:t>
      </w:r>
      <w:r w:rsidR="008C760C">
        <w:rPr>
          <w:rFonts w:ascii="Verdana" w:hAnsi="Verdana" w:cs="Courier New"/>
          <w:b/>
        </w:rPr>
        <w:t>5</w:t>
      </w:r>
      <w:r w:rsidRPr="00723103">
        <w:rPr>
          <w:rFonts w:ascii="Verdana" w:hAnsi="Verdana" w:cs="Courier New"/>
          <w:b/>
        </w:rPr>
        <w:t>, comma 1, del presente Disciplinare di Gara</w:t>
      </w:r>
      <w:r w:rsidRPr="00723103">
        <w:rPr>
          <w:rFonts w:ascii="Verdana" w:hAnsi="Verdana" w:cs="Courier New"/>
        </w:rPr>
        <w:t>.</w:t>
      </w:r>
    </w:p>
    <w:p w14:paraId="6B347705" w14:textId="77777777" w:rsidR="0087729C" w:rsidRPr="00660549" w:rsidRDefault="0087729C" w:rsidP="0087729C">
      <w:pPr>
        <w:pStyle w:val="Paragrafoelenco"/>
        <w:spacing w:after="60" w:line="360" w:lineRule="auto"/>
        <w:ind w:left="450"/>
        <w:jc w:val="both"/>
        <w:rPr>
          <w:rFonts w:ascii="Verdana" w:hAnsi="Verdana"/>
        </w:rPr>
      </w:pPr>
      <w:r>
        <w:rPr>
          <w:rFonts w:ascii="Verdana" w:hAnsi="Verdana" w:cs="Courier New"/>
        </w:rPr>
        <w:t>S</w:t>
      </w:r>
      <w:r w:rsidRPr="006A2E50">
        <w:rPr>
          <w:rFonts w:ascii="Verdana" w:hAnsi="Verdana" w:cs="Courier New"/>
        </w:rPr>
        <w:t xml:space="preserve">i precisa che </w:t>
      </w:r>
      <w:r w:rsidRPr="006A2E50">
        <w:rPr>
          <w:rFonts w:ascii="Verdana" w:hAnsi="Verdana"/>
        </w:rPr>
        <w:t>la richiesta di un fatturato specific</w:t>
      </w:r>
      <w:r>
        <w:rPr>
          <w:rFonts w:ascii="Verdana" w:hAnsi="Verdana"/>
        </w:rPr>
        <w:t>o annuo</w:t>
      </w:r>
      <w:r w:rsidRPr="006A2E50">
        <w:rPr>
          <w:rFonts w:ascii="Verdana" w:hAnsi="Verdana"/>
        </w:rPr>
        <w:t xml:space="preserve"> è </w:t>
      </w:r>
      <w:r>
        <w:rPr>
          <w:rFonts w:ascii="Verdana" w:hAnsi="Verdana"/>
        </w:rPr>
        <w:t xml:space="preserve">stata </w:t>
      </w:r>
      <w:r w:rsidRPr="006A2E50">
        <w:rPr>
          <w:rFonts w:ascii="Verdana" w:hAnsi="Verdana"/>
        </w:rPr>
        <w:t>determinat</w:t>
      </w:r>
      <w:r>
        <w:rPr>
          <w:rFonts w:ascii="Verdana" w:hAnsi="Verdana"/>
        </w:rPr>
        <w:t>a</w:t>
      </w:r>
      <w:r w:rsidRPr="006A2E50">
        <w:rPr>
          <w:rFonts w:ascii="Verdana" w:hAnsi="Verdana"/>
        </w:rPr>
        <w:t xml:space="preserve"> dalla necessità di consentire la partecipazione alla gara </w:t>
      </w:r>
      <w:r>
        <w:rPr>
          <w:rFonts w:ascii="Verdana" w:hAnsi="Verdana"/>
        </w:rPr>
        <w:t>ad</w:t>
      </w:r>
      <w:r w:rsidRPr="006A2E50">
        <w:rPr>
          <w:rFonts w:ascii="Verdana" w:hAnsi="Verdana"/>
        </w:rPr>
        <w:t xml:space="preserve"> Operatori </w:t>
      </w:r>
      <w:r>
        <w:rPr>
          <w:rFonts w:ascii="Verdana" w:hAnsi="Verdana"/>
        </w:rPr>
        <w:t xml:space="preserve">Economici </w:t>
      </w:r>
      <w:r w:rsidRPr="006A2E50">
        <w:rPr>
          <w:rFonts w:ascii="Verdana" w:hAnsi="Verdana"/>
        </w:rPr>
        <w:t>in possesso di adeguata solidità economico/finanz</w:t>
      </w:r>
      <w:r w:rsidRPr="00660549">
        <w:rPr>
          <w:rFonts w:ascii="Verdana" w:hAnsi="Verdana"/>
        </w:rPr>
        <w:t>iaria. Sotto tale profilo, occorre evidenziare che la complessità dell’Appalto, articolato in servizi volti a garantire gli alti livelli di tutela e sicurezza richiesti dal D.M. 269/10, impone di selezionare, attraverso la presente procedura, un</w:t>
      </w:r>
      <w:r>
        <w:rPr>
          <w:rFonts w:ascii="Verdana" w:hAnsi="Verdana"/>
        </w:rPr>
        <w:t xml:space="preserve"> Operatore E</w:t>
      </w:r>
      <w:r w:rsidRPr="00101C6A">
        <w:rPr>
          <w:rFonts w:ascii="Verdana" w:hAnsi="Verdana"/>
        </w:rPr>
        <w:t xml:space="preserve">conomico dotato di </w:t>
      </w:r>
      <w:r>
        <w:rPr>
          <w:rFonts w:ascii="Verdana" w:hAnsi="Verdana"/>
        </w:rPr>
        <w:t xml:space="preserve">una esperienza </w:t>
      </w:r>
      <w:r w:rsidRPr="00101C6A">
        <w:rPr>
          <w:rFonts w:ascii="Verdana" w:hAnsi="Verdana"/>
        </w:rPr>
        <w:t xml:space="preserve">idonea a garantire un </w:t>
      </w:r>
      <w:r>
        <w:rPr>
          <w:rFonts w:ascii="Verdana" w:hAnsi="Verdana"/>
        </w:rPr>
        <w:t>livello di servizio adeguato</w:t>
      </w:r>
      <w:r w:rsidRPr="00101C6A">
        <w:rPr>
          <w:rFonts w:ascii="Verdana" w:hAnsi="Verdana"/>
        </w:rPr>
        <w:t>.</w:t>
      </w:r>
    </w:p>
    <w:p w14:paraId="56C6F3D3" w14:textId="77777777" w:rsidR="0087729C" w:rsidRPr="00723103" w:rsidRDefault="0087729C" w:rsidP="0087729C">
      <w:pPr>
        <w:spacing w:line="360" w:lineRule="auto"/>
        <w:rPr>
          <w:rFonts w:ascii="Verdana" w:hAnsi="Verdana" w:cs="Courier New"/>
          <w:b/>
        </w:rPr>
      </w:pPr>
      <w:r w:rsidRPr="00723103">
        <w:rPr>
          <w:rFonts w:ascii="Verdana" w:hAnsi="Verdana" w:cs="Courier New"/>
          <w:b/>
        </w:rPr>
        <w:t>REQUISITI DI CAPACITA’ TECNICA E PROFESSIONALE</w:t>
      </w:r>
    </w:p>
    <w:p w14:paraId="2984CCFB" w14:textId="77777777" w:rsidR="0087729C" w:rsidRPr="00723103" w:rsidRDefault="0087729C" w:rsidP="0087729C">
      <w:pPr>
        <w:numPr>
          <w:ilvl w:val="3"/>
          <w:numId w:val="53"/>
        </w:numPr>
        <w:spacing w:line="360" w:lineRule="auto"/>
        <w:ind w:left="426" w:hanging="426"/>
        <w:contextualSpacing/>
        <w:jc w:val="both"/>
        <w:rPr>
          <w:rFonts w:ascii="Verdana" w:hAnsi="Verdana" w:cs="Verdana"/>
        </w:rPr>
      </w:pPr>
      <w:r w:rsidRPr="00723103">
        <w:rPr>
          <w:rFonts w:ascii="Verdana" w:hAnsi="Verdana" w:cs="Verdana"/>
        </w:rPr>
        <w:t xml:space="preserve">Ai fini della sussistenza dei </w:t>
      </w:r>
      <w:r w:rsidRPr="00723103">
        <w:rPr>
          <w:rFonts w:ascii="Verdana" w:hAnsi="Verdana" w:cs="Verdana"/>
          <w:b/>
          <w:u w:val="single"/>
        </w:rPr>
        <w:t>criteri di selezione di cui al comma 5, lett. c)</w:t>
      </w:r>
      <w:r w:rsidRPr="00723103">
        <w:rPr>
          <w:rFonts w:ascii="Verdana" w:hAnsi="Verdana" w:cs="Verdana"/>
        </w:rPr>
        <w:t>, i Concorrenti dovranno:</w:t>
      </w:r>
    </w:p>
    <w:p w14:paraId="66B87F2A" w14:textId="77777777" w:rsidR="0087729C" w:rsidRPr="00723103" w:rsidRDefault="0087729C" w:rsidP="0087729C">
      <w:pPr>
        <w:pStyle w:val="Paragrafoelenco"/>
        <w:numPr>
          <w:ilvl w:val="4"/>
          <w:numId w:val="52"/>
        </w:numPr>
        <w:spacing w:line="360" w:lineRule="auto"/>
        <w:ind w:left="851"/>
        <w:jc w:val="both"/>
        <w:rPr>
          <w:rFonts w:ascii="Verdana" w:hAnsi="Verdana" w:cs="Verdana"/>
        </w:rPr>
      </w:pPr>
      <w:r w:rsidRPr="00723103">
        <w:rPr>
          <w:rFonts w:ascii="Verdana" w:hAnsi="Verdana" w:cs="Courier New"/>
        </w:rPr>
        <w:t xml:space="preserve">presentare un </w:t>
      </w:r>
      <w:r w:rsidRPr="00723103">
        <w:rPr>
          <w:rFonts w:ascii="Verdana" w:hAnsi="Verdana" w:cs="Courier New"/>
          <w:b/>
        </w:rPr>
        <w:t>elenco dei contratti aventi ad oggetto servizi di vigilanza analoghi</w:t>
      </w:r>
      <w:r w:rsidRPr="00723103">
        <w:rPr>
          <w:rFonts w:ascii="Verdana" w:hAnsi="Verdana" w:cs="Courier New"/>
        </w:rPr>
        <w:t xml:space="preserve"> a quello oggetto della presente procedura, eseguiti negli ultimi 3 (tre) anni antecedenti alla pubblicazione del Bando, con indicazione degli importi, delle date e dei destinatari, pubblici o privati, dei servizi stessi;</w:t>
      </w:r>
    </w:p>
    <w:p w14:paraId="4EF3611F" w14:textId="77777777" w:rsidR="0087729C" w:rsidRPr="00723103" w:rsidRDefault="0087729C" w:rsidP="0087729C">
      <w:pPr>
        <w:pStyle w:val="Paragrafoelenco"/>
        <w:numPr>
          <w:ilvl w:val="4"/>
          <w:numId w:val="52"/>
        </w:numPr>
        <w:spacing w:line="360" w:lineRule="auto"/>
        <w:ind w:left="851"/>
        <w:jc w:val="both"/>
        <w:rPr>
          <w:rFonts w:ascii="Verdana" w:hAnsi="Verdana" w:cs="Verdana"/>
        </w:rPr>
      </w:pPr>
      <w:r w:rsidRPr="00723103">
        <w:rPr>
          <w:rFonts w:ascii="Verdana" w:hAnsi="Verdana" w:cs="Courier New"/>
        </w:rPr>
        <w:t xml:space="preserve">aver eseguito, negli ultimi 3 (tre) anni antecedenti alla pubblicazione del Bando, </w:t>
      </w:r>
      <w:r w:rsidRPr="00723103">
        <w:rPr>
          <w:rFonts w:ascii="Verdana" w:hAnsi="Verdana" w:cs="Courier New"/>
          <w:b/>
        </w:rPr>
        <w:t xml:space="preserve">almeno 2 (due) contratti, ciascuno di importo non inferiore al 10% (dieci per cento) dell’importo di cui al precedente art. </w:t>
      </w:r>
      <w:r>
        <w:rPr>
          <w:rFonts w:ascii="Verdana" w:hAnsi="Verdana" w:cs="Courier New"/>
          <w:b/>
        </w:rPr>
        <w:t>5</w:t>
      </w:r>
      <w:r w:rsidRPr="00723103">
        <w:rPr>
          <w:rFonts w:ascii="Verdana" w:hAnsi="Verdana" w:cs="Courier New"/>
          <w:b/>
        </w:rPr>
        <w:t xml:space="preserve"> comma 1, del presente Disciplinare di Gara</w:t>
      </w:r>
      <w:r w:rsidRPr="00723103">
        <w:rPr>
          <w:rFonts w:ascii="Verdana" w:hAnsi="Verdana" w:cs="Courier New"/>
        </w:rPr>
        <w:t>.</w:t>
      </w:r>
    </w:p>
    <w:p w14:paraId="69E1CD8F" w14:textId="77777777" w:rsidR="0087729C" w:rsidRPr="00723103" w:rsidRDefault="0087729C" w:rsidP="0087729C">
      <w:pPr>
        <w:pStyle w:val="Paragrafoelenco"/>
        <w:numPr>
          <w:ilvl w:val="0"/>
          <w:numId w:val="54"/>
        </w:numPr>
        <w:spacing w:before="120" w:after="120" w:line="360" w:lineRule="auto"/>
        <w:ind w:left="426" w:hanging="426"/>
        <w:jc w:val="both"/>
        <w:rPr>
          <w:rFonts w:ascii="Verdana" w:hAnsi="Verdana" w:cs="Courier New"/>
        </w:rPr>
      </w:pPr>
      <w:r w:rsidRPr="00723103">
        <w:rPr>
          <w:rFonts w:ascii="Verdana" w:hAnsi="Verdana" w:cs="Courier New"/>
        </w:rPr>
        <w:t>Con riferimento ai requisiti di cui ai precedenti commi 7 e 8 si precisa che i medesimi vengono richiesti, ai fini della partecipazione alla presente procedura, per poter consentire all’Istituto l’individuazione di un Operatore in grado di far pienamente fronte alle esigenze di sicurezza sottese all’Appalto in questione.</w:t>
      </w:r>
    </w:p>
    <w:p w14:paraId="1697C4FD" w14:textId="0E9FB166" w:rsidR="0087729C" w:rsidRDefault="0087729C" w:rsidP="0087729C">
      <w:pPr>
        <w:numPr>
          <w:ilvl w:val="3"/>
          <w:numId w:val="55"/>
        </w:numPr>
        <w:spacing w:line="360" w:lineRule="auto"/>
        <w:ind w:left="426" w:hanging="426"/>
        <w:contextualSpacing/>
        <w:jc w:val="both"/>
        <w:rPr>
          <w:rFonts w:ascii="Verdana" w:hAnsi="Verdana" w:cstheme="minorHAnsi"/>
        </w:rPr>
      </w:pPr>
      <w:r w:rsidRPr="00723103">
        <w:rPr>
          <w:rFonts w:ascii="Verdana" w:hAnsi="Verdana" w:cstheme="minorHAnsi"/>
        </w:rPr>
        <w:t xml:space="preserve">In sede di procedura, il possesso dei requisiti di cui sopra dovrà essere dichiarato mediante il DGUE, allegato </w:t>
      </w:r>
      <w:r w:rsidRPr="00723103">
        <w:rPr>
          <w:rFonts w:ascii="Verdana" w:hAnsi="Verdana" w:cstheme="minorHAnsi"/>
          <w:i/>
        </w:rPr>
        <w:t>sub</w:t>
      </w:r>
      <w:r w:rsidRPr="00723103">
        <w:rPr>
          <w:rFonts w:ascii="Verdana" w:hAnsi="Verdana" w:cstheme="minorHAnsi"/>
        </w:rPr>
        <w:t xml:space="preserve"> 4, al presente Disciplinare di Gara e mediante la Dichiarazione integrativa di cui all’allegato </w:t>
      </w:r>
      <w:r w:rsidRPr="00723103">
        <w:rPr>
          <w:rFonts w:ascii="Verdana" w:hAnsi="Verdana" w:cstheme="minorHAnsi"/>
          <w:i/>
        </w:rPr>
        <w:t>sub</w:t>
      </w:r>
      <w:r w:rsidRPr="00723103">
        <w:rPr>
          <w:rFonts w:ascii="Verdana" w:hAnsi="Verdana" w:cstheme="minorHAnsi"/>
        </w:rPr>
        <w:t xml:space="preserve"> 5 al presente Disciplinare di Gara, resa ai sensi e per gli effetti di cui agli artt. 46 e 47 del d.P.R. n. 445/2000. </w:t>
      </w:r>
    </w:p>
    <w:p w14:paraId="79D891C8" w14:textId="47AA55A7" w:rsidR="000C2E40" w:rsidRPr="00DC6CB1" w:rsidRDefault="000C2E40" w:rsidP="00DC6CB1">
      <w:pPr>
        <w:numPr>
          <w:ilvl w:val="3"/>
          <w:numId w:val="55"/>
        </w:numPr>
        <w:spacing w:line="360" w:lineRule="auto"/>
        <w:ind w:left="426" w:hanging="426"/>
        <w:contextualSpacing/>
        <w:jc w:val="both"/>
        <w:rPr>
          <w:rFonts w:ascii="Verdana" w:hAnsi="Verdana" w:cstheme="minorHAnsi"/>
        </w:rPr>
      </w:pPr>
      <w:bookmarkStart w:id="127" w:name="_Hlk61357824"/>
      <w:r w:rsidRPr="00DC6CB1">
        <w:rPr>
          <w:rFonts w:ascii="Verdana" w:hAnsi="Verdana" w:cs="Courier New"/>
        </w:rPr>
        <w:t>I requisiti di cui sopra verranno altresì comprovati con le modalità indicate al successivo art. 17 punto F), nella parte relativa ai “documenti complementari”.</w:t>
      </w:r>
    </w:p>
    <w:bookmarkEnd w:id="127"/>
    <w:p w14:paraId="046D375B" w14:textId="5F6B45C4" w:rsidR="0087729C" w:rsidRDefault="00DC6CB1" w:rsidP="00DC6CB1">
      <w:pPr>
        <w:numPr>
          <w:ilvl w:val="3"/>
          <w:numId w:val="55"/>
        </w:numPr>
        <w:spacing w:line="360" w:lineRule="auto"/>
        <w:ind w:left="426" w:hanging="426"/>
        <w:contextualSpacing/>
        <w:jc w:val="both"/>
        <w:rPr>
          <w:rFonts w:ascii="Verdana" w:hAnsi="Verdana" w:cstheme="minorHAnsi"/>
        </w:rPr>
      </w:pPr>
      <w:r>
        <w:rPr>
          <w:rFonts w:ascii="Verdana" w:hAnsi="Verdana" w:cstheme="minorHAnsi"/>
        </w:rPr>
        <w:t>Ove le informazioni sui fatturati non siano disponibili,</w:t>
      </w:r>
      <w:r w:rsidR="00583CEE">
        <w:rPr>
          <w:rFonts w:ascii="Verdana" w:hAnsi="Verdana" w:cstheme="minorHAnsi"/>
        </w:rPr>
        <w:t xml:space="preserve"> </w:t>
      </w:r>
      <w:r>
        <w:rPr>
          <w:rFonts w:ascii="Verdana" w:hAnsi="Verdana" w:cstheme="minorHAnsi"/>
        </w:rPr>
        <w:t>per le imprese che abbiano iniziato l</w:t>
      </w:r>
      <w:r w:rsidR="00583CEE">
        <w:rPr>
          <w:rFonts w:ascii="Verdana" w:hAnsi="Verdana" w:cstheme="minorHAnsi"/>
        </w:rPr>
        <w:t>’</w:t>
      </w:r>
      <w:r>
        <w:rPr>
          <w:rFonts w:ascii="Verdana" w:hAnsi="Verdana" w:cstheme="minorHAnsi"/>
        </w:rPr>
        <w:t>attività da meno di tre anni, i requisiti di fatturato devono essere rapportati al periodo di attività.</w:t>
      </w:r>
    </w:p>
    <w:p w14:paraId="6CF15AE6" w14:textId="7503ADBE" w:rsidR="0087729C" w:rsidRPr="00723103" w:rsidRDefault="0087729C" w:rsidP="00DC6CB1">
      <w:pPr>
        <w:numPr>
          <w:ilvl w:val="3"/>
          <w:numId w:val="55"/>
        </w:numPr>
        <w:spacing w:line="360" w:lineRule="auto"/>
        <w:ind w:left="426" w:hanging="426"/>
        <w:contextualSpacing/>
        <w:jc w:val="both"/>
        <w:rPr>
          <w:rFonts w:ascii="Verdana" w:hAnsi="Verdana" w:cs="Courier New"/>
        </w:rPr>
      </w:pPr>
      <w:r w:rsidRPr="00723103">
        <w:rPr>
          <w:rFonts w:ascii="Verdana" w:hAnsi="Verdana" w:cs="Courier New"/>
        </w:rPr>
        <w:t>L’Operatore Economico, che per fondati motivi non è in grado di presentare le referenze richieste dalla Stazione Appaltante, può provare la propria capacità economica e finanziaria mediante un qualsiasi altro documento considerato idoneo dalla medesima Stazione Appaltante.</w:t>
      </w:r>
    </w:p>
    <w:p w14:paraId="02391648" w14:textId="77777777" w:rsidR="0087729C" w:rsidRPr="00723103" w:rsidRDefault="0087729C" w:rsidP="00DC6CB1">
      <w:pPr>
        <w:pStyle w:val="Paragrafoelenco"/>
        <w:numPr>
          <w:ilvl w:val="0"/>
          <w:numId w:val="55"/>
        </w:numPr>
        <w:spacing w:before="120" w:after="120" w:line="360" w:lineRule="auto"/>
        <w:ind w:left="426" w:hanging="426"/>
        <w:jc w:val="both"/>
        <w:rPr>
          <w:rFonts w:ascii="Verdana" w:hAnsi="Verdana" w:cs="Courier New"/>
        </w:rPr>
      </w:pPr>
      <w:r w:rsidRPr="00723103">
        <w:rPr>
          <w:rFonts w:ascii="Verdana" w:hAnsi="Verdana" w:cs="Courier New"/>
        </w:rPr>
        <w:t xml:space="preserve">Ai sensi dell’art. 89 del Codice, le imprese potranno far ricorso all’avvalimento, nei limiti e alle condizioni previsti dal </w:t>
      </w:r>
      <w:proofErr w:type="gramStart"/>
      <w:r w:rsidRPr="00723103">
        <w:rPr>
          <w:rFonts w:ascii="Verdana" w:hAnsi="Verdana" w:cs="Courier New"/>
        </w:rPr>
        <w:t>predetto</w:t>
      </w:r>
      <w:proofErr w:type="gramEnd"/>
      <w:r w:rsidRPr="00723103">
        <w:rPr>
          <w:rFonts w:ascii="Verdana" w:hAnsi="Verdana" w:cs="Courier New"/>
        </w:rPr>
        <w:t xml:space="preserve"> articolo. La documentazione ivi indicata, meglio dettagliata all’art. 11 del presente Disciplinare, dovrà essere allegata in sede di Offerta nell’ambito della “Busta A – Documentazione Amministrativa”.</w:t>
      </w:r>
    </w:p>
    <w:p w14:paraId="63186AD9" w14:textId="77777777" w:rsidR="0087729C" w:rsidRPr="00723103" w:rsidRDefault="0087729C" w:rsidP="0087729C">
      <w:pPr>
        <w:pStyle w:val="Paragrafoelenco"/>
        <w:spacing w:before="120" w:after="120" w:line="360" w:lineRule="auto"/>
        <w:ind w:left="426"/>
        <w:jc w:val="both"/>
        <w:rPr>
          <w:rFonts w:ascii="Verdana" w:hAnsi="Verdana" w:cs="Courier New"/>
        </w:rPr>
      </w:pPr>
    </w:p>
    <w:p w14:paraId="3AC7E47F" w14:textId="41839B21" w:rsidR="0087729C" w:rsidRPr="00723103" w:rsidRDefault="0087729C" w:rsidP="0087729C">
      <w:pPr>
        <w:pStyle w:val="Titolo2"/>
        <w:keepNext w:val="0"/>
        <w:widowControl w:val="0"/>
        <w:spacing w:before="0" w:after="0" w:line="360" w:lineRule="auto"/>
        <w:jc w:val="center"/>
        <w:rPr>
          <w:rFonts w:ascii="Verdana" w:hAnsi="Verdana"/>
          <w:caps/>
          <w:sz w:val="20"/>
          <w:szCs w:val="20"/>
        </w:rPr>
      </w:pPr>
      <w:bookmarkStart w:id="128" w:name="_Toc508960392"/>
      <w:bookmarkStart w:id="129" w:name="_Toc21017185"/>
      <w:bookmarkStart w:id="130" w:name="_Toc26197210"/>
      <w:r w:rsidRPr="00723103">
        <w:rPr>
          <w:rFonts w:ascii="Verdana" w:hAnsi="Verdana"/>
          <w:sz w:val="20"/>
          <w:szCs w:val="20"/>
        </w:rPr>
        <w:t>Art. 8 - bis (Indicazioni per i raggruppamenti temporanei, consorzi ordinari, aggregazioni di imprese di rete, GEIE</w:t>
      </w:r>
      <w:bookmarkEnd w:id="128"/>
      <w:r w:rsidRPr="00723103">
        <w:rPr>
          <w:rFonts w:ascii="Verdana" w:hAnsi="Verdana"/>
          <w:sz w:val="20"/>
          <w:szCs w:val="20"/>
        </w:rPr>
        <w:t>)</w:t>
      </w:r>
      <w:bookmarkEnd w:id="129"/>
      <w:bookmarkEnd w:id="130"/>
    </w:p>
    <w:p w14:paraId="2195A891" w14:textId="77777777" w:rsidR="0087729C" w:rsidRPr="00723103" w:rsidRDefault="0087729C" w:rsidP="0087729C">
      <w:pPr>
        <w:pStyle w:val="Paragrafoelenco"/>
        <w:numPr>
          <w:ilvl w:val="6"/>
          <w:numId w:val="58"/>
        </w:numPr>
        <w:spacing w:line="360" w:lineRule="auto"/>
        <w:ind w:left="426" w:hanging="426"/>
        <w:jc w:val="both"/>
        <w:rPr>
          <w:rFonts w:ascii="Verdana" w:hAnsi="Verdana" w:cs="Courier New"/>
        </w:rPr>
      </w:pPr>
      <w:r w:rsidRPr="00723103">
        <w:rPr>
          <w:rFonts w:ascii="Verdana" w:hAnsi="Verdana" w:cs="Courier New"/>
        </w:rPr>
        <w:t xml:space="preserve">I soggetti di cui all’art. 45, comma 2, lett. d), e), f) e g), del Codice devono possedere i criteri di selezione di cui al precedente art. 7, nei termini di seguito indicati. </w:t>
      </w:r>
    </w:p>
    <w:p w14:paraId="057080A5" w14:textId="77777777" w:rsidR="0087729C" w:rsidRPr="00723103" w:rsidRDefault="0087729C" w:rsidP="0087729C">
      <w:pPr>
        <w:numPr>
          <w:ilvl w:val="6"/>
          <w:numId w:val="58"/>
        </w:numPr>
        <w:spacing w:line="360" w:lineRule="auto"/>
        <w:ind w:left="426" w:hanging="426"/>
        <w:contextualSpacing/>
        <w:jc w:val="both"/>
        <w:rPr>
          <w:rFonts w:ascii="Verdana" w:hAnsi="Verdana" w:cs="Courier New"/>
        </w:rPr>
      </w:pPr>
      <w:r w:rsidRPr="00723103">
        <w:rPr>
          <w:rFonts w:ascii="Verdana" w:hAnsi="Verdana" w:cs="Courier New"/>
        </w:rPr>
        <w:t>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14:paraId="4803F5BC" w14:textId="77777777" w:rsidR="0087729C" w:rsidRPr="00723103" w:rsidRDefault="0087729C" w:rsidP="0087729C">
      <w:pPr>
        <w:numPr>
          <w:ilvl w:val="6"/>
          <w:numId w:val="58"/>
        </w:numPr>
        <w:spacing w:line="360" w:lineRule="auto"/>
        <w:ind w:left="426" w:hanging="426"/>
        <w:contextualSpacing/>
        <w:jc w:val="both"/>
        <w:rPr>
          <w:rFonts w:ascii="Verdana" w:hAnsi="Verdana" w:cs="Courier New"/>
        </w:rPr>
      </w:pPr>
      <w:r w:rsidRPr="00723103">
        <w:rPr>
          <w:rFonts w:ascii="Verdana" w:hAnsi="Verdana" w:cs="Courier New"/>
        </w:rPr>
        <w:t>Ai sensi dell’art. 83, comma 8, del Codice, la mandataria in ogni caso deve possedere i requisiti ed eseguire le prestazioni in misura maggioritaria.</w:t>
      </w:r>
    </w:p>
    <w:p w14:paraId="5AF70530" w14:textId="77777777" w:rsidR="0087729C" w:rsidRPr="00723103" w:rsidRDefault="0087729C" w:rsidP="0087729C">
      <w:pPr>
        <w:numPr>
          <w:ilvl w:val="6"/>
          <w:numId w:val="58"/>
        </w:numPr>
        <w:spacing w:line="360" w:lineRule="auto"/>
        <w:ind w:left="426" w:hanging="426"/>
        <w:contextualSpacing/>
        <w:jc w:val="both"/>
        <w:rPr>
          <w:rFonts w:ascii="Verdana" w:hAnsi="Verdana" w:cs="Courier New"/>
        </w:rPr>
      </w:pPr>
      <w:r w:rsidRPr="00723103">
        <w:rPr>
          <w:rFonts w:ascii="Verdana" w:hAnsi="Verdana" w:cs="Courier New"/>
        </w:rPr>
        <w:t xml:space="preserve">Il </w:t>
      </w:r>
      <w:r w:rsidRPr="00723103">
        <w:rPr>
          <w:rFonts w:ascii="Verdana" w:hAnsi="Verdana" w:cs="Courier New"/>
          <w:b/>
        </w:rPr>
        <w:t>r</w:t>
      </w:r>
      <w:r w:rsidRPr="00723103">
        <w:rPr>
          <w:rFonts w:ascii="Verdana" w:hAnsi="Verdana" w:cs="Courier New"/>
        </w:rPr>
        <w:t>equisito relativo all’</w:t>
      </w:r>
      <w:r w:rsidRPr="00723103">
        <w:rPr>
          <w:rFonts w:ascii="Verdana" w:hAnsi="Verdana" w:cs="Courier New"/>
          <w:b/>
        </w:rPr>
        <w:t>iscrizione</w:t>
      </w:r>
      <w:r w:rsidRPr="00723103">
        <w:rPr>
          <w:rFonts w:ascii="Verdana" w:hAnsi="Verdana" w:cs="Courier New"/>
        </w:rPr>
        <w:t xml:space="preserve"> </w:t>
      </w:r>
      <w:r w:rsidRPr="00723103">
        <w:rPr>
          <w:rFonts w:ascii="Verdana" w:hAnsi="Verdana" w:cs="Courier New"/>
          <w:b/>
        </w:rPr>
        <w:t>nel registro tenuto dalla Camera di commercio</w:t>
      </w:r>
      <w:r w:rsidRPr="00723103">
        <w:rPr>
          <w:rFonts w:ascii="Verdana" w:hAnsi="Verdana" w:cs="Courier New"/>
        </w:rPr>
        <w:t xml:space="preserve">, industria, artigianato e agricoltura oppure nel registro delle commissioni provinciali per l’artigianato di cui al precedente </w:t>
      </w:r>
      <w:r w:rsidRPr="00723103">
        <w:rPr>
          <w:rFonts w:ascii="Verdana" w:hAnsi="Verdana" w:cs="Courier New"/>
          <w:b/>
        </w:rPr>
        <w:t xml:space="preserve">art. </w:t>
      </w:r>
      <w:r>
        <w:rPr>
          <w:rFonts w:ascii="Verdana" w:hAnsi="Verdana" w:cs="Courier New"/>
          <w:b/>
        </w:rPr>
        <w:t>8</w:t>
      </w:r>
      <w:r w:rsidRPr="00723103">
        <w:rPr>
          <w:rFonts w:ascii="Verdana" w:hAnsi="Verdana" w:cs="Courier New"/>
          <w:b/>
        </w:rPr>
        <w:t>, comma 6, lett. a)</w:t>
      </w:r>
      <w:r w:rsidRPr="00723103">
        <w:rPr>
          <w:rFonts w:ascii="Verdana" w:hAnsi="Verdana" w:cs="Courier New"/>
        </w:rPr>
        <w:t>, deve essere posseduto da:</w:t>
      </w:r>
    </w:p>
    <w:p w14:paraId="518EDEC0" w14:textId="77777777" w:rsidR="0087729C" w:rsidRPr="00723103" w:rsidRDefault="0087729C" w:rsidP="0087729C">
      <w:pPr>
        <w:numPr>
          <w:ilvl w:val="3"/>
          <w:numId w:val="58"/>
        </w:numPr>
        <w:spacing w:line="360" w:lineRule="auto"/>
        <w:ind w:left="1134" w:hanging="284"/>
        <w:contextualSpacing/>
        <w:jc w:val="both"/>
        <w:rPr>
          <w:rFonts w:ascii="Verdana" w:hAnsi="Verdana" w:cs="Courier New"/>
        </w:rPr>
      </w:pPr>
      <w:r w:rsidRPr="00723103">
        <w:rPr>
          <w:rFonts w:ascii="Verdana" w:hAnsi="Verdana" w:cs="Courier New"/>
        </w:rPr>
        <w:t>ciascuna delle imprese raggruppate/raggruppande, consorziate/consorziande o GEIE;</w:t>
      </w:r>
    </w:p>
    <w:p w14:paraId="71043D32" w14:textId="77777777" w:rsidR="0087729C" w:rsidRPr="00723103" w:rsidRDefault="0087729C" w:rsidP="0087729C">
      <w:pPr>
        <w:numPr>
          <w:ilvl w:val="3"/>
          <w:numId w:val="58"/>
        </w:numPr>
        <w:spacing w:line="360" w:lineRule="auto"/>
        <w:ind w:left="1134" w:hanging="284"/>
        <w:contextualSpacing/>
        <w:jc w:val="both"/>
        <w:rPr>
          <w:rFonts w:ascii="Verdana" w:hAnsi="Verdana" w:cs="Courier New"/>
        </w:rPr>
      </w:pPr>
      <w:r w:rsidRPr="00723103">
        <w:rPr>
          <w:rFonts w:ascii="Verdana" w:hAnsi="Verdana" w:cs="Courier New"/>
        </w:rPr>
        <w:t>ciascuna delle imprese aderenti al contratto di rete indicate come esecutrici e dalla rete medesima nel caso in cui questa abbia soggettività giuridica.</w:t>
      </w:r>
    </w:p>
    <w:p w14:paraId="4AAC9203" w14:textId="77777777" w:rsidR="0087729C" w:rsidRPr="00723103" w:rsidRDefault="0087729C" w:rsidP="0087729C">
      <w:pPr>
        <w:pStyle w:val="Paragrafoelenco"/>
        <w:numPr>
          <w:ilvl w:val="0"/>
          <w:numId w:val="59"/>
        </w:numPr>
        <w:tabs>
          <w:tab w:val="clear" w:pos="5040"/>
        </w:tabs>
        <w:spacing w:line="360" w:lineRule="auto"/>
        <w:ind w:left="426" w:hanging="426"/>
        <w:jc w:val="both"/>
        <w:rPr>
          <w:rFonts w:ascii="Verdana" w:hAnsi="Verdana" w:cs="Courier New"/>
        </w:rPr>
      </w:pPr>
      <w:r w:rsidRPr="00723103">
        <w:rPr>
          <w:rFonts w:ascii="Verdana" w:hAnsi="Verdana" w:cs="Courier New"/>
        </w:rPr>
        <w:t>Il requisito relativo al possesso della</w:t>
      </w:r>
      <w:r w:rsidRPr="00723103">
        <w:rPr>
          <w:rFonts w:ascii="Verdana" w:hAnsi="Verdana"/>
          <w:b/>
        </w:rPr>
        <w:t xml:space="preserve"> licenza di Istituto di vigilanza</w:t>
      </w:r>
      <w:r w:rsidRPr="00723103">
        <w:rPr>
          <w:rFonts w:ascii="Verdana" w:hAnsi="Verdana" w:cs="Courier New"/>
          <w:i/>
        </w:rPr>
        <w:t xml:space="preserve"> </w:t>
      </w:r>
      <w:r w:rsidRPr="00723103">
        <w:rPr>
          <w:rFonts w:ascii="Verdana" w:hAnsi="Verdana" w:cs="Courier New"/>
        </w:rPr>
        <w:t xml:space="preserve">di cui al precedente </w:t>
      </w:r>
      <w:r w:rsidRPr="00723103">
        <w:rPr>
          <w:rFonts w:ascii="Verdana" w:hAnsi="Verdana" w:cs="Courier New"/>
          <w:b/>
        </w:rPr>
        <w:t xml:space="preserve">art. </w:t>
      </w:r>
      <w:r>
        <w:rPr>
          <w:rFonts w:ascii="Verdana" w:hAnsi="Verdana" w:cs="Courier New"/>
          <w:b/>
        </w:rPr>
        <w:t>8</w:t>
      </w:r>
      <w:r w:rsidRPr="00723103">
        <w:rPr>
          <w:rFonts w:ascii="Verdana" w:hAnsi="Verdana" w:cs="Courier New"/>
          <w:b/>
        </w:rPr>
        <w:t>, comma 6, lett. b)</w:t>
      </w:r>
      <w:r w:rsidRPr="00723103">
        <w:rPr>
          <w:rFonts w:ascii="Verdana" w:hAnsi="Verdana" w:cs="Courier New"/>
        </w:rPr>
        <w:t>, deve essere posseduto, per le province ove svolgerà il Servizio in caso di aggiudicazione e per un livello dimensionale graduato rispetto al rispettivo ambito territoriale da:</w:t>
      </w:r>
    </w:p>
    <w:p w14:paraId="596A57D4" w14:textId="77777777" w:rsidR="0087729C" w:rsidRPr="00723103" w:rsidRDefault="0087729C" w:rsidP="0087729C">
      <w:pPr>
        <w:numPr>
          <w:ilvl w:val="3"/>
          <w:numId w:val="58"/>
        </w:numPr>
        <w:spacing w:line="360" w:lineRule="auto"/>
        <w:ind w:left="1134" w:hanging="284"/>
        <w:contextualSpacing/>
        <w:jc w:val="both"/>
        <w:rPr>
          <w:rFonts w:ascii="Verdana" w:hAnsi="Verdana" w:cs="Courier New"/>
        </w:rPr>
      </w:pPr>
      <w:r w:rsidRPr="00723103">
        <w:rPr>
          <w:rFonts w:ascii="Verdana" w:hAnsi="Verdana" w:cs="Courier New"/>
        </w:rPr>
        <w:t>ciascuna delle imprese raggruppate/raggruppande, consorziate/consorziande o GEIE;</w:t>
      </w:r>
    </w:p>
    <w:p w14:paraId="5FB83894" w14:textId="77777777" w:rsidR="0087729C" w:rsidRPr="00723103" w:rsidRDefault="0087729C" w:rsidP="0087729C">
      <w:pPr>
        <w:numPr>
          <w:ilvl w:val="3"/>
          <w:numId w:val="58"/>
        </w:numPr>
        <w:spacing w:line="360" w:lineRule="auto"/>
        <w:ind w:left="1134" w:hanging="284"/>
        <w:contextualSpacing/>
        <w:jc w:val="both"/>
        <w:rPr>
          <w:rFonts w:ascii="Verdana" w:hAnsi="Verdana" w:cs="Courier New"/>
        </w:rPr>
      </w:pPr>
      <w:r w:rsidRPr="00723103">
        <w:rPr>
          <w:rFonts w:ascii="Verdana" w:hAnsi="Verdana" w:cs="Courier New"/>
        </w:rPr>
        <w:t>ciascuna delle imprese aderenti al contratto di rete indicate come esecutrici e dalla rete medesima nel caso in cui questa abbia soggettività giuridica.</w:t>
      </w:r>
    </w:p>
    <w:p w14:paraId="395F7A6E" w14:textId="77777777" w:rsidR="0087729C" w:rsidRPr="00723103" w:rsidRDefault="0087729C" w:rsidP="0087729C">
      <w:pPr>
        <w:pStyle w:val="Paragrafoelenco"/>
        <w:numPr>
          <w:ilvl w:val="0"/>
          <w:numId w:val="59"/>
        </w:numPr>
        <w:shd w:val="clear" w:color="auto" w:fill="FFFFFF"/>
        <w:tabs>
          <w:tab w:val="clear" w:pos="5040"/>
        </w:tabs>
        <w:spacing w:before="120" w:after="120" w:line="360" w:lineRule="auto"/>
        <w:ind w:left="426" w:hanging="426"/>
        <w:jc w:val="both"/>
        <w:rPr>
          <w:rFonts w:ascii="Verdana" w:hAnsi="Verdana" w:cs="Courier New"/>
        </w:rPr>
      </w:pPr>
      <w:r w:rsidRPr="00723103">
        <w:rPr>
          <w:rFonts w:ascii="Verdana" w:hAnsi="Verdana" w:cs="Courier New"/>
        </w:rPr>
        <w:t xml:space="preserve">Il requisito relativo al </w:t>
      </w:r>
      <w:r w:rsidRPr="00723103">
        <w:rPr>
          <w:rFonts w:ascii="Verdana" w:hAnsi="Verdana" w:cs="Courier New"/>
          <w:b/>
        </w:rPr>
        <w:t>fatturato specifico</w:t>
      </w:r>
      <w:r w:rsidRPr="00723103">
        <w:rPr>
          <w:rFonts w:ascii="Verdana" w:hAnsi="Verdana" w:cs="Courier New"/>
          <w:b/>
          <w:i/>
        </w:rPr>
        <w:t xml:space="preserve"> </w:t>
      </w:r>
      <w:r w:rsidRPr="00723103">
        <w:rPr>
          <w:rFonts w:ascii="Verdana" w:hAnsi="Verdana" w:cs="Courier New"/>
        </w:rPr>
        <w:t>di cui all’</w:t>
      </w:r>
      <w:r w:rsidRPr="00723103">
        <w:rPr>
          <w:rFonts w:ascii="Verdana" w:hAnsi="Verdana" w:cs="Courier New"/>
          <w:b/>
        </w:rPr>
        <w:t xml:space="preserve">art. </w:t>
      </w:r>
      <w:r>
        <w:rPr>
          <w:rFonts w:ascii="Verdana" w:hAnsi="Verdana" w:cs="Courier New"/>
          <w:b/>
        </w:rPr>
        <w:t>8</w:t>
      </w:r>
      <w:r w:rsidRPr="00723103">
        <w:rPr>
          <w:rFonts w:ascii="Verdana" w:hAnsi="Verdana" w:cs="Courier New"/>
          <w:b/>
        </w:rPr>
        <w:t xml:space="preserve">, comma 7, </w:t>
      </w:r>
      <w:r w:rsidRPr="00723103">
        <w:rPr>
          <w:rFonts w:ascii="Verdana" w:hAnsi="Verdana" w:cs="Courier New"/>
        </w:rPr>
        <w:t xml:space="preserve">dovrà essere posseduto dal raggruppamento/consorzio ordinario/aggregazione di imprese di rete/GEIE nel suo complesso, fermo restando che </w:t>
      </w:r>
      <w:r w:rsidRPr="00723103">
        <w:rPr>
          <w:rFonts w:ascii="Verdana" w:hAnsi="Verdana" w:cs="Courier New"/>
          <w:u w:val="single"/>
        </w:rPr>
        <w:t xml:space="preserve">l’Operatore mandatario dovrà possedere i </w:t>
      </w:r>
      <w:proofErr w:type="gramStart"/>
      <w:r w:rsidRPr="00723103">
        <w:rPr>
          <w:rFonts w:ascii="Verdana" w:hAnsi="Verdana" w:cs="Courier New"/>
          <w:u w:val="single"/>
        </w:rPr>
        <w:t>predetti</w:t>
      </w:r>
      <w:proofErr w:type="gramEnd"/>
      <w:r w:rsidRPr="00723103">
        <w:rPr>
          <w:rFonts w:ascii="Verdana" w:hAnsi="Verdana" w:cs="Courier New"/>
          <w:u w:val="single"/>
        </w:rPr>
        <w:t xml:space="preserve"> requisiti in misura maggioritaria</w:t>
      </w:r>
      <w:r w:rsidRPr="00723103">
        <w:rPr>
          <w:rFonts w:ascii="Verdana" w:hAnsi="Verdana" w:cs="Courier New"/>
        </w:rPr>
        <w:t>.</w:t>
      </w:r>
    </w:p>
    <w:p w14:paraId="1EE8A0AF" w14:textId="77777777" w:rsidR="0087729C" w:rsidRPr="00723103" w:rsidRDefault="0087729C" w:rsidP="0087729C">
      <w:pPr>
        <w:pStyle w:val="Paragrafoelenco"/>
        <w:numPr>
          <w:ilvl w:val="0"/>
          <w:numId w:val="59"/>
        </w:numPr>
        <w:tabs>
          <w:tab w:val="clear" w:pos="5040"/>
          <w:tab w:val="num" w:pos="4820"/>
        </w:tabs>
        <w:spacing w:before="120" w:after="120" w:line="360" w:lineRule="auto"/>
        <w:ind w:left="426" w:hanging="426"/>
        <w:jc w:val="both"/>
        <w:rPr>
          <w:rFonts w:ascii="Verdana" w:hAnsi="Verdana" w:cs="Courier New"/>
        </w:rPr>
      </w:pPr>
      <w:r w:rsidRPr="00723103">
        <w:rPr>
          <w:rFonts w:ascii="Verdana" w:hAnsi="Verdana"/>
        </w:rPr>
        <w:t>Il requisito relativo all’</w:t>
      </w:r>
      <w:r w:rsidRPr="00723103">
        <w:rPr>
          <w:rFonts w:ascii="Verdana" w:hAnsi="Verdana"/>
          <w:b/>
        </w:rPr>
        <w:t xml:space="preserve">elenco di servizi analoghi </w:t>
      </w:r>
      <w:r w:rsidRPr="00723103">
        <w:rPr>
          <w:rFonts w:ascii="Verdana" w:hAnsi="Verdana"/>
        </w:rPr>
        <w:t xml:space="preserve">a quelli oggetto di affidamento di cui al precedente </w:t>
      </w:r>
      <w:r w:rsidRPr="00723103">
        <w:rPr>
          <w:rFonts w:ascii="Verdana" w:hAnsi="Verdana"/>
          <w:b/>
        </w:rPr>
        <w:t xml:space="preserve">art. </w:t>
      </w:r>
      <w:r>
        <w:rPr>
          <w:rFonts w:ascii="Verdana" w:hAnsi="Verdana"/>
          <w:b/>
        </w:rPr>
        <w:t>8</w:t>
      </w:r>
      <w:r w:rsidRPr="00723103">
        <w:rPr>
          <w:rFonts w:ascii="Verdana" w:hAnsi="Verdana"/>
          <w:b/>
        </w:rPr>
        <w:t>, comma 8,</w:t>
      </w:r>
      <w:r w:rsidRPr="00723103">
        <w:rPr>
          <w:rFonts w:ascii="Verdana" w:hAnsi="Verdana" w:cs="Courier New"/>
          <w:b/>
        </w:rPr>
        <w:t xml:space="preserve"> lett. a),</w:t>
      </w:r>
      <w:r w:rsidRPr="00723103">
        <w:rPr>
          <w:rFonts w:ascii="Verdana" w:hAnsi="Verdana" w:cs="Courier New"/>
        </w:rPr>
        <w:t xml:space="preserve"> </w:t>
      </w:r>
      <w:r w:rsidRPr="00723103">
        <w:rPr>
          <w:rFonts w:ascii="Verdana" w:hAnsi="Verdana"/>
        </w:rPr>
        <w:t>dovrà essere posseduto dal raggruppamento/consorzio ordinario/aggregazione di imprese di rete/GEIE nel suo complesso.</w:t>
      </w:r>
    </w:p>
    <w:p w14:paraId="5D69216E" w14:textId="77777777" w:rsidR="0087729C" w:rsidRPr="00723103" w:rsidRDefault="0087729C" w:rsidP="0087729C">
      <w:pPr>
        <w:pStyle w:val="Paragrafoelenco"/>
        <w:numPr>
          <w:ilvl w:val="0"/>
          <w:numId w:val="59"/>
        </w:numPr>
        <w:tabs>
          <w:tab w:val="clear" w:pos="5040"/>
          <w:tab w:val="num" w:pos="4820"/>
        </w:tabs>
        <w:spacing w:before="120" w:after="120" w:line="360" w:lineRule="auto"/>
        <w:ind w:left="426" w:hanging="426"/>
        <w:jc w:val="both"/>
        <w:rPr>
          <w:rFonts w:ascii="Verdana" w:hAnsi="Verdana" w:cs="Courier New"/>
        </w:rPr>
      </w:pPr>
      <w:r w:rsidRPr="00723103">
        <w:rPr>
          <w:rFonts w:ascii="Verdana" w:hAnsi="Verdana"/>
        </w:rPr>
        <w:t>Con riferimento al requisito di cui all’</w:t>
      </w:r>
      <w:r w:rsidRPr="00723103">
        <w:rPr>
          <w:rFonts w:ascii="Verdana" w:hAnsi="Verdana"/>
          <w:b/>
        </w:rPr>
        <w:t xml:space="preserve">art. </w:t>
      </w:r>
      <w:r>
        <w:rPr>
          <w:rFonts w:ascii="Verdana" w:hAnsi="Verdana"/>
          <w:b/>
        </w:rPr>
        <w:t>8</w:t>
      </w:r>
      <w:r w:rsidRPr="00723103">
        <w:rPr>
          <w:rFonts w:ascii="Verdana" w:hAnsi="Verdana"/>
          <w:b/>
        </w:rPr>
        <w:t>, comma 8, lett. b)</w:t>
      </w:r>
      <w:r w:rsidRPr="00723103">
        <w:rPr>
          <w:rFonts w:ascii="Verdana" w:hAnsi="Verdana"/>
        </w:rPr>
        <w:t>, relativo all’</w:t>
      </w:r>
      <w:r w:rsidRPr="00723103">
        <w:rPr>
          <w:rFonts w:ascii="Verdana" w:hAnsi="Verdana"/>
          <w:b/>
        </w:rPr>
        <w:t xml:space="preserve">esecuzione di </w:t>
      </w:r>
      <w:r w:rsidRPr="00723103">
        <w:rPr>
          <w:rFonts w:ascii="Verdana" w:hAnsi="Verdana" w:cs="Courier New"/>
          <w:b/>
        </w:rPr>
        <w:t xml:space="preserve">almeno 2 (due) contratti, ciascuno di importo non inferiore al 10% (dieci per cento) </w:t>
      </w:r>
      <w:r w:rsidRPr="00723103">
        <w:rPr>
          <w:rFonts w:ascii="Verdana" w:hAnsi="Verdana" w:cs="Courier New"/>
        </w:rPr>
        <w:t>dell’importo di cui al precedente art. 4, comma 1, del presente Disciplinare di Gara</w:t>
      </w:r>
      <w:r w:rsidRPr="00723103">
        <w:rPr>
          <w:rFonts w:ascii="Verdana" w:hAnsi="Verdana"/>
        </w:rPr>
        <w:t xml:space="preserve">, si specifica almeno uno dei </w:t>
      </w:r>
      <w:proofErr w:type="gramStart"/>
      <w:r w:rsidRPr="00723103">
        <w:rPr>
          <w:rFonts w:ascii="Verdana" w:hAnsi="Verdana"/>
        </w:rPr>
        <w:t>predetti</w:t>
      </w:r>
      <w:proofErr w:type="gramEnd"/>
      <w:r w:rsidRPr="00723103">
        <w:rPr>
          <w:rFonts w:ascii="Verdana" w:hAnsi="Verdana"/>
        </w:rPr>
        <w:t xml:space="preserve"> contratti dovrà essere eseguito dalla mandataria.</w:t>
      </w:r>
    </w:p>
    <w:p w14:paraId="25345A38" w14:textId="77777777" w:rsidR="0087729C" w:rsidRPr="00723103" w:rsidRDefault="0087729C" w:rsidP="0087729C">
      <w:pPr>
        <w:pStyle w:val="Paragrafoelenco"/>
        <w:numPr>
          <w:ilvl w:val="0"/>
          <w:numId w:val="59"/>
        </w:numPr>
        <w:shd w:val="clear" w:color="auto" w:fill="FFFFFF"/>
        <w:tabs>
          <w:tab w:val="clear" w:pos="5040"/>
        </w:tabs>
        <w:spacing w:before="120" w:after="120" w:line="360" w:lineRule="auto"/>
        <w:ind w:left="426" w:hanging="426"/>
        <w:jc w:val="both"/>
        <w:rPr>
          <w:rFonts w:ascii="Verdana" w:hAnsi="Verdana" w:cs="Courier New"/>
        </w:rPr>
      </w:pPr>
      <w:r w:rsidRPr="00723103">
        <w:rPr>
          <w:rFonts w:ascii="Verdana" w:hAnsi="Verdana"/>
        </w:rPr>
        <w:t>Nel caso in cui la mandante/mandataria di un raggruppamento temporaneo di imprese sia una sub-associazione, nelle forme di un RTI costituito oppure di un’aggregazioni di imprese di rete, i relativi criteri di selezione sono soddisfatti secondo le medesime modalità indicate per i raggruppamenti.</w:t>
      </w:r>
    </w:p>
    <w:p w14:paraId="6475E757" w14:textId="77777777" w:rsidR="0087729C" w:rsidRPr="00723103" w:rsidRDefault="0087729C" w:rsidP="0087729C">
      <w:pPr>
        <w:spacing w:line="360" w:lineRule="auto"/>
        <w:ind w:left="284" w:hanging="284"/>
        <w:rPr>
          <w:rFonts w:ascii="Verdana" w:hAnsi="Verdana"/>
        </w:rPr>
      </w:pPr>
    </w:p>
    <w:p w14:paraId="1A38DC02" w14:textId="77777777" w:rsidR="0087729C" w:rsidRPr="00723103" w:rsidRDefault="0087729C" w:rsidP="0087729C">
      <w:pPr>
        <w:pStyle w:val="Titolo2"/>
        <w:keepNext w:val="0"/>
        <w:widowControl w:val="0"/>
        <w:spacing w:before="0" w:after="0" w:line="360" w:lineRule="auto"/>
        <w:jc w:val="center"/>
        <w:rPr>
          <w:rFonts w:ascii="Verdana" w:hAnsi="Verdana"/>
          <w:caps/>
          <w:sz w:val="20"/>
          <w:szCs w:val="20"/>
        </w:rPr>
      </w:pPr>
      <w:bookmarkStart w:id="131" w:name="_Toc494358983"/>
      <w:bookmarkStart w:id="132" w:name="_Toc494359032"/>
      <w:bookmarkStart w:id="133" w:name="_Toc497484953"/>
      <w:bookmarkStart w:id="134" w:name="_Toc497728151"/>
      <w:bookmarkStart w:id="135" w:name="_Toc497831546"/>
      <w:bookmarkStart w:id="136" w:name="_Toc498419744"/>
      <w:bookmarkStart w:id="137" w:name="_Ref496007650"/>
      <w:bookmarkStart w:id="138" w:name="_Ref496007652"/>
      <w:bookmarkStart w:id="139" w:name="_Toc508960393"/>
      <w:bookmarkStart w:id="140" w:name="_Toc21017186"/>
      <w:bookmarkStart w:id="141" w:name="_Toc26197211"/>
      <w:bookmarkEnd w:id="131"/>
      <w:bookmarkEnd w:id="132"/>
      <w:bookmarkEnd w:id="133"/>
      <w:bookmarkEnd w:id="134"/>
      <w:bookmarkEnd w:id="135"/>
      <w:bookmarkEnd w:id="136"/>
      <w:r w:rsidRPr="00723103">
        <w:rPr>
          <w:rFonts w:ascii="Verdana" w:hAnsi="Verdana"/>
          <w:sz w:val="20"/>
          <w:szCs w:val="20"/>
        </w:rPr>
        <w:t>Art. 8 - ter (Indicazioni per i consorzi di cooperative e di imprese artigiane e i consorzi stabili</w:t>
      </w:r>
      <w:bookmarkEnd w:id="137"/>
      <w:bookmarkEnd w:id="138"/>
      <w:bookmarkEnd w:id="139"/>
      <w:r w:rsidRPr="00723103">
        <w:rPr>
          <w:rFonts w:ascii="Verdana" w:hAnsi="Verdana"/>
          <w:sz w:val="20"/>
          <w:szCs w:val="20"/>
        </w:rPr>
        <w:t>)</w:t>
      </w:r>
      <w:bookmarkEnd w:id="140"/>
      <w:bookmarkEnd w:id="141"/>
    </w:p>
    <w:p w14:paraId="125D05AE" w14:textId="77777777" w:rsidR="0087729C" w:rsidRPr="00723103" w:rsidRDefault="0087729C" w:rsidP="0087729C">
      <w:pPr>
        <w:pStyle w:val="Paragrafoelenco"/>
        <w:numPr>
          <w:ilvl w:val="0"/>
          <w:numId w:val="57"/>
        </w:numPr>
        <w:spacing w:line="360" w:lineRule="auto"/>
        <w:ind w:left="426" w:hanging="426"/>
        <w:jc w:val="both"/>
        <w:rPr>
          <w:rFonts w:ascii="Verdana" w:hAnsi="Verdana" w:cs="Courier New"/>
        </w:rPr>
      </w:pPr>
      <w:r w:rsidRPr="00723103">
        <w:rPr>
          <w:rFonts w:ascii="Verdana" w:hAnsi="Verdana" w:cs="Courier New"/>
        </w:rPr>
        <w:t>I soggetti di cui all’art. 45, comma 2, lett. b) e c), del Codice devono possedere i criteri di selezione di cui al precedente art. 7, nei termini di seguito indicati.</w:t>
      </w:r>
    </w:p>
    <w:p w14:paraId="15AFAC98" w14:textId="77777777" w:rsidR="0087729C" w:rsidRPr="00723103" w:rsidRDefault="0087729C" w:rsidP="0087729C">
      <w:pPr>
        <w:pStyle w:val="Paragrafoelenco"/>
        <w:numPr>
          <w:ilvl w:val="0"/>
          <w:numId w:val="57"/>
        </w:numPr>
        <w:spacing w:line="360" w:lineRule="auto"/>
        <w:ind w:left="426" w:hanging="426"/>
        <w:jc w:val="both"/>
        <w:rPr>
          <w:rFonts w:ascii="Verdana" w:hAnsi="Verdana" w:cs="Courier New"/>
        </w:rPr>
      </w:pPr>
      <w:r w:rsidRPr="00723103">
        <w:rPr>
          <w:rFonts w:ascii="Verdana" w:hAnsi="Verdana" w:cs="Courier New"/>
        </w:rPr>
        <w:t xml:space="preserve">I requisiti di idoneità professionale di cui al precedente </w:t>
      </w:r>
      <w:r w:rsidRPr="00723103">
        <w:rPr>
          <w:rFonts w:ascii="Verdana" w:hAnsi="Verdana" w:cs="Courier New"/>
          <w:b/>
        </w:rPr>
        <w:t>art. 7, comma 6, lett. a) e lett. b)</w:t>
      </w:r>
      <w:r w:rsidRPr="00723103">
        <w:rPr>
          <w:rFonts w:ascii="Verdana" w:hAnsi="Verdana" w:cs="Courier New"/>
        </w:rPr>
        <w:t>, devono essere posseduti dal Consorzio e dalle imprese consorziate indicate come esecutrici.</w:t>
      </w:r>
    </w:p>
    <w:p w14:paraId="0F7D0888" w14:textId="77777777" w:rsidR="0087729C" w:rsidRPr="00723103" w:rsidRDefault="0087729C" w:rsidP="0087729C">
      <w:pPr>
        <w:pStyle w:val="Paragrafoelenco"/>
        <w:widowControl w:val="0"/>
        <w:numPr>
          <w:ilvl w:val="0"/>
          <w:numId w:val="57"/>
        </w:numPr>
        <w:spacing w:line="360" w:lineRule="auto"/>
        <w:ind w:left="426" w:hanging="426"/>
        <w:jc w:val="both"/>
        <w:rPr>
          <w:rFonts w:ascii="Verdana" w:hAnsi="Verdana"/>
        </w:rPr>
      </w:pPr>
      <w:r w:rsidRPr="00723103">
        <w:rPr>
          <w:rFonts w:ascii="Verdana" w:hAnsi="Verdana" w:cs="Courier New"/>
        </w:rPr>
        <w:t>Con riferimento ai requisiti di cui al precedente art. 7, commi 7 e 8, troverà applicazione quanto disposto dall’art. 47 del Codice, ai sensi del quale</w:t>
      </w:r>
      <w:r w:rsidRPr="00723103">
        <w:rPr>
          <w:rFonts w:ascii="Verdana" w:hAnsi="Verdana"/>
        </w:rPr>
        <w:t>:</w:t>
      </w:r>
    </w:p>
    <w:p w14:paraId="4ABCFD8E" w14:textId="77777777" w:rsidR="0087729C" w:rsidRPr="00723103" w:rsidRDefault="0087729C" w:rsidP="0087729C">
      <w:pPr>
        <w:pStyle w:val="Paragrafoelenco"/>
        <w:widowControl w:val="0"/>
        <w:numPr>
          <w:ilvl w:val="0"/>
          <w:numId w:val="56"/>
        </w:numPr>
        <w:spacing w:line="360" w:lineRule="auto"/>
        <w:ind w:left="1134" w:hanging="284"/>
        <w:contextualSpacing w:val="0"/>
        <w:jc w:val="both"/>
        <w:rPr>
          <w:rFonts w:ascii="Verdana" w:hAnsi="Verdana"/>
        </w:rPr>
      </w:pPr>
      <w:r w:rsidRPr="00723103">
        <w:rPr>
          <w:rFonts w:ascii="Verdana" w:hAnsi="Verdana"/>
        </w:rPr>
        <w:t>i requisiti di idoneità tecnica e finanziaria per l'ammissione alle procedure di affidamento dei soggetti di cui all'</w:t>
      </w:r>
      <w:r w:rsidR="003E5D6A">
        <w:rPr>
          <w:rFonts w:ascii="Verdana" w:hAnsi="Verdana"/>
        </w:rPr>
        <w:t xml:space="preserve"> </w:t>
      </w:r>
      <w:hyperlink r:id="rId12" w:anchor="045" w:history="1">
        <w:r w:rsidRPr="00723103">
          <w:rPr>
            <w:rStyle w:val="Collegamentoipertestuale"/>
            <w:rFonts w:ascii="Verdana" w:hAnsi="Verdana"/>
          </w:rPr>
          <w:t>articolo 45, comma 2, lettere b) e c)</w:t>
        </w:r>
      </w:hyperlink>
      <w:r w:rsidRPr="00723103">
        <w:rPr>
          <w:rFonts w:ascii="Verdana" w:hAnsi="Verdana"/>
        </w:rPr>
        <w:t>, devono essere posseduti e comprovati dagli stessi con le modalità previste dal presente codice, salvo che per quelli relativi alla disponibilità delle attrezzature e dei mezzi d'opera, nonché all'organico medio annuo, che sono computati cumulativamente in capo al consorzio ancorché posseduti dalle singole imprese consorziate;</w:t>
      </w:r>
    </w:p>
    <w:p w14:paraId="4F581A9C" w14:textId="77777777" w:rsidR="0087729C" w:rsidRPr="00723103" w:rsidRDefault="0087729C" w:rsidP="0087729C">
      <w:pPr>
        <w:pStyle w:val="Paragrafoelenco"/>
        <w:widowControl w:val="0"/>
        <w:spacing w:line="360" w:lineRule="auto"/>
        <w:ind w:left="1134"/>
        <w:contextualSpacing w:val="0"/>
        <w:jc w:val="both"/>
        <w:rPr>
          <w:rFonts w:ascii="Verdana" w:hAnsi="Verdana"/>
        </w:rPr>
      </w:pPr>
      <w:r w:rsidRPr="00723103">
        <w:rPr>
          <w:rFonts w:ascii="Verdana" w:hAnsi="Verdana"/>
          <w:bCs/>
        </w:rPr>
        <w:t xml:space="preserve">la sussistenza in capo ai consorzi stabili dei requisiti richiesti nel bando di gara per l'affidamento di servizi e forniture è valutata, a seguito della verifica della effettiva esistenza dei </w:t>
      </w:r>
      <w:proofErr w:type="gramStart"/>
      <w:r w:rsidRPr="00723103">
        <w:rPr>
          <w:rFonts w:ascii="Verdana" w:hAnsi="Verdana"/>
          <w:bCs/>
        </w:rPr>
        <w:t>predetti</w:t>
      </w:r>
      <w:proofErr w:type="gramEnd"/>
      <w:r w:rsidRPr="00723103">
        <w:rPr>
          <w:rFonts w:ascii="Verdana" w:hAnsi="Verdana"/>
          <w:bCs/>
        </w:rPr>
        <w:t xml:space="preserve"> requisiti in capo ai singoli consorziati.</w:t>
      </w:r>
    </w:p>
    <w:p w14:paraId="0201AD57" w14:textId="77777777" w:rsidR="0087729C" w:rsidRPr="00723103" w:rsidRDefault="0087729C" w:rsidP="0087729C">
      <w:pPr>
        <w:pStyle w:val="Paragrafoelenco"/>
        <w:widowControl w:val="0"/>
        <w:spacing w:line="360" w:lineRule="auto"/>
        <w:ind w:left="1134"/>
        <w:contextualSpacing w:val="0"/>
        <w:jc w:val="both"/>
        <w:rPr>
          <w:rFonts w:ascii="Verdana" w:hAnsi="Verdana"/>
          <w:u w:val="single"/>
        </w:rPr>
      </w:pPr>
    </w:p>
    <w:p w14:paraId="15638DD8" w14:textId="77777777" w:rsidR="0087729C" w:rsidRPr="00723103" w:rsidRDefault="0087729C" w:rsidP="0087729C">
      <w:pPr>
        <w:pStyle w:val="Titolo1"/>
        <w:spacing w:before="120" w:after="120" w:line="360" w:lineRule="auto"/>
        <w:rPr>
          <w:rFonts w:ascii="Verdana" w:hAnsi="Verdana"/>
          <w:i w:val="0"/>
          <w:sz w:val="20"/>
          <w:szCs w:val="20"/>
        </w:rPr>
      </w:pPr>
      <w:bookmarkStart w:id="142" w:name="_Toc422820254"/>
      <w:bookmarkStart w:id="143" w:name="_Toc26197212"/>
      <w:r w:rsidRPr="00723103">
        <w:rPr>
          <w:rFonts w:ascii="Verdana" w:hAnsi="Verdana"/>
          <w:i w:val="0"/>
          <w:sz w:val="20"/>
          <w:szCs w:val="20"/>
        </w:rPr>
        <w:t>Art. 9 (</w:t>
      </w:r>
      <w:r w:rsidRPr="00723103">
        <w:rPr>
          <w:rFonts w:ascii="Verdana" w:hAnsi="Verdana"/>
          <w:sz w:val="20"/>
          <w:szCs w:val="20"/>
        </w:rPr>
        <w:t>Disciplina del soccorso istruttorio</w:t>
      </w:r>
      <w:r w:rsidRPr="00723103">
        <w:rPr>
          <w:rFonts w:ascii="Verdana" w:hAnsi="Verdana"/>
          <w:i w:val="0"/>
          <w:sz w:val="20"/>
          <w:szCs w:val="20"/>
        </w:rPr>
        <w:t>)</w:t>
      </w:r>
      <w:bookmarkEnd w:id="142"/>
      <w:bookmarkEnd w:id="143"/>
    </w:p>
    <w:p w14:paraId="27454388" w14:textId="77777777" w:rsidR="0087729C" w:rsidRPr="00723103" w:rsidRDefault="0087729C" w:rsidP="0087729C">
      <w:pPr>
        <w:numPr>
          <w:ilvl w:val="0"/>
          <w:numId w:val="19"/>
        </w:numPr>
        <w:shd w:val="clear" w:color="auto" w:fill="FFFFFF"/>
        <w:spacing w:line="360" w:lineRule="auto"/>
        <w:ind w:left="426" w:hanging="426"/>
        <w:jc w:val="both"/>
        <w:rPr>
          <w:rFonts w:ascii="Verdana" w:hAnsi="Verdana"/>
        </w:rPr>
      </w:pPr>
      <w:r w:rsidRPr="00723103">
        <w:rPr>
          <w:rFonts w:ascii="Verdana" w:hAnsi="Verdana"/>
        </w:rPr>
        <w:t xml:space="preserve">Ai sensi e per gli effetti dell’art. 83, comma 9, del Codice, le carenze di qualsiasi elemento formale della domanda potranno essere sanate attraverso la procedura di soccorso istruttorio di cui al presente articolo. </w:t>
      </w:r>
    </w:p>
    <w:p w14:paraId="273C7B65" w14:textId="77777777" w:rsidR="0087729C" w:rsidRPr="00723103" w:rsidRDefault="0087729C" w:rsidP="0087729C">
      <w:pPr>
        <w:numPr>
          <w:ilvl w:val="0"/>
          <w:numId w:val="19"/>
        </w:numPr>
        <w:shd w:val="clear" w:color="auto" w:fill="FFFFFF"/>
        <w:spacing w:line="360" w:lineRule="auto"/>
        <w:ind w:left="426" w:hanging="426"/>
        <w:jc w:val="both"/>
        <w:rPr>
          <w:rFonts w:ascii="Verdana" w:hAnsi="Verdana"/>
        </w:rPr>
      </w:pPr>
      <w:r w:rsidRPr="00723103">
        <w:rPr>
          <w:rFonts w:ascii="Verdana" w:hAnsi="Verdana"/>
        </w:rPr>
        <w:t xml:space="preserve">In particolare, in caso di </w:t>
      </w:r>
      <w:r w:rsidRPr="00723103">
        <w:rPr>
          <w:rFonts w:ascii="Verdana" w:hAnsi="Verdana"/>
          <w:b/>
        </w:rPr>
        <w:t>la mancanza, incompletezza e ogni altra irregolarità essenziale degli elementi e del DGUE</w:t>
      </w:r>
      <w:r w:rsidRPr="00723103">
        <w:rPr>
          <w:rFonts w:ascii="Verdana" w:hAnsi="Verdana"/>
        </w:rPr>
        <w:t xml:space="preserve">, con esclusione di quelle afferenti all’Offerta Economica e Tecnica, la Stazione appaltante assegna al concorrente un termine congruo, </w:t>
      </w:r>
      <w:r w:rsidRPr="00723103">
        <w:rPr>
          <w:rFonts w:ascii="Verdana" w:hAnsi="Verdana"/>
          <w:b/>
        </w:rPr>
        <w:t>non superiore a 10 (dieci giorni solari)</w:t>
      </w:r>
      <w:r w:rsidRPr="00723103">
        <w:rPr>
          <w:rFonts w:ascii="Verdana" w:hAnsi="Verdana"/>
        </w:rPr>
        <w:t xml:space="preserve">, </w:t>
      </w:r>
      <w:r w:rsidRPr="00723103">
        <w:rPr>
          <w:rFonts w:ascii="Verdana" w:hAnsi="Verdana"/>
          <w:bCs/>
        </w:rPr>
        <w:t>perché siano rese, integrate o regolarizzate le dichiarazioni necessarie, indicandone il contenuto e i soggetti che le devono rendere.</w:t>
      </w:r>
    </w:p>
    <w:p w14:paraId="56569400" w14:textId="77777777" w:rsidR="0087729C" w:rsidRPr="00723103" w:rsidRDefault="0087729C" w:rsidP="0087729C">
      <w:pPr>
        <w:numPr>
          <w:ilvl w:val="0"/>
          <w:numId w:val="19"/>
        </w:numPr>
        <w:shd w:val="clear" w:color="auto" w:fill="FFFFFF"/>
        <w:spacing w:line="360" w:lineRule="auto"/>
        <w:ind w:left="426" w:hanging="568"/>
        <w:jc w:val="both"/>
        <w:rPr>
          <w:rFonts w:ascii="Verdana" w:hAnsi="Verdana"/>
        </w:rPr>
      </w:pPr>
      <w:r w:rsidRPr="00723103">
        <w:rPr>
          <w:rFonts w:ascii="Verdana" w:hAnsi="Verdana"/>
        </w:rPr>
        <w:t>Ove il Concorrente produca dichiarazioni o documenti non perfettamente coerenti con la richiesta, la Stazione Appaltante può chiedere ulteriori precisazioni o chiarimenti, fissando un termine perentorio a pena di esclusione.</w:t>
      </w:r>
    </w:p>
    <w:p w14:paraId="5278BAB0" w14:textId="77777777" w:rsidR="0087729C" w:rsidRPr="00723103" w:rsidRDefault="0087729C" w:rsidP="0087729C">
      <w:pPr>
        <w:numPr>
          <w:ilvl w:val="0"/>
          <w:numId w:val="19"/>
        </w:numPr>
        <w:shd w:val="clear" w:color="auto" w:fill="FFFFFF"/>
        <w:spacing w:line="360" w:lineRule="auto"/>
        <w:ind w:left="426" w:hanging="568"/>
        <w:jc w:val="both"/>
        <w:rPr>
          <w:rFonts w:ascii="Verdana" w:hAnsi="Verdana"/>
        </w:rPr>
      </w:pPr>
      <w:r w:rsidRPr="00723103">
        <w:rPr>
          <w:rFonts w:ascii="Verdana" w:hAnsi="Verdana"/>
        </w:rPr>
        <w:t xml:space="preserve">In caso di inutile decorso del termine di regolarizzazione, il concorrente è </w:t>
      </w:r>
      <w:r w:rsidRPr="00723103">
        <w:rPr>
          <w:rFonts w:ascii="Verdana" w:hAnsi="Verdana"/>
          <w:b/>
          <w:u w:val="single"/>
        </w:rPr>
        <w:t>escluso</w:t>
      </w:r>
      <w:r w:rsidRPr="00723103">
        <w:rPr>
          <w:rFonts w:ascii="Verdana" w:hAnsi="Verdana"/>
        </w:rPr>
        <w:t xml:space="preserve"> dalla gara.</w:t>
      </w:r>
    </w:p>
    <w:p w14:paraId="7C9EC0FC" w14:textId="77777777" w:rsidR="0087729C" w:rsidRPr="00723103" w:rsidRDefault="0087729C" w:rsidP="0087729C">
      <w:pPr>
        <w:numPr>
          <w:ilvl w:val="0"/>
          <w:numId w:val="19"/>
        </w:numPr>
        <w:shd w:val="clear" w:color="auto" w:fill="FFFFFF"/>
        <w:spacing w:line="360" w:lineRule="auto"/>
        <w:ind w:left="426" w:hanging="568"/>
        <w:jc w:val="both"/>
        <w:rPr>
          <w:rFonts w:ascii="Verdana" w:hAnsi="Verdana"/>
        </w:rPr>
      </w:pPr>
      <w:r w:rsidRPr="00723103">
        <w:rPr>
          <w:rFonts w:ascii="Verdana" w:hAnsi="Verdana"/>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14:paraId="715E7596" w14:textId="77777777" w:rsidR="0087729C" w:rsidRPr="00723103" w:rsidRDefault="0087729C" w:rsidP="0087729C">
      <w:pPr>
        <w:shd w:val="clear" w:color="auto" w:fill="FFFFFF"/>
        <w:spacing w:line="360" w:lineRule="auto"/>
        <w:ind w:left="426"/>
        <w:jc w:val="both"/>
        <w:rPr>
          <w:rFonts w:ascii="Verdana" w:hAnsi="Verdana"/>
        </w:rPr>
      </w:pPr>
      <w:r w:rsidRPr="00723103">
        <w:rPr>
          <w:rFonts w:ascii="Verdana" w:hAnsi="Verdana"/>
        </w:rPr>
        <w:t xml:space="preserve">Nello specifico valgono le seguenti regole: </w:t>
      </w:r>
    </w:p>
    <w:p w14:paraId="4FD1E703" w14:textId="77777777" w:rsidR="0087729C" w:rsidRPr="00723103" w:rsidRDefault="0087729C" w:rsidP="0087729C">
      <w:pPr>
        <w:numPr>
          <w:ilvl w:val="0"/>
          <w:numId w:val="41"/>
        </w:numPr>
        <w:shd w:val="clear" w:color="auto" w:fill="FFFFFF"/>
        <w:spacing w:line="360" w:lineRule="auto"/>
        <w:jc w:val="both"/>
        <w:rPr>
          <w:rFonts w:ascii="Verdana" w:hAnsi="Verdana"/>
        </w:rPr>
      </w:pPr>
      <w:r w:rsidRPr="00723103">
        <w:rPr>
          <w:rFonts w:ascii="Verdana" w:hAnsi="Verdana"/>
        </w:rPr>
        <w:t>il mancato possesso dei prescritti requisiti di partecipazione non è sanabile mediante soccorso istruttorio e determina l’esclusione dalla procedura di gara;</w:t>
      </w:r>
    </w:p>
    <w:p w14:paraId="4298511B" w14:textId="77777777" w:rsidR="0087729C" w:rsidRPr="00723103" w:rsidRDefault="0087729C" w:rsidP="0087729C">
      <w:pPr>
        <w:numPr>
          <w:ilvl w:val="0"/>
          <w:numId w:val="41"/>
        </w:numPr>
        <w:shd w:val="clear" w:color="auto" w:fill="FFFFFF"/>
        <w:spacing w:line="360" w:lineRule="auto"/>
        <w:jc w:val="both"/>
        <w:rPr>
          <w:rFonts w:ascii="Verdana" w:hAnsi="Verdana"/>
        </w:rPr>
      </w:pPr>
      <w:r w:rsidRPr="00723103">
        <w:rPr>
          <w:rFonts w:ascii="Verdana" w:hAnsi="Verdana"/>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14:paraId="686C4BAD" w14:textId="77777777" w:rsidR="0087729C" w:rsidRPr="00723103" w:rsidRDefault="0087729C" w:rsidP="0087729C">
      <w:pPr>
        <w:numPr>
          <w:ilvl w:val="0"/>
          <w:numId w:val="41"/>
        </w:numPr>
        <w:shd w:val="clear" w:color="auto" w:fill="FFFFFF"/>
        <w:spacing w:line="360" w:lineRule="auto"/>
        <w:jc w:val="both"/>
        <w:rPr>
          <w:rFonts w:ascii="Verdana" w:hAnsi="Verdana"/>
        </w:rPr>
      </w:pPr>
      <w:proofErr w:type="gramStart"/>
      <w:r w:rsidRPr="00723103">
        <w:rPr>
          <w:rFonts w:ascii="Verdana" w:hAnsi="Verdana"/>
        </w:rPr>
        <w:t>la mancata produzione della dichiarazione di avvalimento o del contratto di avvalimento,</w:t>
      </w:r>
      <w:proofErr w:type="gramEnd"/>
      <w:r w:rsidRPr="00723103">
        <w:rPr>
          <w:rFonts w:ascii="Verdana" w:hAnsi="Verdana"/>
        </w:rPr>
        <w:t xml:space="preserve"> può essere oggetto di soccorso istruttorio solo se i citati elementi erano preesistenti e comprovabili con documenti di data certa anteriore al termine di presentazione dell’offerta;</w:t>
      </w:r>
    </w:p>
    <w:p w14:paraId="1DA02802" w14:textId="77777777" w:rsidR="0087729C" w:rsidRPr="00723103" w:rsidRDefault="0087729C" w:rsidP="0087729C">
      <w:pPr>
        <w:numPr>
          <w:ilvl w:val="0"/>
          <w:numId w:val="41"/>
        </w:numPr>
        <w:shd w:val="clear" w:color="auto" w:fill="FFFFFF"/>
        <w:spacing w:line="360" w:lineRule="auto"/>
        <w:jc w:val="both"/>
        <w:rPr>
          <w:rFonts w:ascii="Verdana" w:hAnsi="Verdana"/>
        </w:rPr>
      </w:pPr>
      <w:r w:rsidRPr="00723103">
        <w:rPr>
          <w:rFonts w:ascii="Verdana" w:hAnsi="Verdana"/>
        </w:rPr>
        <w:t>la mancata presentazione di elementi a corredo dell’Offerta (es. garanzia provvisoria e impegno del fideiussore) ovvero di condizioni di partecipazione gara (es. mandato collettivo speciale o impegno a conferire mandato collettivo), entrambi aventi rilevanza in fase di gara, è sanabile, solo se preesistenti e comprovabili con documenti di data certa, anteriore al termine di presentazione dell’Offerta;</w:t>
      </w:r>
    </w:p>
    <w:p w14:paraId="242B8761" w14:textId="77777777" w:rsidR="0087729C" w:rsidRPr="00723103" w:rsidRDefault="0087729C" w:rsidP="0087729C">
      <w:pPr>
        <w:numPr>
          <w:ilvl w:val="0"/>
          <w:numId w:val="41"/>
        </w:numPr>
        <w:shd w:val="clear" w:color="auto" w:fill="FFFFFF"/>
        <w:spacing w:line="360" w:lineRule="auto"/>
        <w:jc w:val="both"/>
        <w:rPr>
          <w:rFonts w:ascii="Verdana" w:hAnsi="Verdana"/>
        </w:rPr>
      </w:pPr>
      <w:r w:rsidRPr="00723103">
        <w:rPr>
          <w:rFonts w:ascii="Verdana" w:hAnsi="Verdana"/>
        </w:rPr>
        <w:t>la mancata presentazione di dichiarazioni e/o elementi a corredo dell’Offerta che hanno rilevanza in fase esecutiva (es. dichiarazione delle parti del Servizio ai sensi dell’art. 48, comma 4 del Codice) è sanabile.</w:t>
      </w:r>
    </w:p>
    <w:p w14:paraId="34F565FC" w14:textId="77777777" w:rsidR="0087729C" w:rsidRPr="00723103" w:rsidRDefault="0087729C" w:rsidP="0087729C">
      <w:pPr>
        <w:numPr>
          <w:ilvl w:val="0"/>
          <w:numId w:val="19"/>
        </w:numPr>
        <w:shd w:val="clear" w:color="auto" w:fill="FFFFFF"/>
        <w:spacing w:line="360" w:lineRule="auto"/>
        <w:ind w:left="426" w:hanging="426"/>
        <w:jc w:val="both"/>
        <w:rPr>
          <w:rFonts w:ascii="Verdana" w:hAnsi="Verdana"/>
        </w:rPr>
      </w:pPr>
      <w:r w:rsidRPr="00723103">
        <w:rPr>
          <w:rFonts w:ascii="Verdana" w:hAnsi="Verdana"/>
        </w:rPr>
        <w:t xml:space="preserve">Costituiscono </w:t>
      </w:r>
      <w:r w:rsidRPr="00723103">
        <w:rPr>
          <w:rFonts w:ascii="Verdana" w:hAnsi="Verdana"/>
          <w:b/>
        </w:rPr>
        <w:t>irregolarità essenziali non sanabili</w:t>
      </w:r>
      <w:r w:rsidRPr="00723103">
        <w:rPr>
          <w:rFonts w:ascii="Verdana" w:hAnsi="Verdana"/>
        </w:rPr>
        <w:t xml:space="preserve"> le carenze della documentazione che non consentono l’individuazione del contenuto o del soggetto responsabile della stessa. </w:t>
      </w:r>
    </w:p>
    <w:p w14:paraId="455654E8" w14:textId="77777777" w:rsidR="0087729C" w:rsidRPr="00723103" w:rsidRDefault="0087729C" w:rsidP="0087729C">
      <w:pPr>
        <w:numPr>
          <w:ilvl w:val="0"/>
          <w:numId w:val="19"/>
        </w:numPr>
        <w:shd w:val="clear" w:color="auto" w:fill="FFFFFF"/>
        <w:spacing w:line="360" w:lineRule="auto"/>
        <w:ind w:left="426" w:hanging="426"/>
        <w:jc w:val="both"/>
        <w:rPr>
          <w:rFonts w:ascii="Verdana" w:hAnsi="Verdana"/>
        </w:rPr>
      </w:pPr>
      <w:r w:rsidRPr="00723103">
        <w:rPr>
          <w:rFonts w:ascii="Verdana" w:hAnsi="Verdana" w:cs="Verdana"/>
        </w:rPr>
        <w:t>Al di fuori delle ipotesi di cui all’articolo 83, comma 9, del Codice è facoltà della Stazione Appaltante invitare, se necessario, i Concorrenti a fornire chiarimenti in ordine al contenuto dei certificati, documenti e dichiarazioni presentati.</w:t>
      </w:r>
    </w:p>
    <w:p w14:paraId="1C041263" w14:textId="77777777" w:rsidR="0087729C" w:rsidRPr="00723103" w:rsidRDefault="0087729C" w:rsidP="0087729C">
      <w:pPr>
        <w:shd w:val="clear" w:color="auto" w:fill="FFFFFF"/>
        <w:spacing w:after="60" w:line="360" w:lineRule="auto"/>
        <w:jc w:val="both"/>
        <w:rPr>
          <w:rFonts w:ascii="Verdana" w:hAnsi="Verdana" w:cs="Verdana"/>
        </w:rPr>
      </w:pPr>
    </w:p>
    <w:p w14:paraId="63422C17" w14:textId="77777777" w:rsidR="0087729C" w:rsidRPr="00723103" w:rsidRDefault="0087729C" w:rsidP="0087729C">
      <w:pPr>
        <w:pStyle w:val="Titolo1"/>
        <w:spacing w:before="120" w:after="60" w:line="360" w:lineRule="auto"/>
        <w:rPr>
          <w:rFonts w:ascii="Verdana" w:hAnsi="Verdana" w:cs="Verdana"/>
          <w:i w:val="0"/>
          <w:iCs w:val="0"/>
          <w:sz w:val="20"/>
          <w:szCs w:val="20"/>
        </w:rPr>
      </w:pPr>
      <w:bookmarkStart w:id="144" w:name="_Toc26197213"/>
      <w:r w:rsidRPr="00723103">
        <w:rPr>
          <w:rFonts w:ascii="Verdana" w:hAnsi="Verdana" w:cs="Verdana"/>
          <w:i w:val="0"/>
          <w:iCs w:val="0"/>
          <w:sz w:val="20"/>
          <w:szCs w:val="20"/>
        </w:rPr>
        <w:t>Art. 10 (</w:t>
      </w:r>
      <w:bookmarkStart w:id="145" w:name="_Toc225047021"/>
      <w:r w:rsidRPr="00723103">
        <w:rPr>
          <w:rFonts w:ascii="Verdana" w:hAnsi="Verdana" w:cs="Verdana"/>
          <w:iCs w:val="0"/>
          <w:sz w:val="20"/>
          <w:szCs w:val="20"/>
        </w:rPr>
        <w:t>Garanzie a corredo delle Offerte e in tema di esecuzione del Contratto</w:t>
      </w:r>
      <w:r w:rsidRPr="00723103">
        <w:rPr>
          <w:rFonts w:ascii="Verdana" w:hAnsi="Verdana" w:cs="Verdana"/>
          <w:i w:val="0"/>
          <w:iCs w:val="0"/>
          <w:sz w:val="20"/>
          <w:szCs w:val="20"/>
        </w:rPr>
        <w:t>)</w:t>
      </w:r>
      <w:bookmarkEnd w:id="144"/>
      <w:bookmarkEnd w:id="145"/>
    </w:p>
    <w:p w14:paraId="7CA25D2C" w14:textId="77777777" w:rsidR="0087729C" w:rsidRPr="00723103" w:rsidRDefault="0087729C" w:rsidP="0087729C">
      <w:pPr>
        <w:numPr>
          <w:ilvl w:val="6"/>
          <w:numId w:val="29"/>
        </w:numPr>
        <w:shd w:val="clear" w:color="auto" w:fill="FFFFFF"/>
        <w:spacing w:line="360" w:lineRule="auto"/>
        <w:ind w:left="426" w:hanging="426"/>
        <w:jc w:val="both"/>
        <w:rPr>
          <w:rFonts w:ascii="Verdana" w:hAnsi="Verdana"/>
        </w:rPr>
      </w:pPr>
      <w:r w:rsidRPr="00723103">
        <w:rPr>
          <w:rFonts w:ascii="Verdana" w:hAnsi="Verdana"/>
        </w:rPr>
        <w:t>L’Offerta è corredata</w:t>
      </w:r>
      <w:r w:rsidRPr="007462BA">
        <w:rPr>
          <w:rFonts w:ascii="Verdana" w:hAnsi="Verdana"/>
          <w:b/>
        </w:rPr>
        <w:t xml:space="preserve"> </w:t>
      </w:r>
      <w:r w:rsidRPr="00723103">
        <w:rPr>
          <w:rFonts w:ascii="Verdana" w:hAnsi="Verdana"/>
        </w:rPr>
        <w:t>da:</w:t>
      </w:r>
    </w:p>
    <w:p w14:paraId="7BDD539F" w14:textId="77777777" w:rsidR="009F6459" w:rsidRDefault="0087729C" w:rsidP="0087729C">
      <w:pPr>
        <w:pStyle w:val="Paragrafoelenco"/>
        <w:numPr>
          <w:ilvl w:val="1"/>
          <w:numId w:val="48"/>
        </w:numPr>
        <w:shd w:val="clear" w:color="auto" w:fill="FFFFFF"/>
        <w:spacing w:line="360" w:lineRule="auto"/>
        <w:ind w:left="993" w:hanging="426"/>
        <w:contextualSpacing w:val="0"/>
        <w:jc w:val="both"/>
        <w:rPr>
          <w:rFonts w:ascii="Verdana" w:hAnsi="Verdana"/>
        </w:rPr>
      </w:pPr>
      <w:r w:rsidRPr="009F6459">
        <w:rPr>
          <w:rFonts w:ascii="Verdana" w:hAnsi="Verdana"/>
          <w:b/>
        </w:rPr>
        <w:t>una garanzia provvisoria</w:t>
      </w:r>
      <w:r w:rsidRPr="009F6459">
        <w:rPr>
          <w:rFonts w:ascii="Verdana" w:hAnsi="Verdana"/>
        </w:rPr>
        <w:t>, come definita dall’art. 93 del Codice, pari al 2% del valore dell’Appalto</w:t>
      </w:r>
      <w:r w:rsidR="009F6459" w:rsidRPr="009F6459">
        <w:rPr>
          <w:rFonts w:ascii="Verdana" w:hAnsi="Verdana"/>
        </w:rPr>
        <w:t>, comprensivo del valore dell’opzione di rinnovo di cui al punto 5.12 del presente Disciplinare, secondo quanto previsto dalla delibera A.N.A.C. 765 del 13.07.2016, salvo quanto previsto ai successivi commi 13 e 14 del presente articolo;</w:t>
      </w:r>
    </w:p>
    <w:p w14:paraId="74DDF7AA" w14:textId="77777777" w:rsidR="0087729C" w:rsidRPr="009F6459" w:rsidRDefault="0087729C" w:rsidP="0087729C">
      <w:pPr>
        <w:pStyle w:val="Paragrafoelenco"/>
        <w:numPr>
          <w:ilvl w:val="1"/>
          <w:numId w:val="48"/>
        </w:numPr>
        <w:shd w:val="clear" w:color="auto" w:fill="FFFFFF"/>
        <w:spacing w:line="360" w:lineRule="auto"/>
        <w:ind w:left="993" w:hanging="426"/>
        <w:contextualSpacing w:val="0"/>
        <w:jc w:val="both"/>
        <w:rPr>
          <w:rFonts w:ascii="Verdana" w:hAnsi="Verdana"/>
        </w:rPr>
      </w:pPr>
      <w:r w:rsidRPr="009F6459">
        <w:rPr>
          <w:rFonts w:ascii="Verdana" w:hAnsi="Verdana"/>
          <w:b/>
        </w:rPr>
        <w:t>una</w:t>
      </w:r>
      <w:r w:rsidRPr="009F6459">
        <w:rPr>
          <w:rFonts w:ascii="Verdana" w:hAnsi="Verdana"/>
        </w:rPr>
        <w:t xml:space="preserve"> </w:t>
      </w:r>
      <w:r w:rsidRPr="009F6459">
        <w:rPr>
          <w:rFonts w:ascii="Verdana" w:hAnsi="Verdana"/>
          <w:b/>
        </w:rPr>
        <w:t xml:space="preserve">dichiarazione di impegno, </w:t>
      </w:r>
      <w:r w:rsidRPr="009F6459">
        <w:rPr>
          <w:rFonts w:ascii="Verdana" w:hAnsi="Verdana"/>
        </w:rPr>
        <w:t xml:space="preserve">da parte di un istituto bancario o assicurativo o altro soggetto di cui all’art. 93, comma 3, del Codice, anche diverso da quello che ha rilasciato la garanzia provvisoria, </w:t>
      </w:r>
      <w:r w:rsidRPr="009F6459">
        <w:rPr>
          <w:rFonts w:ascii="Verdana" w:hAnsi="Verdana"/>
          <w:b/>
        </w:rPr>
        <w:t>a rilasciare</w:t>
      </w:r>
      <w:r w:rsidRPr="009F6459">
        <w:rPr>
          <w:rFonts w:ascii="Verdana" w:hAnsi="Verdana"/>
        </w:rPr>
        <w:t xml:space="preserve"> </w:t>
      </w:r>
      <w:r w:rsidRPr="009F6459">
        <w:rPr>
          <w:rFonts w:ascii="Verdana" w:hAnsi="Verdana"/>
          <w:b/>
        </w:rPr>
        <w:t>garanzia fideiussoria definitiva</w:t>
      </w:r>
      <w:r w:rsidRPr="009F6459">
        <w:rPr>
          <w:rFonts w:ascii="Verdana" w:hAnsi="Verdana"/>
        </w:rPr>
        <w:t xml:space="preserve"> ai sensi dell’articolo 93, comma 8 del Codice, qualora il Concorrente risulti affidatario. Tale dichiarazione di impegno non è richiesta alle microimprese, piccole e medie imprese e ai raggruppamenti temporanei o consorzi ordinari esclusivamente dalle medesime costituiti.</w:t>
      </w:r>
    </w:p>
    <w:p w14:paraId="02732D2C" w14:textId="77777777" w:rsidR="0087729C" w:rsidRPr="00723103" w:rsidRDefault="0087729C" w:rsidP="0087729C">
      <w:pPr>
        <w:numPr>
          <w:ilvl w:val="6"/>
          <w:numId w:val="29"/>
        </w:numPr>
        <w:shd w:val="clear" w:color="auto" w:fill="FFFFFF"/>
        <w:spacing w:line="360" w:lineRule="auto"/>
        <w:ind w:left="426" w:hanging="426"/>
        <w:jc w:val="both"/>
        <w:rPr>
          <w:rFonts w:ascii="Verdana" w:hAnsi="Verdana"/>
        </w:rPr>
      </w:pPr>
      <w:r w:rsidRPr="00723103">
        <w:rPr>
          <w:rFonts w:ascii="Verdana" w:hAnsi="Verdana"/>
        </w:rPr>
        <w:t xml:space="preserve">Ai sensi dell’art. 93, comma 6, del Codice, la garanzia provvisoria copre la mancata sottoscrizione del contratto, dopo l’Aggiudicazione, dovuta ad ogni fatto riconducibile all’Affidatario o all’adozione di informazione antimafia interdittiva emessa ai sensi degli articoli 84 e 91 del D.Lgs. 6 settembre 2011, n. 159. </w:t>
      </w:r>
    </w:p>
    <w:p w14:paraId="1798A091" w14:textId="77777777" w:rsidR="0087729C" w:rsidRPr="00723103" w:rsidRDefault="0087729C" w:rsidP="0087729C">
      <w:pPr>
        <w:numPr>
          <w:ilvl w:val="6"/>
          <w:numId w:val="29"/>
        </w:numPr>
        <w:shd w:val="clear" w:color="auto" w:fill="FFFFFF"/>
        <w:spacing w:line="360" w:lineRule="auto"/>
        <w:ind w:left="426" w:hanging="426"/>
        <w:jc w:val="both"/>
        <w:rPr>
          <w:rFonts w:ascii="Verdana" w:hAnsi="Verdana"/>
        </w:rPr>
      </w:pPr>
      <w:r w:rsidRPr="00723103">
        <w:rPr>
          <w:rFonts w:ascii="Verdana" w:hAnsi="Verdana"/>
        </w:rPr>
        <w:t xml:space="preserve">Sono fatti riconducibili all’Affidatario, tra l’altro, </w:t>
      </w:r>
      <w:r w:rsidRPr="00723103">
        <w:rPr>
          <w:rFonts w:ascii="Verdana" w:hAnsi="Verdana"/>
          <w:u w:val="single"/>
        </w:rPr>
        <w:t>la mancata prova del possesso dei requisiti generali e speciali</w:t>
      </w:r>
      <w:r w:rsidRPr="00723103">
        <w:rPr>
          <w:rFonts w:ascii="Verdana" w:hAnsi="Verdana"/>
        </w:rPr>
        <w:t xml:space="preserve">; la </w:t>
      </w:r>
      <w:r w:rsidRPr="00723103">
        <w:rPr>
          <w:rFonts w:ascii="Verdana" w:hAnsi="Verdana"/>
          <w:u w:val="single"/>
        </w:rPr>
        <w:t>mancata produzione della documentazione richiesta e necessaria per la stipula della Contratto</w:t>
      </w:r>
      <w:r w:rsidRPr="00723103">
        <w:rPr>
          <w:rFonts w:ascii="Verdana" w:hAnsi="Verdana"/>
        </w:rPr>
        <w:t xml:space="preserve">. </w:t>
      </w:r>
    </w:p>
    <w:p w14:paraId="55549B44" w14:textId="77777777" w:rsidR="0087729C" w:rsidRPr="00723103" w:rsidRDefault="0087729C" w:rsidP="0087729C">
      <w:pPr>
        <w:numPr>
          <w:ilvl w:val="6"/>
          <w:numId w:val="29"/>
        </w:numPr>
        <w:shd w:val="clear" w:color="auto" w:fill="FFFFFF"/>
        <w:spacing w:line="360" w:lineRule="auto"/>
        <w:ind w:left="426" w:hanging="426"/>
        <w:jc w:val="both"/>
        <w:rPr>
          <w:rFonts w:ascii="Verdana" w:hAnsi="Verdana"/>
        </w:rPr>
      </w:pPr>
      <w:r w:rsidRPr="00723103">
        <w:rPr>
          <w:rFonts w:ascii="Verdana" w:hAnsi="Verdana"/>
        </w:rPr>
        <w:t>L’eventuale esclusione dalla gara prima dell’Aggiudicazione, al di fuori dei casi di cui all’art. 89, comma 1, del Codice, non comporterà l’escussione della garanzia provvisoria.</w:t>
      </w:r>
    </w:p>
    <w:p w14:paraId="29D56036" w14:textId="77777777" w:rsidR="0087729C" w:rsidRPr="00723103" w:rsidRDefault="0087729C" w:rsidP="0087729C">
      <w:pPr>
        <w:numPr>
          <w:ilvl w:val="6"/>
          <w:numId w:val="29"/>
        </w:numPr>
        <w:shd w:val="clear" w:color="auto" w:fill="FFFFFF"/>
        <w:spacing w:line="360" w:lineRule="auto"/>
        <w:ind w:left="426" w:hanging="426"/>
        <w:jc w:val="both"/>
        <w:rPr>
          <w:rFonts w:ascii="Verdana" w:hAnsi="Verdana"/>
        </w:rPr>
      </w:pPr>
      <w:r w:rsidRPr="00723103">
        <w:rPr>
          <w:rFonts w:ascii="Verdana" w:hAnsi="Verdana"/>
        </w:rPr>
        <w:t>La garanzia provvisoria copre, ai sensi dell’art. 89, comma 1, del Codice, anche le dichiarazioni mendaci rese nell’ambito dell’avvalimento.</w:t>
      </w:r>
    </w:p>
    <w:p w14:paraId="79D8CFA8" w14:textId="77777777" w:rsidR="0087729C" w:rsidRPr="00A277FA" w:rsidRDefault="0087729C" w:rsidP="0087729C">
      <w:pPr>
        <w:numPr>
          <w:ilvl w:val="6"/>
          <w:numId w:val="29"/>
        </w:numPr>
        <w:shd w:val="clear" w:color="auto" w:fill="FFFFFF"/>
        <w:spacing w:line="360" w:lineRule="auto"/>
        <w:ind w:left="426" w:hanging="426"/>
        <w:jc w:val="both"/>
        <w:rPr>
          <w:rFonts w:ascii="Verdana" w:hAnsi="Verdana"/>
        </w:rPr>
      </w:pPr>
      <w:r w:rsidRPr="00A277FA">
        <w:rPr>
          <w:rFonts w:ascii="Verdana" w:hAnsi="Verdana"/>
        </w:rPr>
        <w:t xml:space="preserve">La cauzione, ai sensi del comma 2 del </w:t>
      </w:r>
      <w:proofErr w:type="gramStart"/>
      <w:r w:rsidRPr="00A277FA">
        <w:rPr>
          <w:rFonts w:ascii="Verdana" w:hAnsi="Verdana"/>
        </w:rPr>
        <w:t>predetto</w:t>
      </w:r>
      <w:proofErr w:type="gramEnd"/>
      <w:r w:rsidRPr="00A277FA">
        <w:rPr>
          <w:rFonts w:ascii="Verdana" w:hAnsi="Verdana"/>
        </w:rPr>
        <w:t xml:space="preserve"> art. 93 del Codice, a scelta dell’Offerente, potrà essere costituita:</w:t>
      </w:r>
    </w:p>
    <w:p w14:paraId="0DA34A48" w14:textId="42D9755E" w:rsidR="0087729C" w:rsidRPr="00BD6256" w:rsidRDefault="0087729C" w:rsidP="0087729C">
      <w:pPr>
        <w:numPr>
          <w:ilvl w:val="0"/>
          <w:numId w:val="6"/>
        </w:numPr>
        <w:shd w:val="clear" w:color="auto" w:fill="FFFFFF"/>
        <w:spacing w:line="360" w:lineRule="auto"/>
        <w:ind w:left="993" w:hanging="426"/>
        <w:jc w:val="both"/>
        <w:rPr>
          <w:rFonts w:ascii="Verdana" w:hAnsi="Verdana"/>
          <w:color w:val="000000" w:themeColor="text1"/>
        </w:rPr>
      </w:pPr>
      <w:r w:rsidRPr="00BD6256">
        <w:rPr>
          <w:rFonts w:ascii="Verdana" w:hAnsi="Verdana"/>
          <w:color w:val="000000" w:themeColor="text1"/>
        </w:rPr>
        <w:t xml:space="preserve">in </w:t>
      </w:r>
      <w:r w:rsidRPr="00BD6256">
        <w:rPr>
          <w:rFonts w:ascii="Verdana" w:hAnsi="Verdana"/>
          <w:bCs/>
          <w:color w:val="000000" w:themeColor="text1"/>
        </w:rPr>
        <w:t>contanti</w:t>
      </w:r>
      <w:r w:rsidRPr="00BD6256">
        <w:rPr>
          <w:rFonts w:ascii="Verdana" w:hAnsi="Verdana"/>
          <w:color w:val="000000" w:themeColor="text1"/>
        </w:rPr>
        <w:t xml:space="preserve">, nel rispetto del limite all’utilizzo del contante di cui all’art. 49, comma 1, D.Lgs. n. 231/2007, con bonifico, in assegni circolari, con versamento su </w:t>
      </w:r>
      <w:r w:rsidR="009F6459" w:rsidRPr="00BD6256">
        <w:rPr>
          <w:rFonts w:ascii="Verdana" w:hAnsi="Verdana"/>
          <w:color w:val="000000" w:themeColor="text1"/>
        </w:rPr>
        <w:t xml:space="preserve">uno dei conti correnti intestati all’Inps presso le agenzie o filiali degli istituti di credito di cui all’allegato sub 8 al presente Disciplinare; </w:t>
      </w:r>
      <w:r w:rsidRPr="00EE5080">
        <w:rPr>
          <w:rFonts w:ascii="Verdana" w:hAnsi="Verdana"/>
          <w:color w:val="000000" w:themeColor="text1"/>
        </w:rPr>
        <w:t>conto corrente intestato all’INPS Direzione regionale Sardegna,</w:t>
      </w:r>
      <w:r w:rsidR="00BD6256" w:rsidRPr="00EE5080">
        <w:rPr>
          <w:rFonts w:ascii="Verdana" w:hAnsi="Verdana"/>
          <w:color w:val="000000" w:themeColor="text1"/>
        </w:rPr>
        <w:t xml:space="preserve"> </w:t>
      </w:r>
      <w:r w:rsidRPr="00EE5080">
        <w:rPr>
          <w:rFonts w:ascii="Verdana" w:hAnsi="Verdana"/>
          <w:color w:val="000000" w:themeColor="text1"/>
        </w:rPr>
        <w:t>acceso presso BANCA</w:t>
      </w:r>
      <w:r w:rsidR="00BD6256" w:rsidRPr="00EE5080">
        <w:rPr>
          <w:rFonts w:ascii="Verdana" w:hAnsi="Verdana"/>
          <w:color w:val="000000" w:themeColor="text1"/>
        </w:rPr>
        <w:t xml:space="preserve"> NAZIONALE DEL LAVORO AGENZIA N.2 </w:t>
      </w:r>
      <w:r w:rsidRPr="00EE5080">
        <w:rPr>
          <w:rFonts w:ascii="Verdana" w:hAnsi="Verdana"/>
          <w:color w:val="000000" w:themeColor="text1"/>
        </w:rPr>
        <w:t xml:space="preserve"> </w:t>
      </w:r>
      <w:r w:rsidR="009D750A" w:rsidRPr="00EE5080">
        <w:rPr>
          <w:rFonts w:ascii="Verdana" w:hAnsi="Verdana"/>
          <w:color w:val="000000" w:themeColor="text1"/>
        </w:rPr>
        <w:t xml:space="preserve"> </w:t>
      </w:r>
      <w:r w:rsidRPr="00EE5080">
        <w:rPr>
          <w:rFonts w:ascii="Verdana" w:hAnsi="Verdana"/>
          <w:color w:val="000000" w:themeColor="text1"/>
        </w:rPr>
        <w:t xml:space="preserve">– IBAN: </w:t>
      </w:r>
      <w:r w:rsidR="00BD6256" w:rsidRPr="00EE5080">
        <w:rPr>
          <w:rFonts w:ascii="Verdana" w:hAnsi="Verdana"/>
          <w:color w:val="000000" w:themeColor="text1"/>
        </w:rPr>
        <w:t>IT65R0100504802000000100200</w:t>
      </w:r>
      <w:r w:rsidR="00BD6256">
        <w:rPr>
          <w:rFonts w:ascii="Verdana" w:hAnsi="Verdana"/>
          <w:color w:val="000000" w:themeColor="text1"/>
        </w:rPr>
        <w:t>.</w:t>
      </w:r>
    </w:p>
    <w:p w14:paraId="4C657583" w14:textId="77777777" w:rsidR="0087729C" w:rsidRPr="00723103" w:rsidRDefault="0087729C" w:rsidP="0087729C">
      <w:pPr>
        <w:numPr>
          <w:ilvl w:val="0"/>
          <w:numId w:val="6"/>
        </w:numPr>
        <w:shd w:val="clear" w:color="auto" w:fill="FFFFFF"/>
        <w:spacing w:line="360" w:lineRule="auto"/>
        <w:ind w:left="993" w:hanging="426"/>
        <w:jc w:val="both"/>
        <w:rPr>
          <w:rFonts w:ascii="Verdana" w:hAnsi="Verdana"/>
        </w:rPr>
      </w:pPr>
      <w:r w:rsidRPr="00A277FA">
        <w:rPr>
          <w:rFonts w:ascii="Verdana" w:hAnsi="Verdana"/>
          <w:bCs/>
        </w:rPr>
        <w:t>in titoli del debito pubblico garantiti dallo Stato</w:t>
      </w:r>
      <w:r w:rsidRPr="00A277FA">
        <w:rPr>
          <w:rFonts w:ascii="Verdana" w:hAnsi="Verdana"/>
        </w:rPr>
        <w:t xml:space="preserve"> al corso del giorno</w:t>
      </w:r>
      <w:r w:rsidRPr="00723103">
        <w:rPr>
          <w:rFonts w:ascii="Verdana" w:hAnsi="Verdana"/>
        </w:rPr>
        <w:t xml:space="preserve"> del deposito, presso una Sezione di Tesoreria Provinciale o presso le aziende autorizzate, a titolo di pegno, a favore della Stazione Appaltante.</w:t>
      </w:r>
    </w:p>
    <w:p w14:paraId="6B59F5C2" w14:textId="77777777" w:rsidR="0087729C" w:rsidRPr="00723103" w:rsidRDefault="0087729C" w:rsidP="0087729C">
      <w:pPr>
        <w:numPr>
          <w:ilvl w:val="0"/>
          <w:numId w:val="6"/>
        </w:numPr>
        <w:shd w:val="clear" w:color="auto" w:fill="FFFFFF"/>
        <w:spacing w:line="360" w:lineRule="auto"/>
        <w:ind w:left="993" w:hanging="426"/>
        <w:jc w:val="both"/>
        <w:rPr>
          <w:rFonts w:ascii="Verdana" w:hAnsi="Verdana"/>
        </w:rPr>
      </w:pPr>
      <w:bookmarkStart w:id="146" w:name="_Toc252547740"/>
      <w:r w:rsidRPr="00723103">
        <w:rPr>
          <w:rFonts w:ascii="Verdana" w:hAnsi="Verdana"/>
        </w:rPr>
        <w:t>fideiussione bancaria o assicurativa rilasciata da imprese bancarie o assicurative che rispondano ai requisiti di cui all’art. 93, comma 3, del Codice. In ogni caso, la garanzia fideiussoria è conforme allo schema tipo di cui all’art. 103, comma 9, del Codice.</w:t>
      </w:r>
    </w:p>
    <w:p w14:paraId="75360524" w14:textId="77777777" w:rsidR="0087729C" w:rsidRPr="00723103" w:rsidRDefault="0087729C" w:rsidP="0087729C">
      <w:pPr>
        <w:numPr>
          <w:ilvl w:val="6"/>
          <w:numId w:val="29"/>
        </w:numPr>
        <w:shd w:val="clear" w:color="auto" w:fill="FFFFFF"/>
        <w:spacing w:line="360" w:lineRule="auto"/>
        <w:ind w:left="426" w:hanging="426"/>
        <w:jc w:val="both"/>
        <w:rPr>
          <w:rFonts w:ascii="Verdana" w:hAnsi="Verdana"/>
        </w:rPr>
      </w:pPr>
      <w:r w:rsidRPr="00723103">
        <w:rPr>
          <w:rFonts w:ascii="Verdana" w:hAnsi="Verdana" w:cs="Calibri"/>
        </w:rPr>
        <w:t>Gli Operatori economici, prima di procedere alla sottoscrizione, sono tenuti a verificare che il soggetto garante sia in possesso dell’autorizzazione al rilascio di garanzie mediante accesso ai seguenti siti internet:</w:t>
      </w:r>
    </w:p>
    <w:p w14:paraId="3470250C" w14:textId="77777777" w:rsidR="0087729C" w:rsidRPr="00723103" w:rsidRDefault="0087729C" w:rsidP="0087729C">
      <w:pPr>
        <w:numPr>
          <w:ilvl w:val="0"/>
          <w:numId w:val="42"/>
        </w:numPr>
        <w:spacing w:line="360" w:lineRule="auto"/>
        <w:ind w:left="993" w:hanging="284"/>
        <w:jc w:val="both"/>
        <w:rPr>
          <w:rFonts w:ascii="Verdana" w:hAnsi="Verdana" w:cs="Calibri"/>
        </w:rPr>
      </w:pPr>
      <w:r w:rsidRPr="00723103">
        <w:rPr>
          <w:rFonts w:ascii="Verdana" w:hAnsi="Verdana" w:cs="Calibri"/>
        </w:rPr>
        <w:t>http://www.bancaditalia.it/compiti/vigilanza/intermediari/index.html</w:t>
      </w:r>
    </w:p>
    <w:p w14:paraId="4D4A17A6" w14:textId="77777777" w:rsidR="0087729C" w:rsidRPr="00723103" w:rsidRDefault="0087729C" w:rsidP="0087729C">
      <w:pPr>
        <w:numPr>
          <w:ilvl w:val="0"/>
          <w:numId w:val="42"/>
        </w:numPr>
        <w:spacing w:line="360" w:lineRule="auto"/>
        <w:ind w:left="993" w:hanging="284"/>
        <w:jc w:val="both"/>
        <w:rPr>
          <w:rFonts w:ascii="Verdana" w:hAnsi="Verdana" w:cs="Calibri"/>
        </w:rPr>
      </w:pPr>
      <w:r w:rsidRPr="00723103">
        <w:rPr>
          <w:rFonts w:ascii="Verdana" w:hAnsi="Verdana" w:cs="Calibri"/>
        </w:rPr>
        <w:t>http://www.bancaditalia.it/compiti/vigilanza/avvisi-pub/garanzie-finanziarie/</w:t>
      </w:r>
    </w:p>
    <w:p w14:paraId="2E7A106D" w14:textId="77777777" w:rsidR="0087729C" w:rsidRPr="00723103" w:rsidRDefault="0087729C" w:rsidP="0087729C">
      <w:pPr>
        <w:numPr>
          <w:ilvl w:val="0"/>
          <w:numId w:val="42"/>
        </w:numPr>
        <w:spacing w:line="360" w:lineRule="auto"/>
        <w:ind w:left="993" w:hanging="284"/>
        <w:jc w:val="both"/>
        <w:rPr>
          <w:rFonts w:ascii="Verdana" w:hAnsi="Verdana" w:cs="Calibri"/>
        </w:rPr>
      </w:pPr>
      <w:r w:rsidRPr="00723103">
        <w:rPr>
          <w:rFonts w:ascii="Verdana" w:hAnsi="Verdana" w:cs="Calibri"/>
        </w:rPr>
        <w:t>http://www.bancaditalia.it/compiti/vigilanza/avvisi-pub/soggetti-non- legittimati/Intermediari_non_abilitati.pdf</w:t>
      </w:r>
    </w:p>
    <w:p w14:paraId="1BD4E643" w14:textId="77777777" w:rsidR="0087729C" w:rsidRPr="00723103" w:rsidRDefault="00E408C4" w:rsidP="0087729C">
      <w:pPr>
        <w:numPr>
          <w:ilvl w:val="0"/>
          <w:numId w:val="42"/>
        </w:numPr>
        <w:spacing w:line="360" w:lineRule="auto"/>
        <w:ind w:left="993" w:hanging="284"/>
        <w:jc w:val="both"/>
        <w:rPr>
          <w:rFonts w:ascii="Verdana" w:hAnsi="Verdana" w:cs="Calibri"/>
        </w:rPr>
      </w:pPr>
      <w:hyperlink r:id="rId13" w:history="1">
        <w:r w:rsidR="0087729C" w:rsidRPr="00723103">
          <w:rPr>
            <w:rStyle w:val="Collegamentoipertestuale"/>
            <w:rFonts w:ascii="Verdana" w:hAnsi="Verdana" w:cs="Calibri"/>
          </w:rPr>
          <w:t>http://www.ivass.it/ivass/imprese_jsp/HomePage.jsp</w:t>
        </w:r>
      </w:hyperlink>
    </w:p>
    <w:p w14:paraId="519268D0" w14:textId="2C1F9B06" w:rsidR="0087729C" w:rsidRPr="00C739BD" w:rsidRDefault="0087729C" w:rsidP="00C739BD">
      <w:pPr>
        <w:numPr>
          <w:ilvl w:val="6"/>
          <w:numId w:val="29"/>
        </w:numPr>
        <w:shd w:val="clear" w:color="auto" w:fill="FFFFFF"/>
        <w:spacing w:line="360" w:lineRule="auto"/>
        <w:ind w:left="426" w:hanging="426"/>
        <w:jc w:val="both"/>
        <w:rPr>
          <w:rFonts w:ascii="Verdana" w:hAnsi="Verdana" w:cs="Calibri"/>
        </w:rPr>
      </w:pPr>
      <w:r w:rsidRPr="00C739BD">
        <w:rPr>
          <w:rFonts w:ascii="Verdana" w:hAnsi="Verdana" w:cs="Calibri"/>
        </w:rPr>
        <w:t>In caso di prestazione di garanzia fideiussoria, questa dovrà:</w:t>
      </w:r>
    </w:p>
    <w:p w14:paraId="78CBD08C" w14:textId="77777777" w:rsidR="0087729C" w:rsidRPr="00723103" w:rsidRDefault="0087729C" w:rsidP="0087729C">
      <w:pPr>
        <w:pStyle w:val="Paragrafoelenco"/>
        <w:numPr>
          <w:ilvl w:val="1"/>
          <w:numId w:val="60"/>
        </w:numPr>
        <w:spacing w:line="360" w:lineRule="auto"/>
        <w:ind w:left="993" w:hanging="284"/>
        <w:contextualSpacing w:val="0"/>
        <w:jc w:val="both"/>
        <w:rPr>
          <w:rFonts w:ascii="Verdana" w:hAnsi="Verdana" w:cs="Calibri"/>
        </w:rPr>
      </w:pPr>
      <w:r w:rsidRPr="00723103">
        <w:rPr>
          <w:rFonts w:ascii="Verdana" w:hAnsi="Verdana"/>
        </w:rPr>
        <w:t>contenere espressa menzione dell’oggetto e del soggetto garantito;</w:t>
      </w:r>
      <w:r w:rsidRPr="00723103">
        <w:rPr>
          <w:rFonts w:ascii="Verdana" w:hAnsi="Verdana" w:cs="Calibri"/>
        </w:rPr>
        <w:t xml:space="preserve"> </w:t>
      </w:r>
    </w:p>
    <w:p w14:paraId="3E0C74A9" w14:textId="77777777" w:rsidR="0087729C" w:rsidRPr="00723103" w:rsidRDefault="0087729C" w:rsidP="0087729C">
      <w:pPr>
        <w:pStyle w:val="Paragrafoelenco"/>
        <w:numPr>
          <w:ilvl w:val="1"/>
          <w:numId w:val="60"/>
        </w:numPr>
        <w:spacing w:line="360" w:lineRule="auto"/>
        <w:ind w:left="993" w:hanging="284"/>
        <w:contextualSpacing w:val="0"/>
        <w:jc w:val="both"/>
        <w:rPr>
          <w:rFonts w:ascii="Verdana" w:hAnsi="Verdana" w:cs="Calibri"/>
        </w:rPr>
      </w:pPr>
      <w:r w:rsidRPr="00723103">
        <w:rPr>
          <w:rFonts w:ascii="Verdana" w:hAnsi="Verdana"/>
        </w:rPr>
        <w:t xml:space="preserve">essere intestata a tutti gli Operatori Economici del costituito/costituendo raggruppamento temporaneo o consorzio ordinario o GEIE, ovvero a tutte le imprese retiste che partecipano alla Gara ovvero, in caso di Consorzi di cui all’art. 45, comma 2 lett. </w:t>
      </w:r>
      <w:bookmarkEnd w:id="146"/>
      <w:r w:rsidRPr="00723103">
        <w:rPr>
          <w:rFonts w:ascii="Verdana" w:hAnsi="Verdana"/>
        </w:rPr>
        <w:t>b) e c), del Codice, al solo Consorzio;</w:t>
      </w:r>
    </w:p>
    <w:p w14:paraId="7EE43D26" w14:textId="77777777" w:rsidR="0087729C" w:rsidRPr="00723103" w:rsidRDefault="0087729C" w:rsidP="0087729C">
      <w:pPr>
        <w:pStyle w:val="Paragrafoelenco"/>
        <w:numPr>
          <w:ilvl w:val="1"/>
          <w:numId w:val="60"/>
        </w:numPr>
        <w:spacing w:line="360" w:lineRule="auto"/>
        <w:ind w:left="993" w:hanging="284"/>
        <w:contextualSpacing w:val="0"/>
        <w:jc w:val="both"/>
        <w:rPr>
          <w:rFonts w:ascii="Verdana" w:hAnsi="Verdana" w:cs="Calibri"/>
        </w:rPr>
      </w:pPr>
      <w:r w:rsidRPr="00723103">
        <w:rPr>
          <w:rFonts w:ascii="Verdana" w:hAnsi="Verdana"/>
        </w:rPr>
        <w:t>essere conforme allo schema tipo approvato con Decreto del Ministro dello sviluppo economico di concerto con il Ministro delle infrastrutture e dei trasporti e previamente concordato con le banche e le assicurazioni o loro rappresentanze; essere conforme agli schemi di polizza tipo di cui al Decreto del Ministero delle attività produttive del 19 gennaio 2018, n. 31;</w:t>
      </w:r>
    </w:p>
    <w:p w14:paraId="150ADF22" w14:textId="77777777" w:rsidR="0087729C" w:rsidRPr="00723103" w:rsidRDefault="0087729C" w:rsidP="0087729C">
      <w:pPr>
        <w:pStyle w:val="Paragrafoelenco"/>
        <w:numPr>
          <w:ilvl w:val="1"/>
          <w:numId w:val="60"/>
        </w:numPr>
        <w:spacing w:line="360" w:lineRule="auto"/>
        <w:ind w:left="993" w:hanging="284"/>
        <w:contextualSpacing w:val="0"/>
        <w:jc w:val="both"/>
        <w:rPr>
          <w:rFonts w:ascii="Verdana" w:hAnsi="Verdana" w:cs="Calibri"/>
        </w:rPr>
      </w:pPr>
      <w:r w:rsidRPr="00723103">
        <w:rPr>
          <w:rFonts w:ascii="Verdana" w:hAnsi="Verdana"/>
        </w:rPr>
        <w:t xml:space="preserve">avere validità per 180 giorni dal termine ultimo per la presentazione dell’Offerta; </w:t>
      </w:r>
    </w:p>
    <w:p w14:paraId="5D1EC66F" w14:textId="77777777" w:rsidR="0087729C" w:rsidRPr="00723103" w:rsidRDefault="0087729C" w:rsidP="0087729C">
      <w:pPr>
        <w:pStyle w:val="Paragrafoelenco"/>
        <w:numPr>
          <w:ilvl w:val="1"/>
          <w:numId w:val="60"/>
        </w:numPr>
        <w:spacing w:line="360" w:lineRule="auto"/>
        <w:ind w:left="993" w:hanging="284"/>
        <w:contextualSpacing w:val="0"/>
        <w:jc w:val="both"/>
        <w:rPr>
          <w:rFonts w:ascii="Verdana" w:hAnsi="Verdana" w:cs="Calibri"/>
        </w:rPr>
      </w:pPr>
      <w:r w:rsidRPr="00723103">
        <w:rPr>
          <w:rFonts w:ascii="Verdana" w:hAnsi="Verdana"/>
        </w:rPr>
        <w:t xml:space="preserve">prevedere espressamente: </w:t>
      </w:r>
    </w:p>
    <w:p w14:paraId="00AF7B2D" w14:textId="77777777" w:rsidR="0087729C" w:rsidRPr="00723103" w:rsidRDefault="0087729C" w:rsidP="0087729C">
      <w:pPr>
        <w:pStyle w:val="Paragrafoelenco"/>
        <w:numPr>
          <w:ilvl w:val="0"/>
          <w:numId w:val="63"/>
        </w:numPr>
        <w:spacing w:line="360" w:lineRule="auto"/>
        <w:ind w:hanging="436"/>
        <w:contextualSpacing w:val="0"/>
        <w:jc w:val="both"/>
        <w:rPr>
          <w:rFonts w:ascii="Verdana" w:hAnsi="Verdana"/>
        </w:rPr>
      </w:pPr>
      <w:r w:rsidRPr="00723103">
        <w:rPr>
          <w:rFonts w:ascii="Verdana" w:hAnsi="Verdana"/>
        </w:rPr>
        <w:t xml:space="preserve">la rinuncia al beneficio della preventiva escussione del debitore principale di cui all’art. 1944 del Codice civile, volendo ed intendendo restare obbligata in solido con il debitore; </w:t>
      </w:r>
    </w:p>
    <w:p w14:paraId="67152192" w14:textId="77777777" w:rsidR="0087729C" w:rsidRPr="00723103" w:rsidRDefault="0087729C" w:rsidP="0087729C">
      <w:pPr>
        <w:pStyle w:val="Paragrafoelenco"/>
        <w:numPr>
          <w:ilvl w:val="0"/>
          <w:numId w:val="63"/>
        </w:numPr>
        <w:spacing w:line="360" w:lineRule="auto"/>
        <w:ind w:hanging="436"/>
        <w:contextualSpacing w:val="0"/>
        <w:jc w:val="both"/>
        <w:rPr>
          <w:rFonts w:ascii="Verdana" w:hAnsi="Verdana"/>
        </w:rPr>
      </w:pPr>
      <w:r w:rsidRPr="00723103">
        <w:rPr>
          <w:rFonts w:ascii="Verdana" w:hAnsi="Verdana"/>
        </w:rPr>
        <w:t xml:space="preserve">la rinuncia ad eccepire la decorrenza dei termini di cui all’art. 1957 del Codice civile; </w:t>
      </w:r>
    </w:p>
    <w:p w14:paraId="30B5CF09" w14:textId="77777777" w:rsidR="0087729C" w:rsidRPr="00723103" w:rsidRDefault="0087729C" w:rsidP="0087729C">
      <w:pPr>
        <w:pStyle w:val="Paragrafoelenco"/>
        <w:numPr>
          <w:ilvl w:val="0"/>
          <w:numId w:val="63"/>
        </w:numPr>
        <w:spacing w:line="360" w:lineRule="auto"/>
        <w:ind w:hanging="436"/>
        <w:contextualSpacing w:val="0"/>
        <w:jc w:val="both"/>
        <w:rPr>
          <w:rFonts w:ascii="Verdana" w:hAnsi="Verdana" w:cs="Calibri"/>
        </w:rPr>
      </w:pPr>
      <w:r w:rsidRPr="00723103">
        <w:rPr>
          <w:rFonts w:ascii="Verdana" w:hAnsi="Verdana"/>
        </w:rPr>
        <w:t xml:space="preserve">la loro operatività entro quindici giorni a semplice richiesta scritta della Stazione Appaltante; </w:t>
      </w:r>
    </w:p>
    <w:p w14:paraId="49D447EA" w14:textId="77777777" w:rsidR="0087729C" w:rsidRPr="00723103" w:rsidRDefault="0087729C" w:rsidP="0087729C">
      <w:pPr>
        <w:pStyle w:val="Paragrafoelenco"/>
        <w:numPr>
          <w:ilvl w:val="1"/>
          <w:numId w:val="60"/>
        </w:numPr>
        <w:shd w:val="clear" w:color="auto" w:fill="FFFFFF"/>
        <w:spacing w:line="360" w:lineRule="auto"/>
        <w:ind w:left="1134" w:hanging="447"/>
        <w:contextualSpacing w:val="0"/>
        <w:jc w:val="both"/>
        <w:rPr>
          <w:rFonts w:ascii="Verdana" w:hAnsi="Verdana"/>
        </w:rPr>
      </w:pPr>
      <w:r w:rsidRPr="00723103">
        <w:rPr>
          <w:rFonts w:ascii="Verdana" w:hAnsi="Verdana"/>
        </w:rPr>
        <w:t xml:space="preserve">contenere l’impegno a rilasciare la garanzia definitiva, ove rilasciata dal medesimo garante; </w:t>
      </w:r>
    </w:p>
    <w:p w14:paraId="6FD7A5F6" w14:textId="77777777" w:rsidR="0087729C" w:rsidRPr="00723103" w:rsidRDefault="0087729C" w:rsidP="0087729C">
      <w:pPr>
        <w:pStyle w:val="Paragrafoelenco"/>
        <w:numPr>
          <w:ilvl w:val="1"/>
          <w:numId w:val="60"/>
        </w:numPr>
        <w:shd w:val="clear" w:color="auto" w:fill="FFFFFF"/>
        <w:spacing w:line="360" w:lineRule="auto"/>
        <w:ind w:left="1134" w:hanging="447"/>
        <w:contextualSpacing w:val="0"/>
        <w:jc w:val="both"/>
        <w:rPr>
          <w:rFonts w:ascii="Verdana" w:hAnsi="Verdana"/>
        </w:rPr>
      </w:pPr>
      <w:r w:rsidRPr="00723103">
        <w:rPr>
          <w:rFonts w:ascii="Verdana" w:hAnsi="Verdana"/>
        </w:rPr>
        <w:t>essere corredata dall’impegno del garante a rinnovare la garanzia ai sensi dell’art. 93, comma 5, del Codice, su richiesta della stazione appaltante per il tempo necessario alla conclusione delle Operazioni di gara, nel caso in cui al momento della sua scadenza non sia ancora intervenuta l’Aggiudicazione;</w:t>
      </w:r>
    </w:p>
    <w:p w14:paraId="3F06B2EC" w14:textId="77777777" w:rsidR="0087729C" w:rsidRPr="00723103" w:rsidRDefault="0087729C" w:rsidP="0087729C">
      <w:pPr>
        <w:pStyle w:val="Paragrafoelenco"/>
        <w:numPr>
          <w:ilvl w:val="1"/>
          <w:numId w:val="60"/>
        </w:numPr>
        <w:shd w:val="clear" w:color="auto" w:fill="FFFFFF"/>
        <w:spacing w:line="360" w:lineRule="auto"/>
        <w:ind w:left="1134" w:hanging="447"/>
        <w:contextualSpacing w:val="0"/>
        <w:jc w:val="both"/>
        <w:rPr>
          <w:rFonts w:ascii="Verdana" w:hAnsi="Verdana"/>
        </w:rPr>
      </w:pPr>
      <w:r w:rsidRPr="00723103">
        <w:rPr>
          <w:rFonts w:ascii="Verdana" w:hAnsi="Verdana"/>
        </w:rPr>
        <w:t>riportare l’autentica della sottoscrizione del garante, oppure, in alternativa, essere corredata da una dichiarazione sostitutiva di atto notorio del sottoscrittore che attesti il potere di impegnare il fideiussore nei confronti della Stazione Appaltante.</w:t>
      </w:r>
    </w:p>
    <w:p w14:paraId="7F0AD894" w14:textId="77777777" w:rsidR="0087729C" w:rsidRPr="00AB48C5" w:rsidRDefault="0087729C" w:rsidP="00AB48C5">
      <w:pPr>
        <w:numPr>
          <w:ilvl w:val="6"/>
          <w:numId w:val="29"/>
        </w:numPr>
        <w:shd w:val="clear" w:color="auto" w:fill="FFFFFF"/>
        <w:spacing w:line="360" w:lineRule="auto"/>
        <w:ind w:left="426" w:hanging="426"/>
        <w:jc w:val="both"/>
        <w:rPr>
          <w:rFonts w:ascii="Verdana" w:hAnsi="Verdana" w:cs="Calibri"/>
        </w:rPr>
      </w:pPr>
      <w:r w:rsidRPr="00AB48C5">
        <w:rPr>
          <w:rFonts w:ascii="Verdana" w:hAnsi="Verdana" w:cs="Calibri"/>
        </w:rPr>
        <w:t>La garanzia fideiussoria e la dichiarazione di impegno devono essere sottoscritte da un soggetto in possesso dei poteri necessari ad impegnare il garante ed essere prodotte in una delle seguenti forme:</w:t>
      </w:r>
    </w:p>
    <w:p w14:paraId="5E23A597" w14:textId="77777777" w:rsidR="0087729C" w:rsidRPr="00723103" w:rsidRDefault="0087729C" w:rsidP="0087729C">
      <w:pPr>
        <w:widowControl w:val="0"/>
        <w:numPr>
          <w:ilvl w:val="0"/>
          <w:numId w:val="42"/>
        </w:numPr>
        <w:spacing w:line="360" w:lineRule="auto"/>
        <w:ind w:left="1134"/>
        <w:jc w:val="both"/>
        <w:rPr>
          <w:rFonts w:ascii="Verdana" w:hAnsi="Verdana"/>
        </w:rPr>
      </w:pPr>
      <w:r w:rsidRPr="00723103">
        <w:rPr>
          <w:rFonts w:ascii="Verdana" w:hAnsi="Verdana"/>
        </w:rPr>
        <w:t>documento informatico, ai sensi dell’art. 1, lett. p), del D.Lgs. 7 marzo 2005 n. 82, sottoscritto con firma digitale dal soggetto in possesso dei poteri necessari per impegnare il garante;</w:t>
      </w:r>
    </w:p>
    <w:p w14:paraId="18948D91" w14:textId="77777777" w:rsidR="0087729C" w:rsidRPr="00723103" w:rsidRDefault="0087729C" w:rsidP="0087729C">
      <w:pPr>
        <w:widowControl w:val="0"/>
        <w:numPr>
          <w:ilvl w:val="0"/>
          <w:numId w:val="42"/>
        </w:numPr>
        <w:spacing w:line="360" w:lineRule="auto"/>
        <w:ind w:left="1134"/>
        <w:jc w:val="both"/>
        <w:rPr>
          <w:rFonts w:ascii="Verdana" w:hAnsi="Verdana"/>
        </w:rPr>
      </w:pPr>
      <w:r w:rsidRPr="00723103">
        <w:rPr>
          <w:rFonts w:ascii="Verdana" w:hAnsi="Verdana"/>
        </w:rPr>
        <w:t xml:space="preserve">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 </w:t>
      </w:r>
    </w:p>
    <w:p w14:paraId="1607A2E2" w14:textId="77777777" w:rsidR="0087729C" w:rsidRPr="00723103" w:rsidRDefault="0087729C" w:rsidP="0087729C">
      <w:pPr>
        <w:widowControl w:val="0"/>
        <w:numPr>
          <w:ilvl w:val="0"/>
          <w:numId w:val="42"/>
        </w:numPr>
        <w:spacing w:line="360" w:lineRule="auto"/>
        <w:ind w:left="1134"/>
        <w:jc w:val="both"/>
        <w:rPr>
          <w:rFonts w:ascii="Verdana" w:hAnsi="Verdana"/>
        </w:rPr>
      </w:pPr>
      <w:r w:rsidRPr="00723103">
        <w:rPr>
          <w:rFonts w:ascii="Verdana" w:hAnsi="Verdana"/>
        </w:rPr>
        <w:t xml:space="preserve">duplicato informatico di documento informatico ai sensi dell’art. 23 </w:t>
      </w:r>
      <w:r w:rsidRPr="00723103">
        <w:rPr>
          <w:rFonts w:ascii="Verdana" w:hAnsi="Verdana"/>
          <w:i/>
        </w:rPr>
        <w:t>bis</w:t>
      </w:r>
      <w:r w:rsidRPr="00723103">
        <w:rPr>
          <w:rFonts w:ascii="Verdana" w:hAnsi="Verdana"/>
        </w:rPr>
        <w:t xml:space="preserve"> del D.Lgs. 82/2005 se prodotta in conformità alle regole tecniche di cui all'articolo 71 del medesimo decreto.</w:t>
      </w:r>
    </w:p>
    <w:p w14:paraId="3E007C36" w14:textId="77777777" w:rsidR="0087729C" w:rsidRPr="00AB48C5" w:rsidRDefault="0087729C" w:rsidP="00AB48C5">
      <w:pPr>
        <w:numPr>
          <w:ilvl w:val="6"/>
          <w:numId w:val="29"/>
        </w:numPr>
        <w:shd w:val="clear" w:color="auto" w:fill="FFFFFF"/>
        <w:spacing w:line="360" w:lineRule="auto"/>
        <w:ind w:left="426" w:hanging="426"/>
        <w:jc w:val="both"/>
        <w:rPr>
          <w:rFonts w:ascii="Verdana" w:hAnsi="Verdana" w:cs="Calibri"/>
        </w:rPr>
      </w:pPr>
      <w:r w:rsidRPr="00AB48C5">
        <w:rPr>
          <w:rFonts w:ascii="Verdana" w:hAnsi="Verdana" w:cs="Calibri"/>
        </w:rPr>
        <w:t xml:space="preserve">In caso di bonifico dovrà essere presentata a Sistema una copia in formato elettronico del versamento con indicazione del codice IBAN del soggetto che ha operato il versamento stesso. Resta inteso che il Concorrente dovrà comunque produrre a pena di esclusione l’impegno al rilascio della garanzia definitiva per l’esecuzione del Contratto, ove il Concorrente risultasse aggiudicatario. </w:t>
      </w:r>
    </w:p>
    <w:p w14:paraId="33AA01BA" w14:textId="77777777" w:rsidR="0087729C" w:rsidRPr="00AB48C5" w:rsidRDefault="0087729C" w:rsidP="00AB48C5">
      <w:pPr>
        <w:numPr>
          <w:ilvl w:val="6"/>
          <w:numId w:val="29"/>
        </w:numPr>
        <w:shd w:val="clear" w:color="auto" w:fill="FFFFFF"/>
        <w:spacing w:line="360" w:lineRule="auto"/>
        <w:ind w:left="426" w:hanging="426"/>
        <w:jc w:val="both"/>
        <w:rPr>
          <w:rFonts w:ascii="Verdana" w:hAnsi="Verdana" w:cs="Calibri"/>
        </w:rPr>
      </w:pPr>
      <w:r w:rsidRPr="00AB48C5">
        <w:rPr>
          <w:rFonts w:ascii="Verdana" w:hAnsi="Verdana"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1C111BCF" w14:textId="77777777" w:rsidR="0087729C" w:rsidRPr="00AB48C5" w:rsidRDefault="0087729C" w:rsidP="00AB48C5">
      <w:pPr>
        <w:numPr>
          <w:ilvl w:val="6"/>
          <w:numId w:val="29"/>
        </w:numPr>
        <w:shd w:val="clear" w:color="auto" w:fill="FFFFFF"/>
        <w:spacing w:line="360" w:lineRule="auto"/>
        <w:ind w:left="426" w:hanging="426"/>
        <w:jc w:val="both"/>
        <w:rPr>
          <w:rFonts w:ascii="Verdana" w:hAnsi="Verdana" w:cs="Calibri"/>
        </w:rPr>
      </w:pPr>
      <w:r w:rsidRPr="00AB48C5">
        <w:rPr>
          <w:rFonts w:ascii="Verdana" w:hAnsi="Verdana" w:cs="Calibri"/>
        </w:rPr>
        <w:t xml:space="preserve">Ai sensi dell'art. 93, comma 7, del Codice, l’importo della garanzia e del suo eventuale rinnovo può essere ridotto: </w:t>
      </w:r>
    </w:p>
    <w:p w14:paraId="57648281" w14:textId="77777777" w:rsidR="0087729C" w:rsidRPr="00723103" w:rsidRDefault="0087729C" w:rsidP="0087729C">
      <w:pPr>
        <w:pStyle w:val="Paragrafoelenco1"/>
        <w:numPr>
          <w:ilvl w:val="0"/>
          <w:numId w:val="38"/>
        </w:numPr>
        <w:shd w:val="clear" w:color="auto" w:fill="FFFFFF"/>
        <w:spacing w:after="60" w:line="360" w:lineRule="auto"/>
        <w:ind w:left="709" w:hanging="284"/>
        <w:jc w:val="both"/>
        <w:rPr>
          <w:rFonts w:ascii="Verdana" w:hAnsi="Verdana"/>
        </w:rPr>
      </w:pPr>
      <w:r w:rsidRPr="00723103">
        <w:rPr>
          <w:rFonts w:ascii="Verdana" w:hAnsi="Verdana"/>
        </w:rPr>
        <w:t>del 50% agli Operatori Economici ai quali venga rilasciata, da organismi accreditati, ai sensi delle norme europee della serie UNI CEI EN 45000 e della serie UNI CEI EN ISO/IEC 17000, la certificazione del sistema di qualità conforme alle norme europee della serie UNI CEI ISO 9000;</w:t>
      </w:r>
    </w:p>
    <w:p w14:paraId="45EF7271" w14:textId="77777777" w:rsidR="0087729C" w:rsidRPr="00723103" w:rsidRDefault="0087729C" w:rsidP="0087729C">
      <w:pPr>
        <w:numPr>
          <w:ilvl w:val="0"/>
          <w:numId w:val="38"/>
        </w:numPr>
        <w:shd w:val="clear" w:color="auto" w:fill="FFFFFF"/>
        <w:spacing w:after="60" w:line="360" w:lineRule="auto"/>
        <w:ind w:left="709" w:hanging="284"/>
        <w:jc w:val="both"/>
        <w:rPr>
          <w:rFonts w:ascii="Verdana" w:hAnsi="Verdana"/>
        </w:rPr>
      </w:pPr>
      <w:r w:rsidRPr="00723103">
        <w:rPr>
          <w:rFonts w:ascii="Verdana" w:hAnsi="Verdana"/>
        </w:rPr>
        <w:t xml:space="preserve">del 50%, non cumulabile con la riduzione di cui al punto precedente, anche nei confronti delle </w:t>
      </w:r>
      <w:proofErr w:type="gramStart"/>
      <w:r w:rsidRPr="00723103">
        <w:rPr>
          <w:rFonts w:ascii="Verdana" w:hAnsi="Verdana"/>
        </w:rPr>
        <w:t>micro-imprese</w:t>
      </w:r>
      <w:proofErr w:type="gramEnd"/>
      <w:r w:rsidRPr="00723103">
        <w:rPr>
          <w:rFonts w:ascii="Verdana" w:hAnsi="Verdana"/>
        </w:rPr>
        <w:t>, piccole e medie imprese e dei raggruppamenti di operatori economici o consorzi ordinari costituiti esclusivamente da microimprese, piccole e medie imprese;</w:t>
      </w:r>
    </w:p>
    <w:p w14:paraId="0E064241" w14:textId="77777777" w:rsidR="0087729C" w:rsidRPr="00723103" w:rsidRDefault="0087729C" w:rsidP="0087729C">
      <w:pPr>
        <w:numPr>
          <w:ilvl w:val="0"/>
          <w:numId w:val="38"/>
        </w:numPr>
        <w:shd w:val="clear" w:color="auto" w:fill="FFFFFF"/>
        <w:spacing w:after="60" w:line="360" w:lineRule="auto"/>
        <w:ind w:left="709" w:hanging="284"/>
        <w:jc w:val="both"/>
        <w:rPr>
          <w:rFonts w:ascii="Verdana" w:hAnsi="Verdana"/>
        </w:rPr>
      </w:pPr>
      <w:r w:rsidRPr="00723103">
        <w:rPr>
          <w:rFonts w:ascii="Verdana" w:hAnsi="Verdana"/>
        </w:rPr>
        <w:t xml:space="preserve">del 30%, anche cumulabile con la riduzione di cui al primo punto, applicabile agli Operatori Economici in possesso di registrazione al sistema comunitario di </w:t>
      </w:r>
      <w:proofErr w:type="spellStart"/>
      <w:r w:rsidRPr="00723103">
        <w:rPr>
          <w:rFonts w:ascii="Verdana" w:hAnsi="Verdana"/>
        </w:rPr>
        <w:t>ecogestione</w:t>
      </w:r>
      <w:proofErr w:type="spellEnd"/>
      <w:r w:rsidRPr="00723103">
        <w:rPr>
          <w:rFonts w:ascii="Verdana" w:hAnsi="Verdana"/>
        </w:rPr>
        <w:t xml:space="preserve"> e audit (EMAS), ai sensi del regolamento (CE) n. 1221/2009 del Parlamento europeo e del Consiglio, del 25 novembre 2009;</w:t>
      </w:r>
    </w:p>
    <w:p w14:paraId="21286BFE" w14:textId="77777777" w:rsidR="0087729C" w:rsidRPr="00723103" w:rsidRDefault="0087729C" w:rsidP="0087729C">
      <w:pPr>
        <w:shd w:val="clear" w:color="auto" w:fill="FFFFFF"/>
        <w:spacing w:after="60" w:line="360" w:lineRule="auto"/>
        <w:ind w:left="709"/>
        <w:jc w:val="both"/>
        <w:rPr>
          <w:rFonts w:ascii="Verdana" w:hAnsi="Verdana"/>
        </w:rPr>
      </w:pPr>
      <w:r w:rsidRPr="00723103">
        <w:rPr>
          <w:rFonts w:ascii="Verdana" w:hAnsi="Verdana"/>
        </w:rPr>
        <w:t xml:space="preserve">oppure </w:t>
      </w:r>
    </w:p>
    <w:p w14:paraId="26C3A17A" w14:textId="77777777" w:rsidR="0087729C" w:rsidRPr="00723103" w:rsidRDefault="0087729C" w:rsidP="0087729C">
      <w:pPr>
        <w:shd w:val="clear" w:color="auto" w:fill="FFFFFF"/>
        <w:spacing w:after="60" w:line="360" w:lineRule="auto"/>
        <w:ind w:left="709"/>
        <w:jc w:val="both"/>
        <w:rPr>
          <w:rFonts w:ascii="Verdana" w:hAnsi="Verdana"/>
        </w:rPr>
      </w:pPr>
      <w:r w:rsidRPr="00723103">
        <w:rPr>
          <w:rFonts w:ascii="Verdana" w:hAnsi="Verdana"/>
        </w:rPr>
        <w:t>del 20%, applicabile agli Operatori Economici in possesso di certificazione ambientale ai sensi della norma UNI ENISO14001;</w:t>
      </w:r>
    </w:p>
    <w:p w14:paraId="3A16939F" w14:textId="77777777" w:rsidR="0087729C" w:rsidRPr="00723103" w:rsidRDefault="0087729C" w:rsidP="0087729C">
      <w:pPr>
        <w:numPr>
          <w:ilvl w:val="0"/>
          <w:numId w:val="38"/>
        </w:numPr>
        <w:shd w:val="clear" w:color="auto" w:fill="FFFFFF"/>
        <w:spacing w:after="60" w:line="360" w:lineRule="auto"/>
        <w:ind w:left="709" w:hanging="284"/>
        <w:jc w:val="both"/>
        <w:rPr>
          <w:rFonts w:ascii="Verdana" w:hAnsi="Verdana"/>
        </w:rPr>
      </w:pPr>
      <w:r w:rsidRPr="00723103">
        <w:rPr>
          <w:rFonts w:ascii="Verdana" w:hAnsi="Verdana"/>
        </w:rPr>
        <w:t>del 20%, anche cumulabile con la riduzione di cui ai punti primo e secondo, applicabile agli Operatori Economici in possesso, in relazione ai beni o servizi che costituiscano almeno il 50% del valore dei beni e servizi oggetto del contratto stesso, del marchio di qualità ecologica dell'Unione europea (Ecolabel UE) ai sensi del regolamento (CE) n. 66/2010 del Parlamento europeo e del Consiglio, del 25 novembre 2009;</w:t>
      </w:r>
    </w:p>
    <w:p w14:paraId="0F2A0D7C" w14:textId="77777777" w:rsidR="0087729C" w:rsidRPr="00723103" w:rsidRDefault="0087729C" w:rsidP="0087729C">
      <w:pPr>
        <w:numPr>
          <w:ilvl w:val="0"/>
          <w:numId w:val="38"/>
        </w:numPr>
        <w:shd w:val="clear" w:color="auto" w:fill="FFFFFF"/>
        <w:spacing w:after="60" w:line="360" w:lineRule="auto"/>
        <w:ind w:left="709" w:hanging="284"/>
        <w:jc w:val="both"/>
        <w:rPr>
          <w:rFonts w:ascii="Verdana" w:hAnsi="Verdana"/>
        </w:rPr>
      </w:pPr>
      <w:r w:rsidRPr="00723103">
        <w:rPr>
          <w:rFonts w:ascii="Verdana" w:hAnsi="Verdana"/>
        </w:rPr>
        <w:t>del 15%, anche cumulabile con la riduzione di cui ai punti primo, secondo, terzo e quarto applicabile agli Operatori Economici che abbiano sviluppato:</w:t>
      </w:r>
    </w:p>
    <w:p w14:paraId="5B5415E7" w14:textId="77777777" w:rsidR="0087729C" w:rsidRPr="00723103" w:rsidRDefault="0087729C" w:rsidP="0087729C">
      <w:pPr>
        <w:shd w:val="clear" w:color="auto" w:fill="FFFFFF"/>
        <w:spacing w:after="60" w:line="360" w:lineRule="auto"/>
        <w:ind w:left="709"/>
        <w:jc w:val="both"/>
        <w:rPr>
          <w:rFonts w:ascii="Verdana" w:hAnsi="Verdana"/>
        </w:rPr>
      </w:pPr>
      <w:r w:rsidRPr="00723103">
        <w:rPr>
          <w:rFonts w:ascii="Verdana" w:hAnsi="Verdana"/>
        </w:rPr>
        <w:t>un inventario di gas ad effetto serra ai sensi della norma UNI EN ISO 14064-1,</w:t>
      </w:r>
    </w:p>
    <w:p w14:paraId="43D9202D" w14:textId="77777777" w:rsidR="0087729C" w:rsidRPr="00723103" w:rsidRDefault="0087729C" w:rsidP="0087729C">
      <w:pPr>
        <w:shd w:val="clear" w:color="auto" w:fill="FFFFFF"/>
        <w:spacing w:after="60" w:line="360" w:lineRule="auto"/>
        <w:ind w:left="709"/>
        <w:jc w:val="both"/>
        <w:rPr>
          <w:rFonts w:ascii="Verdana" w:hAnsi="Verdana"/>
        </w:rPr>
      </w:pPr>
      <w:r w:rsidRPr="00723103">
        <w:rPr>
          <w:rFonts w:ascii="Verdana" w:hAnsi="Verdana"/>
        </w:rPr>
        <w:t>oppure</w:t>
      </w:r>
    </w:p>
    <w:p w14:paraId="7BB42F58" w14:textId="77777777" w:rsidR="0087729C" w:rsidRPr="00723103" w:rsidRDefault="0087729C" w:rsidP="0087729C">
      <w:pPr>
        <w:shd w:val="clear" w:color="auto" w:fill="FFFFFF"/>
        <w:spacing w:after="60" w:line="360" w:lineRule="auto"/>
        <w:ind w:left="709"/>
        <w:jc w:val="both"/>
        <w:rPr>
          <w:rFonts w:ascii="Verdana" w:hAnsi="Verdana"/>
        </w:rPr>
      </w:pPr>
      <w:r w:rsidRPr="00723103">
        <w:rPr>
          <w:rFonts w:ascii="Verdana" w:hAnsi="Verdana"/>
        </w:rPr>
        <w:t>un’impronta climatica (</w:t>
      </w:r>
      <w:r w:rsidRPr="00723103">
        <w:rPr>
          <w:rFonts w:ascii="Verdana" w:hAnsi="Verdana"/>
          <w:i/>
        </w:rPr>
        <w:t>carbon footprint</w:t>
      </w:r>
      <w:r w:rsidRPr="00723103">
        <w:rPr>
          <w:rFonts w:ascii="Verdana" w:hAnsi="Verdana"/>
        </w:rPr>
        <w:t>) di prodotto ai sensi della norma UNI ISO/TS 14067.</w:t>
      </w:r>
    </w:p>
    <w:p w14:paraId="4A892A5F" w14:textId="77777777" w:rsidR="0087729C" w:rsidRPr="00723103" w:rsidRDefault="0087729C" w:rsidP="0087729C">
      <w:pPr>
        <w:pStyle w:val="Paragrafoelenco1"/>
        <w:numPr>
          <w:ilvl w:val="6"/>
          <w:numId w:val="64"/>
        </w:numPr>
        <w:shd w:val="clear" w:color="auto" w:fill="FFFFFF"/>
        <w:spacing w:after="60" w:line="360" w:lineRule="auto"/>
        <w:ind w:left="426" w:hanging="426"/>
        <w:jc w:val="both"/>
        <w:rPr>
          <w:rFonts w:ascii="Verdana" w:hAnsi="Verdana"/>
        </w:rPr>
      </w:pPr>
      <w:r w:rsidRPr="00723103">
        <w:rPr>
          <w:rFonts w:ascii="Verdana" w:hAnsi="Verdana"/>
        </w:rPr>
        <w:t xml:space="preserve">In alternativa a quanto previsto dal precedente comma, ai sensi dell’art. 93, comma 7, del Codice, l’importo della garanzia e del suo eventuale rinnovo può essere ridotto del 30%, </w:t>
      </w:r>
      <w:r w:rsidRPr="00723103">
        <w:rPr>
          <w:rFonts w:ascii="Verdana" w:hAnsi="Verdana"/>
          <w:u w:val="single"/>
        </w:rPr>
        <w:t>non cumulabile con le riduzioni di cui sopra</w:t>
      </w:r>
      <w:r w:rsidRPr="00723103">
        <w:rPr>
          <w:rFonts w:ascii="Verdana" w:hAnsi="Verdana"/>
        </w:rPr>
        <w:t xml:space="preserve">, qualora l’Operatore Economico sia in possesso, </w:t>
      </w:r>
      <w:r w:rsidRPr="00723103">
        <w:rPr>
          <w:rFonts w:ascii="Verdana" w:hAnsi="Verdana"/>
          <w:u w:val="single"/>
        </w:rPr>
        <w:t>alternativamente</w:t>
      </w:r>
      <w:r w:rsidRPr="00723103">
        <w:rPr>
          <w:rFonts w:ascii="Verdana" w:hAnsi="Verdana"/>
        </w:rPr>
        <w:t>:</w:t>
      </w:r>
    </w:p>
    <w:p w14:paraId="0B2B4B77" w14:textId="77777777" w:rsidR="0087729C" w:rsidRPr="00723103" w:rsidRDefault="0087729C" w:rsidP="0087729C">
      <w:pPr>
        <w:pStyle w:val="Paragrafoelenco1"/>
        <w:numPr>
          <w:ilvl w:val="0"/>
          <w:numId w:val="35"/>
        </w:numPr>
        <w:shd w:val="clear" w:color="auto" w:fill="FFFFFF"/>
        <w:tabs>
          <w:tab w:val="clear" w:pos="340"/>
          <w:tab w:val="num" w:pos="766"/>
        </w:tabs>
        <w:spacing w:after="60" w:line="360" w:lineRule="auto"/>
        <w:ind w:left="766"/>
        <w:jc w:val="both"/>
        <w:rPr>
          <w:rFonts w:ascii="Verdana" w:hAnsi="Verdana"/>
        </w:rPr>
      </w:pPr>
      <w:r w:rsidRPr="00723103">
        <w:rPr>
          <w:rFonts w:ascii="Verdana" w:hAnsi="Verdana"/>
        </w:rPr>
        <w:t xml:space="preserve">del </w:t>
      </w:r>
      <w:r w:rsidRPr="00723103">
        <w:rPr>
          <w:rFonts w:ascii="Verdana" w:hAnsi="Verdana"/>
          <w:i/>
        </w:rPr>
        <w:t>rating</w:t>
      </w:r>
      <w:r w:rsidRPr="00723103">
        <w:rPr>
          <w:rFonts w:ascii="Verdana" w:hAnsi="Verdana"/>
        </w:rPr>
        <w:t xml:space="preserve"> di legalità e del </w:t>
      </w:r>
      <w:r w:rsidRPr="00723103">
        <w:rPr>
          <w:rFonts w:ascii="Verdana" w:hAnsi="Verdana"/>
          <w:i/>
        </w:rPr>
        <w:t xml:space="preserve">rating </w:t>
      </w:r>
      <w:r w:rsidRPr="00723103">
        <w:rPr>
          <w:rFonts w:ascii="Verdana" w:hAnsi="Verdana"/>
        </w:rPr>
        <w:t>d’impresa;</w:t>
      </w:r>
    </w:p>
    <w:p w14:paraId="16FADC9D" w14:textId="77777777" w:rsidR="0087729C" w:rsidRPr="00723103" w:rsidRDefault="0087729C" w:rsidP="0087729C">
      <w:pPr>
        <w:pStyle w:val="Paragrafoelenco1"/>
        <w:numPr>
          <w:ilvl w:val="0"/>
          <w:numId w:val="35"/>
        </w:numPr>
        <w:shd w:val="clear" w:color="auto" w:fill="FFFFFF"/>
        <w:tabs>
          <w:tab w:val="clear" w:pos="340"/>
          <w:tab w:val="num" w:pos="766"/>
        </w:tabs>
        <w:spacing w:after="60" w:line="360" w:lineRule="auto"/>
        <w:ind w:left="766"/>
        <w:jc w:val="both"/>
        <w:rPr>
          <w:rFonts w:ascii="Verdana" w:hAnsi="Verdana"/>
        </w:rPr>
      </w:pPr>
      <w:r w:rsidRPr="00723103">
        <w:rPr>
          <w:rFonts w:ascii="Verdana" w:hAnsi="Verdana"/>
        </w:rPr>
        <w:t>dell’attestazione del modello organizzativo, ai sensi del decreto legislativo n. 231/2001;</w:t>
      </w:r>
    </w:p>
    <w:p w14:paraId="30EE3858" w14:textId="77777777" w:rsidR="0087729C" w:rsidRPr="00723103" w:rsidRDefault="0087729C" w:rsidP="0087729C">
      <w:pPr>
        <w:pStyle w:val="Paragrafoelenco1"/>
        <w:numPr>
          <w:ilvl w:val="0"/>
          <w:numId w:val="35"/>
        </w:numPr>
        <w:shd w:val="clear" w:color="auto" w:fill="FFFFFF"/>
        <w:tabs>
          <w:tab w:val="clear" w:pos="340"/>
          <w:tab w:val="num" w:pos="766"/>
        </w:tabs>
        <w:spacing w:after="60" w:line="360" w:lineRule="auto"/>
        <w:ind w:left="766"/>
        <w:jc w:val="both"/>
        <w:rPr>
          <w:rFonts w:ascii="Verdana" w:hAnsi="Verdana"/>
        </w:rPr>
      </w:pPr>
      <w:r w:rsidRPr="00723103">
        <w:rPr>
          <w:rFonts w:ascii="Verdana" w:hAnsi="Verdana"/>
        </w:rPr>
        <w:t xml:space="preserve">della certificazione </w:t>
      </w:r>
      <w:r w:rsidRPr="00723103">
        <w:rPr>
          <w:rFonts w:ascii="Verdana" w:hAnsi="Verdana"/>
          <w:i/>
        </w:rPr>
        <w:t>social accountability</w:t>
      </w:r>
      <w:r w:rsidRPr="00723103">
        <w:rPr>
          <w:rFonts w:ascii="Verdana" w:hAnsi="Verdana"/>
        </w:rPr>
        <w:t xml:space="preserve"> 8000;</w:t>
      </w:r>
    </w:p>
    <w:p w14:paraId="3DF4627C" w14:textId="77777777" w:rsidR="0087729C" w:rsidRPr="00723103" w:rsidRDefault="0087729C" w:rsidP="0087729C">
      <w:pPr>
        <w:pStyle w:val="Paragrafoelenco1"/>
        <w:numPr>
          <w:ilvl w:val="0"/>
          <w:numId w:val="35"/>
        </w:numPr>
        <w:shd w:val="clear" w:color="auto" w:fill="FFFFFF"/>
        <w:tabs>
          <w:tab w:val="clear" w:pos="340"/>
          <w:tab w:val="num" w:pos="766"/>
        </w:tabs>
        <w:spacing w:after="60" w:line="360" w:lineRule="auto"/>
        <w:ind w:left="766"/>
        <w:jc w:val="both"/>
        <w:rPr>
          <w:rFonts w:ascii="Verdana" w:hAnsi="Verdana"/>
        </w:rPr>
      </w:pPr>
      <w:r w:rsidRPr="00723103">
        <w:rPr>
          <w:rFonts w:ascii="Verdana" w:hAnsi="Verdana"/>
        </w:rPr>
        <w:t>della certificazione del sistema di gestione a tutela della sicurezza e della salute dei lavoratori, o di certificazione OHSAS 18001;</w:t>
      </w:r>
    </w:p>
    <w:p w14:paraId="6372F2B5" w14:textId="77777777" w:rsidR="0087729C" w:rsidRPr="00723103" w:rsidRDefault="0087729C" w:rsidP="0087729C">
      <w:pPr>
        <w:pStyle w:val="Paragrafoelenco1"/>
        <w:numPr>
          <w:ilvl w:val="0"/>
          <w:numId w:val="35"/>
        </w:numPr>
        <w:shd w:val="clear" w:color="auto" w:fill="FFFFFF"/>
        <w:tabs>
          <w:tab w:val="clear" w:pos="340"/>
          <w:tab w:val="num" w:pos="766"/>
        </w:tabs>
        <w:spacing w:after="60" w:line="360" w:lineRule="auto"/>
        <w:ind w:left="766"/>
        <w:jc w:val="both"/>
        <w:rPr>
          <w:rFonts w:ascii="Verdana" w:hAnsi="Verdana"/>
        </w:rPr>
      </w:pPr>
      <w:r w:rsidRPr="00723103">
        <w:rPr>
          <w:rFonts w:ascii="Verdana" w:hAnsi="Verdana"/>
        </w:rPr>
        <w:t>di certificazione UNI CEI EN ISO 50001 riguardante il sistema di gestione dell’energia o UNI CEI 11352 riguardante la certificazione di operatività in qualità di ESC (</w:t>
      </w:r>
      <w:r w:rsidRPr="00723103">
        <w:rPr>
          <w:rFonts w:ascii="Verdana" w:hAnsi="Verdana"/>
          <w:i/>
        </w:rPr>
        <w:t>Energy Service Company</w:t>
      </w:r>
      <w:r w:rsidRPr="00723103">
        <w:rPr>
          <w:rFonts w:ascii="Verdana" w:hAnsi="Verdana"/>
        </w:rPr>
        <w:t>) per l’offerta qualitativa dei servizi energetici e per gli Operatori Economici in possesso della certificazione ISO 27001 riguardante il sistema di gestione della sicurezza delle informazioni.</w:t>
      </w:r>
    </w:p>
    <w:p w14:paraId="4BD5E46B" w14:textId="77777777" w:rsidR="0087729C" w:rsidRPr="00723103" w:rsidRDefault="0087729C" w:rsidP="0087729C">
      <w:pPr>
        <w:pStyle w:val="Paragrafoelenco"/>
        <w:widowControl w:val="0"/>
        <w:numPr>
          <w:ilvl w:val="6"/>
          <w:numId w:val="65"/>
        </w:numPr>
        <w:spacing w:line="360" w:lineRule="auto"/>
        <w:ind w:left="426" w:hanging="426"/>
        <w:contextualSpacing w:val="0"/>
        <w:jc w:val="both"/>
        <w:rPr>
          <w:rFonts w:ascii="Verdana" w:hAnsi="Verdana"/>
        </w:rPr>
      </w:pPr>
      <w:r w:rsidRPr="00723103">
        <w:rPr>
          <w:rFonts w:ascii="Verdana" w:hAnsi="Verdana"/>
        </w:rPr>
        <w:t xml:space="preserve">Per fruire delle riduzioni di cui ai precedenti punti 13 e 14, il Concorrente segnala e documenta nell’Offerta il possesso dei relativi requisiti fornendo copia dei certificati posseduti, secondo le modalità descritte nei seguenti commi 16 e 17.  </w:t>
      </w:r>
    </w:p>
    <w:p w14:paraId="67A8AE77" w14:textId="77777777" w:rsidR="0087729C" w:rsidRPr="00723103" w:rsidRDefault="0087729C" w:rsidP="0087729C">
      <w:pPr>
        <w:pStyle w:val="Paragrafoelenco"/>
        <w:widowControl w:val="0"/>
        <w:numPr>
          <w:ilvl w:val="6"/>
          <w:numId w:val="65"/>
        </w:numPr>
        <w:spacing w:line="360" w:lineRule="auto"/>
        <w:ind w:left="426" w:hanging="426"/>
        <w:contextualSpacing w:val="0"/>
        <w:jc w:val="both"/>
        <w:rPr>
          <w:rFonts w:ascii="Verdana" w:hAnsi="Verdana"/>
        </w:rPr>
      </w:pPr>
      <w:r w:rsidRPr="00723103">
        <w:rPr>
          <w:rFonts w:ascii="Verdana" w:hAnsi="Verdana"/>
        </w:rPr>
        <w:t>In caso di partecipazione in forma associata, la riduzione del 50% per il possesso della certificazione del sistema di qualità di cui all’articolo 93, comma 7, si ottiene:</w:t>
      </w:r>
    </w:p>
    <w:p w14:paraId="4D3A0404" w14:textId="77777777" w:rsidR="0087729C" w:rsidRPr="00723103" w:rsidRDefault="0087729C" w:rsidP="0087729C">
      <w:pPr>
        <w:widowControl w:val="0"/>
        <w:numPr>
          <w:ilvl w:val="1"/>
          <w:numId w:val="61"/>
        </w:numPr>
        <w:spacing w:line="360" w:lineRule="auto"/>
        <w:ind w:left="993" w:hanging="291"/>
        <w:jc w:val="both"/>
        <w:rPr>
          <w:rFonts w:ascii="Verdana" w:hAnsi="Verdana"/>
        </w:rPr>
      </w:pPr>
      <w:r w:rsidRPr="00723103">
        <w:rPr>
          <w:rFonts w:ascii="Verdana" w:hAnsi="Verdana"/>
        </w:rPr>
        <w:t xml:space="preserve">in caso di partecipazione dei soggetti di cui all’art. 45, comma 2, lett. d), e), f), g), del Codice solo se tutte le imprese che costituiscono il raggruppamento, Consorzio ordinario o GEIE, o tutte le imprese retiste che partecipano alla gara siano in possesso della </w:t>
      </w:r>
      <w:proofErr w:type="gramStart"/>
      <w:r w:rsidRPr="00723103">
        <w:rPr>
          <w:rFonts w:ascii="Verdana" w:hAnsi="Verdana"/>
        </w:rPr>
        <w:t>predetta</w:t>
      </w:r>
      <w:proofErr w:type="gramEnd"/>
      <w:r w:rsidRPr="00723103">
        <w:rPr>
          <w:rFonts w:ascii="Verdana" w:hAnsi="Verdana"/>
        </w:rPr>
        <w:t xml:space="preserve"> certificazione;</w:t>
      </w:r>
    </w:p>
    <w:p w14:paraId="45B8DFCD" w14:textId="77777777" w:rsidR="0087729C" w:rsidRPr="00723103" w:rsidRDefault="0087729C" w:rsidP="0087729C">
      <w:pPr>
        <w:widowControl w:val="0"/>
        <w:numPr>
          <w:ilvl w:val="1"/>
          <w:numId w:val="61"/>
        </w:numPr>
        <w:spacing w:line="360" w:lineRule="auto"/>
        <w:ind w:left="993" w:hanging="284"/>
        <w:jc w:val="both"/>
        <w:rPr>
          <w:rFonts w:ascii="Verdana" w:hAnsi="Verdana"/>
        </w:rPr>
      </w:pPr>
      <w:r w:rsidRPr="00723103">
        <w:rPr>
          <w:rFonts w:ascii="Verdana" w:hAnsi="Verdana"/>
        </w:rPr>
        <w:t xml:space="preserve">in caso di partecipazione in Consorzio di cui all’art. 45, comma 2, lett. b) e c), del Codice, solo se la </w:t>
      </w:r>
      <w:proofErr w:type="gramStart"/>
      <w:r w:rsidRPr="00723103">
        <w:rPr>
          <w:rFonts w:ascii="Verdana" w:hAnsi="Verdana"/>
        </w:rPr>
        <w:t>predetta</w:t>
      </w:r>
      <w:proofErr w:type="gramEnd"/>
      <w:r w:rsidRPr="00723103">
        <w:rPr>
          <w:rFonts w:ascii="Verdana" w:hAnsi="Verdana"/>
        </w:rPr>
        <w:t xml:space="preserve"> certificazione sia posseduta dal consorzio e/o dalle consorziate.</w:t>
      </w:r>
    </w:p>
    <w:p w14:paraId="606E86D9" w14:textId="77777777" w:rsidR="0087729C" w:rsidRPr="00723103" w:rsidRDefault="0087729C" w:rsidP="0087729C">
      <w:pPr>
        <w:pStyle w:val="Paragrafoelenco"/>
        <w:widowControl w:val="0"/>
        <w:numPr>
          <w:ilvl w:val="6"/>
          <w:numId w:val="65"/>
        </w:numPr>
        <w:spacing w:line="360" w:lineRule="auto"/>
        <w:ind w:left="426" w:hanging="426"/>
        <w:contextualSpacing w:val="0"/>
        <w:jc w:val="both"/>
        <w:rPr>
          <w:rFonts w:ascii="Verdana" w:hAnsi="Verdana"/>
        </w:rPr>
      </w:pPr>
      <w:r w:rsidRPr="00723103">
        <w:rPr>
          <w:rFonts w:ascii="Verdana" w:hAnsi="Verdana"/>
        </w:rPr>
        <w:t>Le altre riduzioni previste dall’art. 93, comma 7, del Codice si ottengono nel caso di possesso da parte di una sola impresa raggruppata/consorziata/riunita/aderente alla rete oppure, per i Consorzi di cui all’art. 45, comma 2, lett. b) e c), del Codice, da parte del Consorzio e/o delle consorziate.</w:t>
      </w:r>
    </w:p>
    <w:p w14:paraId="0B3828B3" w14:textId="77777777" w:rsidR="0087729C" w:rsidRPr="00723103" w:rsidRDefault="0087729C" w:rsidP="0087729C">
      <w:pPr>
        <w:pStyle w:val="Paragrafoelenco1"/>
        <w:numPr>
          <w:ilvl w:val="6"/>
          <w:numId w:val="65"/>
        </w:numPr>
        <w:shd w:val="clear" w:color="auto" w:fill="FFFFFF"/>
        <w:spacing w:after="60" w:line="360" w:lineRule="auto"/>
        <w:ind w:left="426" w:hanging="426"/>
        <w:jc w:val="both"/>
        <w:rPr>
          <w:rFonts w:ascii="Verdana" w:hAnsi="Verdana"/>
        </w:rPr>
      </w:pPr>
      <w:r w:rsidRPr="00723103">
        <w:rPr>
          <w:rFonts w:ascii="Verdana" w:hAnsi="Verdana"/>
        </w:rPr>
        <w:t>Verso i Concorrenti non Aggiudicatari, la garanzia provvisoria sarà svincolata contestualmente alla comunicazione di intervenuta aggiudicazione dell’Appalto, tempestivamente e comunque entro 30 (trenta) giorni dall’aggiudicazione stessa, ai sensi di quanto disposto dall’art. 93, comma 9, del Codice.</w:t>
      </w:r>
    </w:p>
    <w:p w14:paraId="047E03CB" w14:textId="77777777" w:rsidR="0087729C" w:rsidRPr="00723103" w:rsidRDefault="0087729C" w:rsidP="0087729C">
      <w:pPr>
        <w:pStyle w:val="Paragrafoelenco1"/>
        <w:numPr>
          <w:ilvl w:val="6"/>
          <w:numId w:val="65"/>
        </w:numPr>
        <w:shd w:val="clear" w:color="auto" w:fill="FFFFFF"/>
        <w:spacing w:after="60" w:line="360" w:lineRule="auto"/>
        <w:ind w:left="426" w:hanging="426"/>
        <w:jc w:val="both"/>
        <w:rPr>
          <w:rFonts w:ascii="Verdana" w:hAnsi="Verdana"/>
        </w:rPr>
      </w:pPr>
      <w:r w:rsidRPr="00723103">
        <w:rPr>
          <w:rFonts w:ascii="Verdana" w:hAnsi="Verdana"/>
        </w:rPr>
        <w:t>Verso l’Aggiudicatario, la garanzia provvisoria sarà svincolata automaticamente al momento della sottoscrizione del Contratto, ai sensi di quanto previsto dal comma 6 dell’art. 93 del Codice.</w:t>
      </w:r>
    </w:p>
    <w:p w14:paraId="71642F07" w14:textId="77777777" w:rsidR="0087729C" w:rsidRPr="00723103" w:rsidRDefault="0087729C" w:rsidP="0087729C">
      <w:pPr>
        <w:pStyle w:val="Paragrafoelenco1"/>
        <w:numPr>
          <w:ilvl w:val="6"/>
          <w:numId w:val="65"/>
        </w:numPr>
        <w:shd w:val="clear" w:color="auto" w:fill="FFFFFF"/>
        <w:spacing w:after="60" w:line="360" w:lineRule="auto"/>
        <w:ind w:left="426" w:hanging="426"/>
        <w:jc w:val="both"/>
        <w:rPr>
          <w:rFonts w:ascii="Verdana" w:hAnsi="Verdana"/>
        </w:rPr>
      </w:pPr>
      <w:r w:rsidRPr="00723103">
        <w:rPr>
          <w:rFonts w:ascii="Verdana" w:hAnsi="Verdana"/>
        </w:rPr>
        <w:t xml:space="preserve">Sarà obbligo dell’Aggiudicatario rilasciare la garanzia definitiva prevista dall’art. 103 del Codice, secondo le modalità previste da detta norma ed entro i termini richiesti dalla Stazione Appaltante. </w:t>
      </w:r>
    </w:p>
    <w:p w14:paraId="2B6D06CC" w14:textId="77777777" w:rsidR="0087729C" w:rsidRPr="00723103" w:rsidRDefault="0087729C" w:rsidP="0087729C">
      <w:pPr>
        <w:pStyle w:val="Paragrafoelenco1"/>
        <w:numPr>
          <w:ilvl w:val="6"/>
          <w:numId w:val="65"/>
        </w:numPr>
        <w:shd w:val="clear" w:color="auto" w:fill="FFFFFF"/>
        <w:spacing w:after="60" w:line="360" w:lineRule="auto"/>
        <w:ind w:left="426" w:hanging="426"/>
        <w:jc w:val="both"/>
        <w:rPr>
          <w:rFonts w:ascii="Verdana" w:hAnsi="Verdana"/>
        </w:rPr>
      </w:pPr>
      <w:r w:rsidRPr="00723103">
        <w:rPr>
          <w:rFonts w:ascii="Verdana" w:hAnsi="Verdana"/>
        </w:rPr>
        <w:t>Ai sensi dell’art. 103, comma 6, del Codice, ai fini del pagamento della rata di saldo, l’Appaltatore dovrà costituire una cauzione o una garanzia fideiussoria bancaria o assicurativa pari all’importo della medesima rata di saldo, maggiorato del tasso di interesse legale applicato per il periodo intercorrente tra la data della verifica di conformità e l’assunzione del carattere di definitività della medesima.</w:t>
      </w:r>
    </w:p>
    <w:p w14:paraId="10AA7F47" w14:textId="77777777" w:rsidR="0087729C" w:rsidRPr="00723103" w:rsidRDefault="0087729C" w:rsidP="0087729C">
      <w:pPr>
        <w:pStyle w:val="Paragrafoelenco1"/>
        <w:numPr>
          <w:ilvl w:val="6"/>
          <w:numId w:val="65"/>
        </w:numPr>
        <w:shd w:val="clear" w:color="auto" w:fill="FFFFFF"/>
        <w:spacing w:after="60" w:line="360" w:lineRule="auto"/>
        <w:ind w:left="426" w:hanging="426"/>
        <w:jc w:val="both"/>
        <w:rPr>
          <w:rFonts w:ascii="Verdana" w:hAnsi="Verdana"/>
        </w:rPr>
      </w:pPr>
      <w:r w:rsidRPr="00723103">
        <w:rPr>
          <w:rFonts w:ascii="Verdana" w:hAnsi="Verdana"/>
        </w:rPr>
        <w:t>Prima di dare inizio all’esecuzione del Contratto, inoltre, l’Appaltatore dovrà dotarsi di idonea polizza assicurativa, stipulata con primaria compagnia di assicurazione, volta a coprire tutte le ipotesi di responsabilità civile (R.C.</w:t>
      </w:r>
      <w:r>
        <w:rPr>
          <w:rFonts w:ascii="Verdana" w:hAnsi="Verdana"/>
        </w:rPr>
        <w:t xml:space="preserve"> </w:t>
      </w:r>
      <w:r w:rsidRPr="00723103">
        <w:rPr>
          <w:rFonts w:ascii="Verdana" w:hAnsi="Verdana"/>
        </w:rPr>
        <w:t>Terzi, R.C. Dipendenti, R.C. Contrattuale) e i relativi danni, materiali, corporali e di natura patrimoniale, che l’Appaltatore stesso, o i soggetti comunque incaricati dal medesimo, possano arrecare alla Stazione Appaltante o a soggetti terzi nel corso o in occasione della somministrazione delle prestazioni di cui al presente Contratto.</w:t>
      </w:r>
    </w:p>
    <w:p w14:paraId="22F18D3D" w14:textId="0FB094BE" w:rsidR="0087729C" w:rsidRPr="0044564C" w:rsidRDefault="0087729C" w:rsidP="0087729C">
      <w:pPr>
        <w:pStyle w:val="Paragrafoelenco1"/>
        <w:numPr>
          <w:ilvl w:val="6"/>
          <w:numId w:val="65"/>
        </w:numPr>
        <w:shd w:val="clear" w:color="auto" w:fill="FFFFFF"/>
        <w:spacing w:after="60" w:line="360" w:lineRule="auto"/>
        <w:ind w:left="426" w:hanging="426"/>
        <w:jc w:val="both"/>
        <w:rPr>
          <w:rFonts w:ascii="Verdana" w:hAnsi="Verdana"/>
          <w:color w:val="000000" w:themeColor="text1"/>
        </w:rPr>
      </w:pPr>
      <w:r w:rsidRPr="0044564C">
        <w:rPr>
          <w:rFonts w:ascii="Verdana" w:hAnsi="Verdana"/>
          <w:color w:val="000000" w:themeColor="text1"/>
        </w:rPr>
        <w:t xml:space="preserve">La polizza R.C.T. dovrà prevedere un massimale per sinistro pari a € </w:t>
      </w:r>
      <w:r w:rsidR="008C760C" w:rsidRPr="0044564C">
        <w:rPr>
          <w:rFonts w:ascii="Verdana" w:hAnsi="Verdana"/>
          <w:color w:val="000000" w:themeColor="text1"/>
        </w:rPr>
        <w:t>7</w:t>
      </w:r>
      <w:r w:rsidRPr="0044564C">
        <w:rPr>
          <w:rFonts w:ascii="Verdana" w:hAnsi="Verdana"/>
          <w:color w:val="000000" w:themeColor="text1"/>
        </w:rPr>
        <w:t>.000.000,00 (euro</w:t>
      </w:r>
      <w:r w:rsidR="0044564C">
        <w:rPr>
          <w:rFonts w:ascii="Verdana" w:hAnsi="Verdana"/>
          <w:color w:val="000000" w:themeColor="text1"/>
        </w:rPr>
        <w:t xml:space="preserve"> </w:t>
      </w:r>
      <w:proofErr w:type="spellStart"/>
      <w:r w:rsidR="008C760C" w:rsidRPr="0044564C">
        <w:rPr>
          <w:rFonts w:ascii="Verdana" w:hAnsi="Verdana"/>
          <w:color w:val="000000" w:themeColor="text1"/>
        </w:rPr>
        <w:t>settemilioni</w:t>
      </w:r>
      <w:proofErr w:type="spellEnd"/>
      <w:r w:rsidRPr="0044564C">
        <w:rPr>
          <w:rFonts w:ascii="Verdana" w:hAnsi="Verdana"/>
          <w:color w:val="000000" w:themeColor="text1"/>
        </w:rPr>
        <w:t>/00), mentre la polizza R.C.C. dovrà prevedere un massimale per</w:t>
      </w:r>
      <w:r w:rsidR="0090791C" w:rsidRPr="0044564C">
        <w:rPr>
          <w:rFonts w:ascii="Verdana" w:hAnsi="Verdana"/>
          <w:color w:val="000000" w:themeColor="text1"/>
        </w:rPr>
        <w:t xml:space="preserve"> </w:t>
      </w:r>
      <w:r w:rsidRPr="0044564C">
        <w:rPr>
          <w:rFonts w:ascii="Verdana" w:hAnsi="Verdana"/>
          <w:color w:val="000000" w:themeColor="text1"/>
        </w:rPr>
        <w:t xml:space="preserve">sinistro pari a € </w:t>
      </w:r>
      <w:r w:rsidR="008C760C" w:rsidRPr="0044564C">
        <w:rPr>
          <w:rFonts w:ascii="Verdana" w:hAnsi="Verdana"/>
          <w:color w:val="000000" w:themeColor="text1"/>
        </w:rPr>
        <w:t>5</w:t>
      </w:r>
      <w:r w:rsidRPr="0044564C">
        <w:rPr>
          <w:rFonts w:ascii="Verdana" w:hAnsi="Verdana"/>
          <w:color w:val="000000" w:themeColor="text1"/>
        </w:rPr>
        <w:t>.000.000,00 (euro</w:t>
      </w:r>
      <w:r w:rsidR="009134A7" w:rsidRPr="0044564C">
        <w:rPr>
          <w:rFonts w:ascii="Verdana" w:hAnsi="Verdana"/>
          <w:color w:val="000000" w:themeColor="text1"/>
        </w:rPr>
        <w:t xml:space="preserve"> </w:t>
      </w:r>
      <w:proofErr w:type="spellStart"/>
      <w:r w:rsidR="008C760C" w:rsidRPr="0044564C">
        <w:rPr>
          <w:rFonts w:ascii="Verdana" w:hAnsi="Verdana"/>
          <w:color w:val="000000" w:themeColor="text1"/>
        </w:rPr>
        <w:t>cinquemilioni</w:t>
      </w:r>
      <w:proofErr w:type="spellEnd"/>
      <w:r w:rsidRPr="0044564C">
        <w:rPr>
          <w:rFonts w:ascii="Verdana" w:hAnsi="Verdana"/>
          <w:color w:val="000000" w:themeColor="text1"/>
        </w:rPr>
        <w:t>/00</w:t>
      </w:r>
      <w:r w:rsidRPr="0044564C">
        <w:rPr>
          <w:rFonts w:ascii="Verdana" w:hAnsi="Verdana"/>
          <w:b/>
          <w:bCs/>
          <w:color w:val="000000" w:themeColor="text1"/>
        </w:rPr>
        <w:t>)</w:t>
      </w:r>
      <w:r w:rsidR="00BE6212" w:rsidRPr="0044564C">
        <w:rPr>
          <w:rFonts w:ascii="Verdana" w:hAnsi="Verdana"/>
          <w:b/>
          <w:bCs/>
          <w:color w:val="000000" w:themeColor="text1"/>
        </w:rPr>
        <w:t>.</w:t>
      </w:r>
    </w:p>
    <w:p w14:paraId="27C42398" w14:textId="77777777" w:rsidR="0087729C" w:rsidRPr="00723103" w:rsidRDefault="0087729C" w:rsidP="0087729C">
      <w:pPr>
        <w:pStyle w:val="Paragrafoelenco"/>
        <w:widowControl w:val="0"/>
        <w:numPr>
          <w:ilvl w:val="6"/>
          <w:numId w:val="65"/>
        </w:numPr>
        <w:spacing w:line="360" w:lineRule="auto"/>
        <w:ind w:left="426" w:hanging="426"/>
        <w:contextualSpacing w:val="0"/>
        <w:jc w:val="both"/>
        <w:rPr>
          <w:rFonts w:ascii="Verdana" w:hAnsi="Verdana"/>
        </w:rPr>
      </w:pPr>
      <w:r w:rsidRPr="00723103">
        <w:rPr>
          <w:rFonts w:ascii="Verdana" w:hAnsi="Verdana"/>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14:paraId="2A964E2B" w14:textId="77777777" w:rsidR="0087729C" w:rsidRPr="00723103" w:rsidRDefault="0087729C" w:rsidP="0087729C">
      <w:pPr>
        <w:pStyle w:val="Paragrafoelenco"/>
        <w:widowControl w:val="0"/>
        <w:numPr>
          <w:ilvl w:val="6"/>
          <w:numId w:val="65"/>
        </w:numPr>
        <w:spacing w:line="360" w:lineRule="auto"/>
        <w:ind w:left="426" w:hanging="426"/>
        <w:contextualSpacing w:val="0"/>
        <w:jc w:val="both"/>
        <w:rPr>
          <w:rFonts w:ascii="Verdana" w:hAnsi="Verdana"/>
        </w:rPr>
      </w:pPr>
      <w:r w:rsidRPr="00723103">
        <w:rPr>
          <w:rFonts w:ascii="Verdana" w:hAnsi="Verdana"/>
        </w:rPr>
        <w:t xml:space="preserve">È sanabile, altresì, la presentazione di una garanzia di valore inferiore o priva di una o più caratteristiche tra quelle sopra indicate (intestazione solo ad alcuni partecipanti al RTI, carenza delle clausole obbligatorie, etc.). </w:t>
      </w:r>
    </w:p>
    <w:p w14:paraId="63419A31" w14:textId="77777777" w:rsidR="0087729C" w:rsidRPr="00723103" w:rsidRDefault="0087729C" w:rsidP="00F00DDC">
      <w:pPr>
        <w:pStyle w:val="Paragrafoelenco"/>
        <w:widowControl w:val="0"/>
        <w:numPr>
          <w:ilvl w:val="6"/>
          <w:numId w:val="65"/>
        </w:numPr>
        <w:spacing w:line="360" w:lineRule="auto"/>
        <w:ind w:left="426" w:hanging="426"/>
        <w:contextualSpacing w:val="0"/>
        <w:jc w:val="both"/>
        <w:rPr>
          <w:rFonts w:ascii="Verdana" w:hAnsi="Verdana"/>
        </w:rPr>
      </w:pPr>
      <w:r w:rsidRPr="00723103">
        <w:rPr>
          <w:rFonts w:ascii="Verdana" w:hAnsi="Verdana"/>
        </w:rPr>
        <w:t xml:space="preserve">Non è sanabile – e quindi </w:t>
      </w:r>
      <w:r w:rsidRPr="007462BA">
        <w:rPr>
          <w:rFonts w:ascii="Verdana" w:hAnsi="Verdana"/>
        </w:rPr>
        <w:t xml:space="preserve">è </w:t>
      </w:r>
      <w:r w:rsidRPr="00AB48C5">
        <w:rPr>
          <w:rFonts w:ascii="Verdana" w:hAnsi="Verdana"/>
          <w:b/>
          <w:bCs/>
        </w:rPr>
        <w:t>causa di esclusione</w:t>
      </w:r>
      <w:r w:rsidRPr="00723103">
        <w:rPr>
          <w:rFonts w:ascii="Verdana" w:hAnsi="Verdana"/>
        </w:rPr>
        <w:t xml:space="preserve"> - la sottoscrizione della garanzia provvisoria da parte di un soggetto non legittimato a rilasciare la garanzia o non autorizzato ad impegnare il garante.</w:t>
      </w:r>
    </w:p>
    <w:p w14:paraId="66C52A15" w14:textId="77777777" w:rsidR="0087729C" w:rsidRPr="00723103" w:rsidRDefault="0087729C" w:rsidP="0087729C">
      <w:pPr>
        <w:pStyle w:val="Paragrafoelenco1"/>
        <w:shd w:val="clear" w:color="auto" w:fill="FFFFFF"/>
        <w:spacing w:after="60" w:line="360" w:lineRule="auto"/>
        <w:ind w:left="426"/>
        <w:jc w:val="both"/>
        <w:rPr>
          <w:rFonts w:ascii="Verdana" w:hAnsi="Verdana"/>
        </w:rPr>
      </w:pPr>
    </w:p>
    <w:p w14:paraId="34EC5121" w14:textId="77777777" w:rsidR="0087729C" w:rsidRPr="00035428" w:rsidRDefault="0087729C" w:rsidP="0087729C">
      <w:pPr>
        <w:pStyle w:val="Titolo1"/>
        <w:spacing w:before="120" w:after="60" w:line="360" w:lineRule="auto"/>
        <w:rPr>
          <w:rFonts w:ascii="Verdana" w:hAnsi="Verdana" w:cs="Verdana"/>
          <w:i w:val="0"/>
          <w:iCs w:val="0"/>
          <w:sz w:val="20"/>
          <w:szCs w:val="20"/>
        </w:rPr>
      </w:pPr>
      <w:bookmarkStart w:id="147" w:name="_Toc26197214"/>
      <w:r w:rsidRPr="00035428">
        <w:rPr>
          <w:rFonts w:ascii="Verdana" w:hAnsi="Verdana" w:cs="Verdana"/>
          <w:i w:val="0"/>
          <w:iCs w:val="0"/>
          <w:sz w:val="20"/>
          <w:szCs w:val="20"/>
        </w:rPr>
        <w:t>Art. 11 (</w:t>
      </w:r>
      <w:r w:rsidRPr="00035428">
        <w:rPr>
          <w:rFonts w:ascii="Verdana" w:hAnsi="Verdana" w:cs="Verdana"/>
          <w:iCs w:val="0"/>
          <w:sz w:val="20"/>
          <w:szCs w:val="20"/>
        </w:rPr>
        <w:t xml:space="preserve">Contribuzione all’Autorità Nazionale Anticorruzione e ricorso al Sistema </w:t>
      </w:r>
      <w:proofErr w:type="spellStart"/>
      <w:r w:rsidRPr="00035428">
        <w:rPr>
          <w:rFonts w:ascii="Verdana" w:hAnsi="Verdana" w:cs="Verdana"/>
          <w:iCs w:val="0"/>
          <w:sz w:val="20"/>
          <w:szCs w:val="20"/>
        </w:rPr>
        <w:t>AVCpass</w:t>
      </w:r>
      <w:proofErr w:type="spellEnd"/>
      <w:r w:rsidRPr="00035428">
        <w:rPr>
          <w:rFonts w:ascii="Verdana" w:hAnsi="Verdana" w:cs="Verdana"/>
          <w:i w:val="0"/>
          <w:iCs w:val="0"/>
          <w:sz w:val="20"/>
          <w:szCs w:val="20"/>
        </w:rPr>
        <w:t>)</w:t>
      </w:r>
      <w:bookmarkEnd w:id="147"/>
    </w:p>
    <w:p w14:paraId="68F12F3C" w14:textId="2F0121A2" w:rsidR="009134A7" w:rsidRPr="00035428" w:rsidRDefault="009134A7" w:rsidP="009134A7">
      <w:pPr>
        <w:numPr>
          <w:ilvl w:val="0"/>
          <w:numId w:val="20"/>
        </w:numPr>
        <w:spacing w:line="360" w:lineRule="auto"/>
        <w:ind w:left="426" w:hanging="426"/>
        <w:jc w:val="both"/>
        <w:rPr>
          <w:rFonts w:ascii="Verdana" w:hAnsi="Verdana"/>
        </w:rPr>
      </w:pPr>
      <w:r w:rsidRPr="00035428">
        <w:rPr>
          <w:rFonts w:ascii="Verdana" w:hAnsi="Verdana"/>
        </w:rPr>
        <w:t xml:space="preserve">Le Offerte dovranno essere corredate dalla prova dell’avvenuto pagamento della contribuzione dovuta dall’Offerente all’A.N.AC. I Concorrenti effettuano, </w:t>
      </w:r>
      <w:r w:rsidRPr="00035428">
        <w:rPr>
          <w:rFonts w:ascii="Verdana" w:hAnsi="Verdana"/>
          <w:b/>
        </w:rPr>
        <w:t>a pena di esclusione</w:t>
      </w:r>
      <w:r w:rsidRPr="00035428">
        <w:rPr>
          <w:rFonts w:ascii="Verdana" w:hAnsi="Verdana"/>
        </w:rPr>
        <w:t xml:space="preserve">, il pagamento del contributo previsto dalla legge in favore dell’A.N.AC. (già Autorità per la Vigilanza sui Contratti Pubblici di Lavori, Servizi e Forniture), ai sensi dell’art. 1, commi 65 e 67, della l. n. 266 del 23 dicembre 2005 e della Deliberazione della </w:t>
      </w:r>
      <w:proofErr w:type="gramStart"/>
      <w:r w:rsidRPr="00035428">
        <w:rPr>
          <w:rFonts w:ascii="Verdana" w:hAnsi="Verdana"/>
        </w:rPr>
        <w:t>predetta</w:t>
      </w:r>
      <w:proofErr w:type="gramEnd"/>
      <w:r w:rsidRPr="00035428">
        <w:rPr>
          <w:rFonts w:ascii="Verdana" w:hAnsi="Verdana"/>
        </w:rPr>
        <w:t xml:space="preserve"> Autorità n. </w:t>
      </w:r>
      <w:r w:rsidRPr="00035428">
        <w:rPr>
          <w:rFonts w:ascii="Verdana" w:hAnsi="Verdana"/>
          <w:bCs/>
          <w:color w:val="000000" w:themeColor="text1"/>
        </w:rPr>
        <w:t>1197 del 18 dicembre 2019</w:t>
      </w:r>
      <w:r w:rsidRPr="00035428">
        <w:rPr>
          <w:rFonts w:ascii="Verdana" w:hAnsi="Verdana"/>
        </w:rPr>
        <w:t xml:space="preserve">, nella misura di </w:t>
      </w:r>
      <w:r w:rsidRPr="00035428">
        <w:rPr>
          <w:rFonts w:ascii="Verdana" w:hAnsi="Verdana"/>
          <w:b/>
        </w:rPr>
        <w:t xml:space="preserve">€ </w:t>
      </w:r>
      <w:r w:rsidR="00582033" w:rsidRPr="00035428">
        <w:rPr>
          <w:rFonts w:ascii="Verdana" w:hAnsi="Verdana"/>
          <w:b/>
        </w:rPr>
        <w:t>200,00,</w:t>
      </w:r>
      <w:r w:rsidRPr="00035428">
        <w:rPr>
          <w:rFonts w:ascii="Verdana" w:hAnsi="Verdana"/>
          <w:b/>
        </w:rPr>
        <w:t xml:space="preserve"> (</w:t>
      </w:r>
      <w:r w:rsidR="0044564C">
        <w:rPr>
          <w:rFonts w:ascii="Verdana" w:hAnsi="Verdana"/>
          <w:b/>
        </w:rPr>
        <w:t>e</w:t>
      </w:r>
      <w:r w:rsidRPr="00035428">
        <w:rPr>
          <w:rFonts w:ascii="Verdana" w:hAnsi="Verdana"/>
          <w:b/>
        </w:rPr>
        <w:t xml:space="preserve">uro </w:t>
      </w:r>
      <w:r w:rsidR="00582033" w:rsidRPr="00035428">
        <w:rPr>
          <w:rFonts w:ascii="Verdana" w:hAnsi="Verdana"/>
          <w:b/>
        </w:rPr>
        <w:t>duecento/</w:t>
      </w:r>
      <w:r w:rsidRPr="00035428">
        <w:rPr>
          <w:rFonts w:ascii="Verdana" w:hAnsi="Verdana"/>
          <w:b/>
        </w:rPr>
        <w:t>00)</w:t>
      </w:r>
      <w:r w:rsidRPr="00035428">
        <w:rPr>
          <w:rFonts w:ascii="Verdana" w:hAnsi="Verdana"/>
        </w:rPr>
        <w:t>.</w:t>
      </w:r>
    </w:p>
    <w:p w14:paraId="07ADFF3F" w14:textId="77777777" w:rsidR="009134A7" w:rsidRPr="00035428" w:rsidRDefault="009134A7" w:rsidP="009134A7">
      <w:pPr>
        <w:numPr>
          <w:ilvl w:val="0"/>
          <w:numId w:val="20"/>
        </w:numPr>
        <w:shd w:val="clear" w:color="auto" w:fill="FFFFFF"/>
        <w:spacing w:line="360" w:lineRule="auto"/>
        <w:ind w:left="426" w:hanging="426"/>
        <w:jc w:val="both"/>
        <w:rPr>
          <w:rFonts w:ascii="Verdana" w:hAnsi="Verdana"/>
        </w:rPr>
      </w:pPr>
      <w:r w:rsidRPr="00035428">
        <w:rPr>
          <w:rFonts w:ascii="Verdana" w:hAnsi="Verdana"/>
        </w:rPr>
        <w:t xml:space="preserve">L’Offerta dovrà essere corredata dalla prova dell’avvenuto pagamento della contribuzione dovuta dall’Offerente. La prova dovrà essere formata e depositata in relazione alla modalità di pagamento prescelta dall’Offerente. </w:t>
      </w:r>
    </w:p>
    <w:p w14:paraId="3925BD53" w14:textId="77777777" w:rsidR="009134A7" w:rsidRPr="00035428" w:rsidRDefault="009134A7" w:rsidP="009134A7">
      <w:pPr>
        <w:numPr>
          <w:ilvl w:val="0"/>
          <w:numId w:val="20"/>
        </w:numPr>
        <w:shd w:val="clear" w:color="auto" w:fill="FFFFFF"/>
        <w:spacing w:line="360" w:lineRule="auto"/>
        <w:ind w:left="426" w:hanging="426"/>
        <w:jc w:val="both"/>
        <w:rPr>
          <w:rFonts w:ascii="Verdana" w:hAnsi="Verdana"/>
        </w:rPr>
      </w:pPr>
      <w:r w:rsidRPr="00035428">
        <w:rPr>
          <w:rFonts w:ascii="Verdana" w:hAnsi="Verdana"/>
        </w:rPr>
        <w:t>Il pagamento della contribuzione avviene con le seguenti modalità, previste nelle “</w:t>
      </w:r>
      <w:r w:rsidRPr="00035428">
        <w:rPr>
          <w:rFonts w:ascii="Verdana" w:hAnsi="Verdana"/>
          <w:i/>
        </w:rPr>
        <w:t>Istruzioni relative alle contribuzioni dovute, ai sensi dell’art. 1, comma 67, della legge 23 dicembre 2005, n. 266, di soggetti pubblici e privati in vigore dal 1° gennaio 2015</w:t>
      </w:r>
      <w:r w:rsidRPr="00035428">
        <w:rPr>
          <w:rFonts w:ascii="Verdana" w:hAnsi="Verdana"/>
        </w:rPr>
        <w:t xml:space="preserve">”: </w:t>
      </w:r>
    </w:p>
    <w:p w14:paraId="77DCDDC9" w14:textId="77777777" w:rsidR="009134A7" w:rsidRPr="00035428" w:rsidRDefault="009134A7" w:rsidP="009134A7">
      <w:pPr>
        <w:numPr>
          <w:ilvl w:val="0"/>
          <w:numId w:val="85"/>
        </w:numPr>
        <w:shd w:val="clear" w:color="auto" w:fill="FFFFFF"/>
        <w:spacing w:line="360" w:lineRule="auto"/>
        <w:ind w:left="993" w:hanging="284"/>
        <w:jc w:val="both"/>
        <w:rPr>
          <w:rFonts w:ascii="Verdana" w:hAnsi="Verdana"/>
        </w:rPr>
      </w:pPr>
      <w:r w:rsidRPr="00035428">
        <w:rPr>
          <w:rFonts w:ascii="Verdana" w:hAnsi="Verdana"/>
        </w:rPr>
        <w:t xml:space="preserve">versamento </w:t>
      </w:r>
      <w:r w:rsidRPr="00035428">
        <w:rPr>
          <w:rFonts w:ascii="Verdana" w:hAnsi="Verdana"/>
          <w:i/>
        </w:rPr>
        <w:t>online</w:t>
      </w:r>
      <w:r w:rsidRPr="00035428">
        <w:rPr>
          <w:rFonts w:ascii="Verdana" w:hAnsi="Verdana"/>
        </w:rPr>
        <w:t xml:space="preserve">, collegandosi al “Servizio Riscossione Contributi” disponibile in </w:t>
      </w:r>
      <w:r w:rsidRPr="00035428">
        <w:rPr>
          <w:rFonts w:ascii="Verdana" w:hAnsi="Verdana"/>
          <w:i/>
        </w:rPr>
        <w:t>homepage</w:t>
      </w:r>
      <w:r w:rsidRPr="00035428">
        <w:rPr>
          <w:rFonts w:ascii="Verdana" w:hAnsi="Verdana"/>
        </w:rPr>
        <w:t xml:space="preserve"> sul sito </w:t>
      </w:r>
      <w:r w:rsidRPr="00035428">
        <w:rPr>
          <w:rFonts w:ascii="Verdana" w:hAnsi="Verdana"/>
          <w:i/>
        </w:rPr>
        <w:t>web</w:t>
      </w:r>
      <w:r w:rsidRPr="00035428">
        <w:rPr>
          <w:rFonts w:ascii="Verdana" w:hAnsi="Verdana"/>
        </w:rPr>
        <w:t xml:space="preserve"> dell’Autorità Nazionale </w:t>
      </w:r>
      <w:proofErr w:type="spellStart"/>
      <w:r w:rsidRPr="00035428">
        <w:rPr>
          <w:rFonts w:ascii="Verdana" w:hAnsi="Verdana"/>
        </w:rPr>
        <w:t>AntiCorruzione</w:t>
      </w:r>
      <w:proofErr w:type="spellEnd"/>
      <w:r w:rsidRPr="00035428">
        <w:rPr>
          <w:rFonts w:ascii="Verdana" w:hAnsi="Verdana"/>
        </w:rPr>
        <w:t xml:space="preserve"> all'indirizzo </w:t>
      </w:r>
      <w:hyperlink r:id="rId14" w:history="1">
        <w:r w:rsidRPr="00035428">
          <w:t>http://www.anticorruzione.it</w:t>
        </w:r>
      </w:hyperlink>
      <w:r w:rsidRPr="00035428">
        <w:rPr>
          <w:rFonts w:ascii="Verdana" w:hAnsi="Verdana"/>
        </w:rPr>
        <w:t>, seguendo le istruzioni disponibili sul portale, tramite carta di credito dei circuiti Visa e Visa Electron (con la gestione del protocollo “</w:t>
      </w:r>
      <w:r w:rsidRPr="00035428">
        <w:rPr>
          <w:rFonts w:ascii="Verdana" w:hAnsi="Verdana"/>
          <w:i/>
        </w:rPr>
        <w:t>certified by</w:t>
      </w:r>
      <w:r w:rsidRPr="00035428">
        <w:rPr>
          <w:rFonts w:ascii="Verdana" w:hAnsi="Verdana"/>
        </w:rPr>
        <w:t>”), MasterCard (con la gestione del protocollo “</w:t>
      </w:r>
      <w:r w:rsidRPr="00035428">
        <w:rPr>
          <w:rFonts w:ascii="Verdana" w:hAnsi="Verdana"/>
          <w:i/>
        </w:rPr>
        <w:t>secure code</w:t>
      </w:r>
      <w:r w:rsidRPr="00035428">
        <w:rPr>
          <w:rFonts w:ascii="Verdana" w:hAnsi="Verdana"/>
        </w:rPr>
        <w:t>”), Diners, American Express;</w:t>
      </w:r>
    </w:p>
    <w:p w14:paraId="6F35508B" w14:textId="77777777" w:rsidR="009134A7" w:rsidRPr="00035428" w:rsidRDefault="009134A7" w:rsidP="009134A7">
      <w:pPr>
        <w:numPr>
          <w:ilvl w:val="0"/>
          <w:numId w:val="85"/>
        </w:numPr>
        <w:shd w:val="clear" w:color="auto" w:fill="FFFFFF"/>
        <w:spacing w:line="360" w:lineRule="auto"/>
        <w:ind w:left="993" w:hanging="284"/>
        <w:jc w:val="both"/>
        <w:rPr>
          <w:rFonts w:ascii="Verdana" w:hAnsi="Verdana"/>
        </w:rPr>
      </w:pPr>
      <w:r w:rsidRPr="00035428">
        <w:rPr>
          <w:rFonts w:ascii="Verdana" w:hAnsi="Verdana"/>
        </w:rPr>
        <w:t>in contanti, muniti del modello di pagamento rilasciato dal Servizio Riscossione Contributi, presso tutti i punti vendita della rete dei tabaccai lottisti abilitati al pagamento di bollette e bollettini;</w:t>
      </w:r>
    </w:p>
    <w:p w14:paraId="6B5FCD52" w14:textId="77777777" w:rsidR="009134A7" w:rsidRPr="00035428" w:rsidRDefault="009134A7" w:rsidP="009134A7">
      <w:pPr>
        <w:numPr>
          <w:ilvl w:val="0"/>
          <w:numId w:val="85"/>
        </w:numPr>
        <w:shd w:val="clear" w:color="auto" w:fill="FFFFFF"/>
        <w:spacing w:line="360" w:lineRule="auto"/>
        <w:ind w:left="993" w:hanging="284"/>
        <w:jc w:val="both"/>
        <w:rPr>
          <w:rFonts w:ascii="Verdana" w:hAnsi="Verdana"/>
        </w:rPr>
      </w:pPr>
      <w:r w:rsidRPr="00035428">
        <w:rPr>
          <w:rFonts w:ascii="Verdana" w:hAnsi="Verdana"/>
        </w:rPr>
        <w:t xml:space="preserve">per i soli Operatori Economici esteri, sarà possibile effettuare il pagamento anche tramite bonifico bancario internazionale, sul conto corrente bancario n. 4806788, aperto presso il Monte dei Paschi di Siena (IBAN: IT 77 O 01030 03200 0000 04806788), (BIC: PASCITMMROM) intestato all’Autorità Nazionale </w:t>
      </w:r>
      <w:proofErr w:type="spellStart"/>
      <w:r w:rsidRPr="00035428">
        <w:rPr>
          <w:rFonts w:ascii="Verdana" w:hAnsi="Verdana"/>
        </w:rPr>
        <w:t>AntiCorruzione</w:t>
      </w:r>
      <w:proofErr w:type="spellEnd"/>
      <w:r w:rsidRPr="00035428">
        <w:rPr>
          <w:rFonts w:ascii="Verdana" w:hAnsi="Verdana"/>
        </w:rPr>
        <w:t xml:space="preserve">. La causale del versamento deve riportare esclusivamente: </w:t>
      </w:r>
    </w:p>
    <w:p w14:paraId="5554A11F" w14:textId="77777777" w:rsidR="009134A7" w:rsidRPr="00035428" w:rsidRDefault="009134A7" w:rsidP="009134A7">
      <w:pPr>
        <w:numPr>
          <w:ilvl w:val="0"/>
          <w:numId w:val="86"/>
        </w:numPr>
        <w:shd w:val="clear" w:color="auto" w:fill="FFFFFF"/>
        <w:spacing w:line="360" w:lineRule="auto"/>
        <w:ind w:left="1560" w:hanging="426"/>
        <w:jc w:val="both"/>
        <w:rPr>
          <w:rFonts w:ascii="Verdana" w:hAnsi="Verdana"/>
        </w:rPr>
      </w:pPr>
      <w:r w:rsidRPr="00035428">
        <w:rPr>
          <w:rFonts w:ascii="Verdana" w:hAnsi="Verdana"/>
        </w:rPr>
        <w:t xml:space="preserve">il codice identificativo ai fini fiscali utilizzato nel Paese di residenza o di sede del partecipante; </w:t>
      </w:r>
    </w:p>
    <w:p w14:paraId="2AB6167A" w14:textId="77777777" w:rsidR="009134A7" w:rsidRPr="00035428" w:rsidRDefault="009134A7" w:rsidP="009134A7">
      <w:pPr>
        <w:numPr>
          <w:ilvl w:val="0"/>
          <w:numId w:val="86"/>
        </w:numPr>
        <w:shd w:val="clear" w:color="auto" w:fill="FFFFFF"/>
        <w:spacing w:line="360" w:lineRule="auto"/>
        <w:ind w:left="1560" w:hanging="426"/>
        <w:jc w:val="both"/>
        <w:rPr>
          <w:rFonts w:ascii="Verdana" w:hAnsi="Verdana"/>
        </w:rPr>
      </w:pPr>
      <w:r w:rsidRPr="00035428">
        <w:rPr>
          <w:rFonts w:ascii="Verdana" w:hAnsi="Verdana"/>
        </w:rPr>
        <w:t xml:space="preserve">il CIG che identifica la procedura, come indicato all’art. 2 del presente Disciplinare di gara. </w:t>
      </w:r>
    </w:p>
    <w:p w14:paraId="26891599" w14:textId="77777777" w:rsidR="009134A7" w:rsidRPr="00035428" w:rsidRDefault="009134A7" w:rsidP="009134A7">
      <w:pPr>
        <w:numPr>
          <w:ilvl w:val="0"/>
          <w:numId w:val="20"/>
        </w:numPr>
        <w:shd w:val="clear" w:color="auto" w:fill="FFFFFF"/>
        <w:spacing w:line="360" w:lineRule="auto"/>
        <w:ind w:left="360"/>
        <w:jc w:val="both"/>
        <w:rPr>
          <w:rFonts w:ascii="Verdana" w:hAnsi="Verdana"/>
        </w:rPr>
      </w:pPr>
      <w:r w:rsidRPr="00035428">
        <w:rPr>
          <w:rFonts w:ascii="Verdana" w:hAnsi="Verdana"/>
        </w:rPr>
        <w:t>A riprova dell'avvenuto pagamento del contributo all’A.N.AC., il partecipante deve inviare e fare pervenire all’Amministrazione attraverso il Sistema:</w:t>
      </w:r>
    </w:p>
    <w:p w14:paraId="740E48CC" w14:textId="77777777" w:rsidR="009134A7" w:rsidRPr="00035428" w:rsidRDefault="009134A7" w:rsidP="009134A7">
      <w:pPr>
        <w:pStyle w:val="Paragrafoelenco"/>
        <w:numPr>
          <w:ilvl w:val="0"/>
          <w:numId w:val="87"/>
        </w:numPr>
        <w:shd w:val="clear" w:color="auto" w:fill="FFFFFF"/>
        <w:spacing w:line="360" w:lineRule="auto"/>
        <w:ind w:left="993" w:hanging="284"/>
        <w:contextualSpacing w:val="0"/>
        <w:jc w:val="both"/>
        <w:rPr>
          <w:rFonts w:ascii="Verdana" w:hAnsi="Verdana"/>
        </w:rPr>
      </w:pPr>
      <w:r w:rsidRPr="00035428">
        <w:rPr>
          <w:rFonts w:ascii="Verdana" w:hAnsi="Verdana"/>
        </w:rPr>
        <w:t xml:space="preserve">in caso di versamento on line mediante carta di credito dei circuiti Visa, MasterCard, Diners, American Express, copia della ricevuta, trasmessa dal “sistema di riscossione”, del versamento del contributo; </w:t>
      </w:r>
    </w:p>
    <w:p w14:paraId="630BBF7B" w14:textId="77777777" w:rsidR="009134A7" w:rsidRPr="00035428" w:rsidRDefault="009134A7" w:rsidP="009134A7">
      <w:pPr>
        <w:pStyle w:val="Paragrafoelenco"/>
        <w:numPr>
          <w:ilvl w:val="0"/>
          <w:numId w:val="87"/>
        </w:numPr>
        <w:shd w:val="clear" w:color="auto" w:fill="FFFFFF"/>
        <w:spacing w:line="360" w:lineRule="auto"/>
        <w:ind w:left="993" w:hanging="284"/>
        <w:contextualSpacing w:val="0"/>
        <w:jc w:val="both"/>
        <w:rPr>
          <w:rFonts w:ascii="Verdana" w:hAnsi="Verdana"/>
        </w:rPr>
      </w:pPr>
      <w:r w:rsidRPr="00035428">
        <w:rPr>
          <w:rFonts w:ascii="Verdana" w:hAnsi="Verdana"/>
        </w:rPr>
        <w:t>in caso di versamento in contanti – mediante il modello di pagamento rilasciato dal Servizio di riscossione e attraverso i punti vendita della rete dei tabaccai abilitati - copia dello scontrino rilasciato dal punto vendita, corredata da dichiarazione di conformità all’originale, ai sensi dell’art. 19 del d.P.R. 445/2000, sottoscritta digitalmente dal Legale Rappresentante o da altro soggetto munito del potere di impegnare l’Impresa;</w:t>
      </w:r>
    </w:p>
    <w:p w14:paraId="54BDB7CF" w14:textId="77777777" w:rsidR="009134A7" w:rsidRPr="00035428" w:rsidRDefault="009134A7" w:rsidP="009134A7">
      <w:pPr>
        <w:pStyle w:val="Paragrafoelenco"/>
        <w:numPr>
          <w:ilvl w:val="0"/>
          <w:numId w:val="87"/>
        </w:numPr>
        <w:shd w:val="clear" w:color="auto" w:fill="FFFFFF"/>
        <w:spacing w:line="360" w:lineRule="auto"/>
        <w:ind w:left="993" w:hanging="284"/>
        <w:contextualSpacing w:val="0"/>
        <w:jc w:val="both"/>
        <w:rPr>
          <w:rFonts w:ascii="Verdana" w:hAnsi="Verdana"/>
        </w:rPr>
      </w:pPr>
      <w:r w:rsidRPr="00035428">
        <w:rPr>
          <w:rFonts w:ascii="Verdana" w:hAnsi="Verdana"/>
        </w:rPr>
        <w:t>in caso di versamento attraverso bonifico bancario internazionale da parte di Operatore Economico straniero copia della ricevuta del bonifico bancario, corredata da dichiarazione di conformità all’originale, ai sensi dell’art. 19 del d.P.R. 445/2000, sottoscritta digitalmente dal Legale Rappresentante o da altro soggetto munito del potere di impegnare l’Impresa.</w:t>
      </w:r>
    </w:p>
    <w:p w14:paraId="0D417025" w14:textId="77777777" w:rsidR="009134A7" w:rsidRPr="00035428" w:rsidRDefault="009134A7" w:rsidP="009134A7">
      <w:pPr>
        <w:pStyle w:val="Paragrafoelenco"/>
        <w:numPr>
          <w:ilvl w:val="0"/>
          <w:numId w:val="20"/>
        </w:numPr>
        <w:shd w:val="clear" w:color="auto" w:fill="FFFFFF"/>
        <w:spacing w:line="360" w:lineRule="auto"/>
        <w:ind w:left="426" w:hanging="426"/>
        <w:contextualSpacing w:val="0"/>
        <w:jc w:val="both"/>
        <w:rPr>
          <w:rFonts w:ascii="Verdana" w:hAnsi="Verdana"/>
        </w:rPr>
      </w:pPr>
      <w:r w:rsidRPr="00035428">
        <w:rPr>
          <w:rFonts w:ascii="Verdana" w:hAnsi="Verdana"/>
        </w:rPr>
        <w:t xml:space="preserve">La Stazione Appaltante è tenuta al controllo, anche tramite l’accesso al SIMOG, dell’avvenuto pagamento, dell’esattezza dell’importo e della rispondenza del CIG riportato sulla ricevuta del versamento con quello assegnato alla presente procedura in corso. </w:t>
      </w:r>
    </w:p>
    <w:p w14:paraId="2277FD28" w14:textId="77777777" w:rsidR="009134A7" w:rsidRPr="00035428" w:rsidRDefault="009134A7" w:rsidP="009134A7">
      <w:pPr>
        <w:pStyle w:val="Paragrafoelenco"/>
        <w:numPr>
          <w:ilvl w:val="0"/>
          <w:numId w:val="20"/>
        </w:numPr>
        <w:shd w:val="clear" w:color="auto" w:fill="FFFFFF"/>
        <w:spacing w:line="360" w:lineRule="auto"/>
        <w:ind w:left="426" w:hanging="426"/>
        <w:contextualSpacing w:val="0"/>
        <w:jc w:val="both"/>
        <w:rPr>
          <w:rFonts w:ascii="Verdana" w:hAnsi="Verdana"/>
        </w:rPr>
      </w:pPr>
      <w:r w:rsidRPr="00035428">
        <w:rPr>
          <w:rFonts w:ascii="Verdana" w:hAnsi="Verdana"/>
        </w:rPr>
        <w:t xml:space="preserve">In caso di mancata presentazione della ricevuta la Stazione Appaltante accerta il pagamento mediante consultazione del sistema </w:t>
      </w:r>
      <w:proofErr w:type="spellStart"/>
      <w:r w:rsidRPr="00035428">
        <w:rPr>
          <w:rFonts w:ascii="Verdana" w:hAnsi="Verdana"/>
        </w:rPr>
        <w:t>AVCpass</w:t>
      </w:r>
      <w:proofErr w:type="spellEnd"/>
      <w:r w:rsidRPr="00035428">
        <w:rPr>
          <w:rFonts w:ascii="Verdana" w:hAnsi="Verdana"/>
        </w:rPr>
        <w:t xml:space="preserve">. </w:t>
      </w:r>
    </w:p>
    <w:p w14:paraId="7037A678" w14:textId="77777777" w:rsidR="009134A7" w:rsidRPr="00035428" w:rsidRDefault="009134A7" w:rsidP="009134A7">
      <w:pPr>
        <w:numPr>
          <w:ilvl w:val="0"/>
          <w:numId w:val="20"/>
        </w:numPr>
        <w:shd w:val="clear" w:color="auto" w:fill="FFFFFF"/>
        <w:spacing w:line="360" w:lineRule="auto"/>
        <w:ind w:left="426" w:hanging="426"/>
        <w:jc w:val="both"/>
        <w:rPr>
          <w:rFonts w:ascii="Verdana" w:hAnsi="Verdana"/>
        </w:rPr>
      </w:pPr>
      <w:r w:rsidRPr="00035428">
        <w:rPr>
          <w:rFonts w:ascii="Verdana" w:hAnsi="Verdana"/>
        </w:rPr>
        <w:t xml:space="preserve">Qualora il pagamento non risulti registrato nel Sistema, la mancata presentazione della ricevuta potrà essere sanata ai sensi dell’art. 83, comma 9, del Codice, a condizione che il pagamento sia stato già effettuato prima della scadenza del termine di presentazione dell’Offerta. </w:t>
      </w:r>
    </w:p>
    <w:p w14:paraId="21FA399D" w14:textId="77777777" w:rsidR="009134A7" w:rsidRPr="00035428" w:rsidRDefault="009134A7" w:rsidP="009134A7">
      <w:pPr>
        <w:numPr>
          <w:ilvl w:val="0"/>
          <w:numId w:val="20"/>
        </w:numPr>
        <w:shd w:val="clear" w:color="auto" w:fill="FFFFFF"/>
        <w:spacing w:line="360" w:lineRule="auto"/>
        <w:ind w:left="426" w:hanging="426"/>
        <w:jc w:val="both"/>
        <w:rPr>
          <w:rFonts w:ascii="Verdana" w:hAnsi="Verdana"/>
        </w:rPr>
      </w:pPr>
      <w:r w:rsidRPr="00035428">
        <w:rPr>
          <w:rFonts w:ascii="Verdana" w:hAnsi="Verdana"/>
        </w:rPr>
        <w:t xml:space="preserve">In caso di mancata dimostrazione dell’avvenuto pagamento, la Stazione Appaltante </w:t>
      </w:r>
      <w:r w:rsidRPr="00035428">
        <w:rPr>
          <w:rFonts w:ascii="Verdana" w:hAnsi="Verdana"/>
          <w:b/>
        </w:rPr>
        <w:t>esclude</w:t>
      </w:r>
      <w:r w:rsidRPr="00035428">
        <w:rPr>
          <w:rFonts w:ascii="Verdana" w:hAnsi="Verdana"/>
        </w:rPr>
        <w:t xml:space="preserve"> il Concorrente dalla procedura di gara, ai sensi dell’art. 1, comma 67 della l. 266/2005.</w:t>
      </w:r>
    </w:p>
    <w:p w14:paraId="178104CB" w14:textId="77777777" w:rsidR="009134A7" w:rsidRPr="00035428" w:rsidRDefault="009134A7" w:rsidP="009134A7">
      <w:pPr>
        <w:numPr>
          <w:ilvl w:val="0"/>
          <w:numId w:val="20"/>
        </w:numPr>
        <w:shd w:val="clear" w:color="auto" w:fill="FFFFFF"/>
        <w:spacing w:line="360" w:lineRule="auto"/>
        <w:ind w:left="426" w:hanging="426"/>
        <w:jc w:val="both"/>
        <w:rPr>
          <w:rFonts w:ascii="Verdana" w:hAnsi="Verdana"/>
        </w:rPr>
      </w:pPr>
      <w:r w:rsidRPr="00035428">
        <w:rPr>
          <w:rFonts w:ascii="Verdana" w:hAnsi="Verdana"/>
        </w:rPr>
        <w:t>Nel caso di raggruppamenti o Consorzi ordinari, costituiti e costituendi, il versamento dovrà essere effettuato dal solo Operatore capogruppo.</w:t>
      </w:r>
    </w:p>
    <w:p w14:paraId="4BA1A188" w14:textId="77777777" w:rsidR="009134A7" w:rsidRPr="00035428" w:rsidRDefault="009134A7" w:rsidP="009134A7">
      <w:pPr>
        <w:numPr>
          <w:ilvl w:val="0"/>
          <w:numId w:val="20"/>
        </w:numPr>
        <w:shd w:val="clear" w:color="auto" w:fill="FFFFFF"/>
        <w:spacing w:line="360" w:lineRule="auto"/>
        <w:ind w:left="426" w:hanging="426"/>
        <w:jc w:val="both"/>
        <w:rPr>
          <w:rFonts w:ascii="Verdana" w:hAnsi="Verdana"/>
        </w:rPr>
      </w:pPr>
      <w:r w:rsidRPr="00035428">
        <w:rPr>
          <w:rFonts w:ascii="Verdana" w:hAnsi="Verdana"/>
        </w:rPr>
        <w:t xml:space="preserve">Ai sensi di quanto previsto dagli artt. 81 e 216, comma 13, del Codice e dalla Deliberazione dell’A.N.AC. n. 111 del 20 dicembre 2012, come aggiornata dalla successiva Deliberazione n. 157 del 17 febbraio 2016, la Stazione Appaltante procederà all’acquisizione della documentazione comprovante il possesso dei requisiti di carattere generale, tecnico-professionale ed economico e finanziario, per la partecipazione alla presente procedura, attraverso l’utilizzo del sistema </w:t>
      </w:r>
      <w:proofErr w:type="spellStart"/>
      <w:r w:rsidRPr="00035428">
        <w:rPr>
          <w:rFonts w:ascii="Verdana" w:hAnsi="Verdana"/>
          <w:i/>
        </w:rPr>
        <w:t>AVCpass</w:t>
      </w:r>
      <w:proofErr w:type="spellEnd"/>
      <w:r w:rsidRPr="00035428">
        <w:rPr>
          <w:rFonts w:ascii="Verdana" w:hAnsi="Verdana"/>
        </w:rPr>
        <w:t xml:space="preserve">, reso disponibile dall’A.N.AC., salvo che nei casi di cui all’art. 5, comma 3, della suddetta Deliberazione 111/12 nonché in tutti gli altri casi in cui non fosse possibile ricorrere a tale sistema. </w:t>
      </w:r>
    </w:p>
    <w:p w14:paraId="12BECAAE" w14:textId="77777777" w:rsidR="009134A7" w:rsidRPr="00035428" w:rsidRDefault="009134A7" w:rsidP="009134A7">
      <w:pPr>
        <w:numPr>
          <w:ilvl w:val="0"/>
          <w:numId w:val="20"/>
        </w:numPr>
        <w:shd w:val="clear" w:color="auto" w:fill="FFFFFF"/>
        <w:spacing w:line="360" w:lineRule="auto"/>
        <w:ind w:left="426" w:hanging="426"/>
        <w:jc w:val="both"/>
        <w:rPr>
          <w:rFonts w:ascii="Verdana" w:hAnsi="Verdana"/>
          <w:sz w:val="24"/>
          <w:szCs w:val="24"/>
        </w:rPr>
      </w:pPr>
      <w:r w:rsidRPr="00035428">
        <w:rPr>
          <w:rFonts w:ascii="Verdana" w:hAnsi="Verdana"/>
        </w:rPr>
        <w:t xml:space="preserve">Ciascun Concorrente, al fine di consentire l’utilizzo da parte della Stazione Appaltante del sistema </w:t>
      </w:r>
      <w:proofErr w:type="spellStart"/>
      <w:r w:rsidRPr="00035428">
        <w:rPr>
          <w:rFonts w:ascii="Verdana" w:hAnsi="Verdana"/>
          <w:i/>
        </w:rPr>
        <w:t>AVCpass</w:t>
      </w:r>
      <w:proofErr w:type="spellEnd"/>
      <w:r w:rsidRPr="00035428">
        <w:rPr>
          <w:rFonts w:ascii="Verdana" w:hAnsi="Verdana"/>
        </w:rPr>
        <w:t xml:space="preserve">, sarà tenuto a registrarsi al Sistema accedendo all’apposito </w:t>
      </w:r>
      <w:r w:rsidRPr="00035428">
        <w:rPr>
          <w:rFonts w:ascii="Verdana" w:hAnsi="Verdana"/>
          <w:i/>
        </w:rPr>
        <w:t>link</w:t>
      </w:r>
      <w:r w:rsidRPr="00035428">
        <w:rPr>
          <w:rFonts w:ascii="Verdana" w:hAnsi="Verdana"/>
        </w:rPr>
        <w:t xml:space="preserve"> sul portale A.N.AC. (Servizi ed accesso riservato – </w:t>
      </w:r>
      <w:proofErr w:type="spellStart"/>
      <w:r w:rsidRPr="00035428">
        <w:rPr>
          <w:rFonts w:ascii="Verdana" w:hAnsi="Verdana"/>
          <w:i/>
        </w:rPr>
        <w:t>AVCpass</w:t>
      </w:r>
      <w:proofErr w:type="spellEnd"/>
      <w:r w:rsidRPr="00035428">
        <w:rPr>
          <w:rFonts w:ascii="Verdana" w:hAnsi="Verdana"/>
        </w:rPr>
        <w:t xml:space="preserve">) secondo le istruzioni ivi contenute e richiedere il </w:t>
      </w:r>
      <w:proofErr w:type="spellStart"/>
      <w:r w:rsidRPr="00035428">
        <w:rPr>
          <w:rFonts w:ascii="Verdana" w:hAnsi="Verdana"/>
          <w:i/>
        </w:rPr>
        <w:t>PassOE</w:t>
      </w:r>
      <w:proofErr w:type="spellEnd"/>
      <w:r w:rsidRPr="00035428">
        <w:rPr>
          <w:rFonts w:ascii="Verdana" w:hAnsi="Verdana"/>
        </w:rPr>
        <w:t xml:space="preserve"> per la presente procedura. Le indicazioni operative per la registrazione nonché i termini e le regole tecniche per l'acquisizione, l'aggiornamento, la consultazione dei dati e il caricamento dei documenti sono presenti sul sito</w:t>
      </w:r>
      <w:r w:rsidRPr="00035428">
        <w:rPr>
          <w:rFonts w:ascii="Verdana" w:hAnsi="Verdana"/>
          <w:sz w:val="24"/>
          <w:szCs w:val="24"/>
        </w:rPr>
        <w:t xml:space="preserve">: </w:t>
      </w:r>
      <w:hyperlink r:id="rId15" w:history="1">
        <w:r w:rsidRPr="00035428">
          <w:rPr>
            <w:sz w:val="24"/>
            <w:szCs w:val="24"/>
          </w:rPr>
          <w:t>www.anticorruzione.it</w:t>
        </w:r>
      </w:hyperlink>
      <w:r w:rsidRPr="00035428">
        <w:rPr>
          <w:rFonts w:ascii="Verdana" w:hAnsi="Verdana"/>
          <w:sz w:val="24"/>
          <w:szCs w:val="24"/>
        </w:rPr>
        <w:t>.</w:t>
      </w:r>
    </w:p>
    <w:p w14:paraId="3C723ABF" w14:textId="77777777" w:rsidR="009134A7" w:rsidRPr="00035428" w:rsidRDefault="009134A7" w:rsidP="009134A7">
      <w:pPr>
        <w:numPr>
          <w:ilvl w:val="0"/>
          <w:numId w:val="20"/>
        </w:numPr>
        <w:shd w:val="clear" w:color="auto" w:fill="FFFFFF"/>
        <w:spacing w:line="360" w:lineRule="auto"/>
        <w:ind w:left="426" w:hanging="426"/>
        <w:jc w:val="both"/>
        <w:rPr>
          <w:rFonts w:ascii="Verdana" w:hAnsi="Verdana"/>
        </w:rPr>
      </w:pPr>
      <w:r w:rsidRPr="00035428">
        <w:rPr>
          <w:rFonts w:ascii="Verdana" w:hAnsi="Verdana"/>
          <w:u w:val="single"/>
        </w:rPr>
        <w:t xml:space="preserve">Si segnala che, nel caso di partecipazione alla presente procedura da parte di Concorrenti non registrati presso il sistema </w:t>
      </w:r>
      <w:proofErr w:type="spellStart"/>
      <w:r w:rsidRPr="00035428">
        <w:rPr>
          <w:rFonts w:ascii="Verdana" w:hAnsi="Verdana"/>
          <w:u w:val="single"/>
        </w:rPr>
        <w:t>AVCpass</w:t>
      </w:r>
      <w:proofErr w:type="spellEnd"/>
      <w:r w:rsidRPr="00035428">
        <w:rPr>
          <w:rFonts w:ascii="Verdana" w:hAnsi="Verdana"/>
          <w:u w:val="single"/>
        </w:rPr>
        <w:t xml:space="preserve">, la Stazione Appaltante provvederà, con apposita comunicazione, ad assegnare loro un termine congruo per l’effettuazione della </w:t>
      </w:r>
      <w:proofErr w:type="gramStart"/>
      <w:r w:rsidRPr="00035428">
        <w:rPr>
          <w:rFonts w:ascii="Verdana" w:hAnsi="Verdana"/>
          <w:u w:val="single"/>
        </w:rPr>
        <w:t>predetta</w:t>
      </w:r>
      <w:proofErr w:type="gramEnd"/>
      <w:r w:rsidRPr="00035428">
        <w:rPr>
          <w:rFonts w:ascii="Verdana" w:hAnsi="Verdana"/>
          <w:u w:val="single"/>
        </w:rPr>
        <w:t xml:space="preserve"> registrazione</w:t>
      </w:r>
      <w:r w:rsidRPr="00035428">
        <w:rPr>
          <w:rFonts w:ascii="Verdana" w:hAnsi="Verdana"/>
        </w:rPr>
        <w:t>.</w:t>
      </w:r>
    </w:p>
    <w:p w14:paraId="05447A72" w14:textId="77777777" w:rsidR="009134A7" w:rsidRPr="00035428" w:rsidRDefault="009134A7" w:rsidP="009134A7">
      <w:pPr>
        <w:numPr>
          <w:ilvl w:val="0"/>
          <w:numId w:val="20"/>
        </w:numPr>
        <w:shd w:val="clear" w:color="auto" w:fill="FFFFFF"/>
        <w:spacing w:line="360" w:lineRule="auto"/>
        <w:ind w:left="426" w:hanging="426"/>
        <w:jc w:val="both"/>
        <w:rPr>
          <w:rFonts w:ascii="Verdana" w:hAnsi="Verdana"/>
        </w:rPr>
      </w:pPr>
      <w:r w:rsidRPr="00035428">
        <w:rPr>
          <w:rFonts w:ascii="Verdana" w:hAnsi="Verdana"/>
          <w:u w:val="single"/>
        </w:rPr>
        <w:t>Si precisa che, in caso di avvalimento ai sensi dell’art. 89 del Codice, il Concorrente dovrà allegare anche il PASSOE relativo all’impresa ausiliaria.</w:t>
      </w:r>
    </w:p>
    <w:p w14:paraId="2F1A1EB6" w14:textId="77777777" w:rsidR="0087729C" w:rsidRDefault="0087729C" w:rsidP="0087729C"/>
    <w:p w14:paraId="181907E8" w14:textId="77777777" w:rsidR="009134A7" w:rsidRDefault="009134A7" w:rsidP="0087729C"/>
    <w:p w14:paraId="13511651" w14:textId="77777777" w:rsidR="009134A7" w:rsidRDefault="009134A7" w:rsidP="0087729C"/>
    <w:p w14:paraId="28D1DC65" w14:textId="77777777" w:rsidR="009134A7" w:rsidRPr="008F39BF" w:rsidRDefault="009134A7" w:rsidP="0087729C"/>
    <w:p w14:paraId="1600E6A9" w14:textId="77777777" w:rsidR="0087729C" w:rsidRPr="00723103" w:rsidRDefault="0087729C" w:rsidP="0087729C">
      <w:pPr>
        <w:pStyle w:val="Titolo1"/>
        <w:spacing w:before="120" w:after="60" w:line="360" w:lineRule="auto"/>
        <w:rPr>
          <w:rFonts w:ascii="Verdana" w:hAnsi="Verdana" w:cs="Verdana"/>
          <w:i w:val="0"/>
          <w:iCs w:val="0"/>
          <w:sz w:val="20"/>
          <w:szCs w:val="20"/>
        </w:rPr>
      </w:pPr>
      <w:bookmarkStart w:id="148" w:name="_Toc26197215"/>
      <w:r w:rsidRPr="00723103">
        <w:rPr>
          <w:rFonts w:ascii="Verdana" w:hAnsi="Verdana" w:cs="Verdana"/>
          <w:i w:val="0"/>
          <w:iCs w:val="0"/>
          <w:sz w:val="20"/>
          <w:szCs w:val="20"/>
        </w:rPr>
        <w:t>Art. 12 (</w:t>
      </w:r>
      <w:r w:rsidRPr="00723103">
        <w:rPr>
          <w:rFonts w:ascii="Verdana" w:hAnsi="Verdana" w:cs="Verdana"/>
          <w:iCs w:val="0"/>
          <w:sz w:val="20"/>
          <w:szCs w:val="20"/>
        </w:rPr>
        <w:t>Avvalimento dei requisiti</w:t>
      </w:r>
      <w:r w:rsidRPr="00723103">
        <w:rPr>
          <w:rFonts w:ascii="Verdana" w:hAnsi="Verdana" w:cs="Verdana"/>
          <w:i w:val="0"/>
          <w:iCs w:val="0"/>
          <w:sz w:val="20"/>
          <w:szCs w:val="20"/>
        </w:rPr>
        <w:t>)</w:t>
      </w:r>
      <w:bookmarkEnd w:id="148"/>
    </w:p>
    <w:p w14:paraId="284D4AC6" w14:textId="240CCC7D" w:rsidR="004B7E17" w:rsidRPr="00EE5080" w:rsidRDefault="004B7E17" w:rsidP="004B7E17">
      <w:pPr>
        <w:numPr>
          <w:ilvl w:val="0"/>
          <w:numId w:val="8"/>
        </w:numPr>
        <w:shd w:val="clear" w:color="auto" w:fill="FFFFFF"/>
        <w:spacing w:line="360" w:lineRule="auto"/>
        <w:ind w:left="426" w:hanging="426"/>
        <w:jc w:val="both"/>
        <w:rPr>
          <w:rFonts w:ascii="Verdana" w:hAnsi="Verdana" w:cs="Verdana"/>
          <w:bCs/>
        </w:rPr>
      </w:pPr>
      <w:r w:rsidRPr="00EE5080">
        <w:rPr>
          <w:rFonts w:ascii="Verdana" w:hAnsi="Verdana" w:cs="Verdana"/>
          <w:bCs/>
        </w:rPr>
        <w:t xml:space="preserve">Ai sensi dell’art. 89 del Codice, l’Operatore Economico, singolo o associato ai sensi dell’art. 45 del Codice, può soddisfare la richiesta relativa al possesso dei requisiti di carattere economico, finanziario, tecnico e professionale di cui all'art. 83, comma 1, lettere b) e c), necessari per partecipare alla Procedura, avvalendosi delle capacità di altri soggetti, anche partecipanti al raggruppamento, a prescindere dalla natura giuridica dei suoi legami con questi ultimi. </w:t>
      </w:r>
    </w:p>
    <w:p w14:paraId="3B9D9E50" w14:textId="3C3733F9" w:rsidR="0087729C" w:rsidRPr="00EE5080" w:rsidRDefault="004B7E17" w:rsidP="004B7E17">
      <w:pPr>
        <w:numPr>
          <w:ilvl w:val="0"/>
          <w:numId w:val="8"/>
        </w:numPr>
        <w:shd w:val="clear" w:color="auto" w:fill="FFFFFF"/>
        <w:spacing w:line="360" w:lineRule="auto"/>
        <w:ind w:left="426" w:hanging="426"/>
        <w:jc w:val="both"/>
        <w:rPr>
          <w:rFonts w:ascii="Verdana" w:hAnsi="Verdana" w:cs="Verdana"/>
          <w:bCs/>
        </w:rPr>
      </w:pPr>
      <w:r w:rsidRPr="00EE5080">
        <w:rPr>
          <w:rFonts w:ascii="Verdana" w:hAnsi="Verdana" w:cs="Verdana"/>
          <w:bCs/>
        </w:rPr>
        <w:t>Non è consentito l’avvalimento per la dimostrazione dei requisiti generali di cui all'art. 80 e per i requisiti di idoneità professionale.</w:t>
      </w:r>
    </w:p>
    <w:p w14:paraId="28CF3064" w14:textId="77777777" w:rsidR="0087729C" w:rsidRPr="00723103" w:rsidRDefault="0087729C" w:rsidP="0087729C">
      <w:pPr>
        <w:numPr>
          <w:ilvl w:val="0"/>
          <w:numId w:val="8"/>
        </w:numPr>
        <w:shd w:val="clear" w:color="auto" w:fill="FFFFFF"/>
        <w:spacing w:line="360" w:lineRule="auto"/>
        <w:ind w:left="426" w:hanging="426"/>
        <w:jc w:val="both"/>
        <w:rPr>
          <w:rFonts w:ascii="Verdana" w:hAnsi="Verdana" w:cs="Verdana"/>
          <w:bCs/>
        </w:rPr>
      </w:pPr>
      <w:r w:rsidRPr="00723103">
        <w:rPr>
          <w:rFonts w:ascii="Verdana" w:hAnsi="Verdana" w:cs="Verdana"/>
          <w:bCs/>
        </w:rPr>
        <w:t xml:space="preserve">La Stazione Appaltante verifica, conformemente agli artt. 85, 86 e 88 del Codice, se i soggetti della cui capacità l’Operatore intende avvalersi soddisfano i pertinenti criteri di selezione o se sussistono motivi di esclusione ai sensi dell’art. 80 del medesimo Codice. Essa impone all’Operatore di </w:t>
      </w:r>
      <w:r w:rsidRPr="00723103">
        <w:rPr>
          <w:rFonts w:ascii="Verdana" w:hAnsi="Verdana" w:cs="Verdana"/>
          <w:bCs/>
          <w:u w:val="single"/>
        </w:rPr>
        <w:t>sostituire</w:t>
      </w:r>
      <w:r w:rsidRPr="00723103">
        <w:rPr>
          <w:rFonts w:ascii="Verdana" w:hAnsi="Verdana" w:cs="Verdana"/>
          <w:bCs/>
        </w:rPr>
        <w:t xml:space="preserve"> le imprese ausiliarie che non soddisfano un pertinente criterio di selezione o per i quali sussistono motivi obbligatori di esclusione. Resta inteso che, nel caso di dichiarazioni mendaci, ferma restando l’applicazione dell’articolo 80, comma 12, del Codice, la Stazione Appaltante </w:t>
      </w:r>
      <w:r w:rsidRPr="00723103">
        <w:rPr>
          <w:rFonts w:ascii="Verdana" w:hAnsi="Verdana" w:cs="Verdana"/>
          <w:b/>
          <w:bCs/>
          <w:u w:val="single"/>
        </w:rPr>
        <w:t>esclude</w:t>
      </w:r>
      <w:r w:rsidRPr="00723103">
        <w:rPr>
          <w:rFonts w:ascii="Verdana" w:hAnsi="Verdana" w:cs="Verdana"/>
          <w:bCs/>
        </w:rPr>
        <w:t xml:space="preserve"> il Concorrente ed escute la garanzia.</w:t>
      </w:r>
    </w:p>
    <w:p w14:paraId="2F803130" w14:textId="77777777" w:rsidR="0087729C" w:rsidRPr="00723103" w:rsidRDefault="0087729C" w:rsidP="0087729C">
      <w:pPr>
        <w:numPr>
          <w:ilvl w:val="0"/>
          <w:numId w:val="8"/>
        </w:numPr>
        <w:shd w:val="clear" w:color="auto" w:fill="FFFFFF"/>
        <w:spacing w:line="360" w:lineRule="auto"/>
        <w:ind w:left="426" w:hanging="426"/>
        <w:jc w:val="both"/>
        <w:rPr>
          <w:rFonts w:ascii="Verdana" w:hAnsi="Verdana" w:cs="Verdana"/>
          <w:bCs/>
        </w:rPr>
      </w:pPr>
      <w:r w:rsidRPr="00723103">
        <w:rPr>
          <w:rFonts w:ascii="Verdana" w:hAnsi="Verdana" w:cs="Verdana"/>
          <w:bCs/>
        </w:rPr>
        <w:t xml:space="preserve">È ammesso l’avvalimento di più imprese ausiliarie. L’ausiliaria non può avvalersi a sua volta di altro soggetto.  </w:t>
      </w:r>
    </w:p>
    <w:p w14:paraId="63EBD581" w14:textId="77777777" w:rsidR="0087729C" w:rsidRPr="00723103" w:rsidRDefault="0087729C" w:rsidP="0087729C">
      <w:pPr>
        <w:numPr>
          <w:ilvl w:val="0"/>
          <w:numId w:val="8"/>
        </w:numPr>
        <w:shd w:val="clear" w:color="auto" w:fill="FFFFFF"/>
        <w:spacing w:line="360" w:lineRule="auto"/>
        <w:ind w:left="426" w:hanging="426"/>
        <w:jc w:val="both"/>
        <w:rPr>
          <w:rFonts w:ascii="Verdana" w:hAnsi="Verdana" w:cs="Verdana"/>
          <w:bCs/>
        </w:rPr>
      </w:pPr>
      <w:r w:rsidRPr="00723103">
        <w:rPr>
          <w:rFonts w:ascii="Verdana" w:hAnsi="Verdana" w:cs="Verdana"/>
          <w:bCs/>
        </w:rPr>
        <w:t xml:space="preserve">In relazione alla gara non è consentito, </w:t>
      </w:r>
      <w:r w:rsidRPr="00723103">
        <w:rPr>
          <w:rFonts w:ascii="Verdana" w:hAnsi="Verdana" w:cs="Verdana"/>
          <w:b/>
          <w:bCs/>
          <w:u w:val="single"/>
        </w:rPr>
        <w:t>a pena di esclusione</w:t>
      </w:r>
      <w:r w:rsidRPr="00723103">
        <w:rPr>
          <w:rFonts w:ascii="Verdana" w:hAnsi="Verdana" w:cs="Verdana"/>
          <w:bCs/>
        </w:rPr>
        <w:t>, che della stessa impresa ausiliaria si avvalga più di un Concorrente, ovvero che partecipino sia l’impresa ausiliaria che quella che si avvale dei requisiti.</w:t>
      </w:r>
    </w:p>
    <w:p w14:paraId="696A923F" w14:textId="77777777" w:rsidR="0087729C" w:rsidRPr="00723103" w:rsidRDefault="0087729C" w:rsidP="0087729C">
      <w:pPr>
        <w:numPr>
          <w:ilvl w:val="0"/>
          <w:numId w:val="8"/>
        </w:numPr>
        <w:shd w:val="clear" w:color="auto" w:fill="FFFFFF"/>
        <w:spacing w:line="360" w:lineRule="auto"/>
        <w:ind w:left="426" w:hanging="426"/>
        <w:jc w:val="both"/>
        <w:rPr>
          <w:rFonts w:ascii="Verdana" w:hAnsi="Verdana" w:cs="Verdana"/>
          <w:bCs/>
        </w:rPr>
      </w:pPr>
      <w:r w:rsidRPr="00723103">
        <w:rPr>
          <w:rFonts w:ascii="Verdana" w:hAnsi="Verdana" w:cs="Verdana"/>
          <w:bCs/>
        </w:rPr>
        <w:t xml:space="preserve">Il Concorrente e l’impresa ausiliaria sono responsabili in solido nei confronti della Stazione Appaltante in relazione alle prestazioni oggetto del Contratto. Gli obblighi previsti dalla normativa antimafia a carico del Concorrente si applicano anche nei confronti del soggetto ausiliario, in ragione dell’importo dell'Appalto posto a base di gara.  </w:t>
      </w:r>
    </w:p>
    <w:p w14:paraId="387979AB" w14:textId="77777777" w:rsidR="0087729C" w:rsidRPr="00723103" w:rsidRDefault="0087729C" w:rsidP="0087729C">
      <w:pPr>
        <w:numPr>
          <w:ilvl w:val="0"/>
          <w:numId w:val="8"/>
        </w:numPr>
        <w:shd w:val="clear" w:color="auto" w:fill="FFFFFF"/>
        <w:spacing w:line="360" w:lineRule="auto"/>
        <w:ind w:left="426" w:hanging="426"/>
        <w:jc w:val="both"/>
        <w:rPr>
          <w:rFonts w:ascii="Verdana" w:hAnsi="Verdana" w:cs="Verdana"/>
          <w:bCs/>
        </w:rPr>
      </w:pPr>
      <w:r w:rsidRPr="00723103">
        <w:rPr>
          <w:rFonts w:ascii="Verdana" w:hAnsi="Verdana" w:cs="Verdana"/>
          <w:bCs/>
        </w:rPr>
        <w:t>Il Contratto è in ogni caso eseguito dall’impresa che partecipa alla gara, alla quale è rilasciato il certificato di esecuzione, e l’impresa ausiliaria può assumere il ruolo di subappaltatore nei limiti dei requisiti prestati.</w:t>
      </w:r>
    </w:p>
    <w:p w14:paraId="273D557D" w14:textId="77777777" w:rsidR="0087729C" w:rsidRPr="00723103" w:rsidRDefault="0087729C" w:rsidP="0087729C">
      <w:pPr>
        <w:numPr>
          <w:ilvl w:val="0"/>
          <w:numId w:val="8"/>
        </w:numPr>
        <w:shd w:val="clear" w:color="auto" w:fill="FFFFFF"/>
        <w:spacing w:line="360" w:lineRule="auto"/>
        <w:ind w:left="426" w:hanging="426"/>
        <w:jc w:val="both"/>
        <w:rPr>
          <w:rFonts w:ascii="Verdana" w:hAnsi="Verdana" w:cs="Verdana"/>
          <w:bCs/>
        </w:rPr>
      </w:pPr>
      <w:r w:rsidRPr="00723103">
        <w:rPr>
          <w:rFonts w:ascii="Verdana" w:hAnsi="Verdana" w:cs="Verdana"/>
          <w:bCs/>
        </w:rPr>
        <w:t>La Stazione Appaltante eseguirà in corso di esecuzione le verifiche sostanziali circa l’effettivo possesso dei requisiti e delle risorse oggetto dell’avvalimento da parte dell’impresa ausiliaria, nonché l’effettivo impiego delle risorse medesime nell’esecuzione dell’Appalto, con le modalità previste dall’art. 89 del Codice e dallo dello Schema di Contratto.</w:t>
      </w:r>
    </w:p>
    <w:p w14:paraId="77055102" w14:textId="77777777" w:rsidR="0087729C" w:rsidRPr="00723103" w:rsidRDefault="0087729C" w:rsidP="0087729C">
      <w:pPr>
        <w:numPr>
          <w:ilvl w:val="0"/>
          <w:numId w:val="8"/>
        </w:numPr>
        <w:shd w:val="clear" w:color="auto" w:fill="FFFFFF"/>
        <w:spacing w:line="360" w:lineRule="auto"/>
        <w:ind w:left="426" w:hanging="426"/>
        <w:jc w:val="both"/>
        <w:rPr>
          <w:rFonts w:ascii="Verdana" w:hAnsi="Verdana" w:cs="Verdana"/>
          <w:bCs/>
        </w:rPr>
      </w:pPr>
      <w:r w:rsidRPr="00723103">
        <w:rPr>
          <w:rFonts w:ascii="Verdana" w:hAnsi="Verdana" w:cs="Verdana"/>
          <w:bCs/>
        </w:rPr>
        <w:t>In qualunque fase della gara sia necessaria la sostituzione dell’ausiliaria, la Commissione comunica l’esigenza al RUP, il quale richiede per iscritto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la dichiarazione integrativa e il DGUE della nuova ausiliaria nonché il nuovo contratto di avvalimento). In caso di inutile decorso del termine, ovvero in caso di mancata richiesta di proroga del medesimo, la Stazione Appaltante procede all’esclusione del Concorrente dalla procedura.</w:t>
      </w:r>
    </w:p>
    <w:p w14:paraId="2201A733" w14:textId="22B579EA" w:rsidR="0087729C" w:rsidRDefault="0087729C" w:rsidP="0087729C">
      <w:pPr>
        <w:numPr>
          <w:ilvl w:val="0"/>
          <w:numId w:val="8"/>
        </w:numPr>
        <w:shd w:val="clear" w:color="auto" w:fill="FFFFFF"/>
        <w:spacing w:line="360" w:lineRule="auto"/>
        <w:ind w:left="426" w:hanging="426"/>
        <w:jc w:val="both"/>
        <w:rPr>
          <w:rFonts w:ascii="Verdana" w:hAnsi="Verdana" w:cs="Verdana"/>
          <w:bCs/>
        </w:rPr>
      </w:pPr>
      <w:r w:rsidRPr="00723103">
        <w:rPr>
          <w:rFonts w:ascii="Verdana" w:hAnsi="Verdana" w:cs="Verdana"/>
          <w:bCs/>
        </w:rPr>
        <w:t>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14:paraId="70818607" w14:textId="77777777" w:rsidR="00D56743" w:rsidRPr="00EE5080" w:rsidRDefault="00D56743" w:rsidP="00D56743">
      <w:pPr>
        <w:numPr>
          <w:ilvl w:val="0"/>
          <w:numId w:val="8"/>
        </w:numPr>
        <w:shd w:val="clear" w:color="auto" w:fill="FFFFFF"/>
        <w:spacing w:line="360" w:lineRule="auto"/>
        <w:ind w:left="426" w:hanging="426"/>
        <w:jc w:val="both"/>
        <w:rPr>
          <w:rFonts w:ascii="Verdana" w:hAnsi="Verdana" w:cs="Verdana"/>
        </w:rPr>
      </w:pPr>
      <w:r w:rsidRPr="00EE5080">
        <w:rPr>
          <w:rFonts w:ascii="Verdana" w:hAnsi="Verdana" w:cs="Verdana"/>
        </w:rPr>
        <w:t>Il contratto di avvalimento deve contenere, a pena di nullità, la specificazione dei requisiti forniti e delle risorse messe a disposizione dall'impresa ausiliaria.</w:t>
      </w:r>
    </w:p>
    <w:p w14:paraId="3478118A" w14:textId="77777777" w:rsidR="0087729C" w:rsidRPr="00723103" w:rsidRDefault="0087729C" w:rsidP="0087729C">
      <w:pPr>
        <w:numPr>
          <w:ilvl w:val="0"/>
          <w:numId w:val="8"/>
        </w:numPr>
        <w:shd w:val="clear" w:color="auto" w:fill="FFFFFF"/>
        <w:spacing w:line="360" w:lineRule="auto"/>
        <w:ind w:left="426" w:hanging="426"/>
        <w:jc w:val="both"/>
        <w:rPr>
          <w:rFonts w:ascii="Verdana" w:hAnsi="Verdana" w:cs="Verdana"/>
          <w:bCs/>
        </w:rPr>
      </w:pPr>
      <w:r w:rsidRPr="00723103">
        <w:rPr>
          <w:rFonts w:ascii="Verdana" w:hAnsi="Verdana" w:cs="Verdana"/>
          <w:bCs/>
        </w:rPr>
        <w:t>La mancata indicazione dei requisiti e delle risorse messi a disposizione dall’impresa ausiliaria non è sanabile in quanto causa di nullità del contratto di avvalimento.</w:t>
      </w:r>
    </w:p>
    <w:p w14:paraId="7D45B5F1" w14:textId="77777777" w:rsidR="0087729C" w:rsidRPr="007462BA" w:rsidRDefault="0087729C" w:rsidP="0087729C">
      <w:pPr>
        <w:shd w:val="clear" w:color="auto" w:fill="FFFFFF"/>
        <w:spacing w:line="360" w:lineRule="auto"/>
        <w:ind w:left="426"/>
        <w:jc w:val="both"/>
        <w:rPr>
          <w:rFonts w:ascii="Verdana" w:hAnsi="Verdana"/>
          <w:i/>
        </w:rPr>
      </w:pPr>
    </w:p>
    <w:p w14:paraId="7661E472" w14:textId="77777777" w:rsidR="0087729C" w:rsidRPr="00D05992" w:rsidRDefault="0087729C" w:rsidP="0087729C">
      <w:pPr>
        <w:pStyle w:val="Titolo1"/>
        <w:spacing w:before="120" w:after="60" w:line="360" w:lineRule="auto"/>
        <w:rPr>
          <w:rFonts w:ascii="Verdana" w:hAnsi="Verdana" w:cs="Verdana"/>
          <w:i w:val="0"/>
          <w:iCs w:val="0"/>
          <w:sz w:val="20"/>
          <w:szCs w:val="20"/>
        </w:rPr>
      </w:pPr>
      <w:bookmarkStart w:id="149" w:name="_Toc26197216"/>
      <w:r w:rsidRPr="00D05992">
        <w:rPr>
          <w:rFonts w:ascii="Verdana" w:hAnsi="Verdana" w:cs="Verdana"/>
          <w:i w:val="0"/>
          <w:iCs w:val="0"/>
          <w:sz w:val="20"/>
          <w:szCs w:val="20"/>
        </w:rPr>
        <w:t>Art. 12-</w:t>
      </w:r>
      <w:r w:rsidRPr="00D05992">
        <w:rPr>
          <w:rFonts w:ascii="Verdana" w:hAnsi="Verdana" w:cs="Verdana"/>
          <w:iCs w:val="0"/>
          <w:sz w:val="20"/>
          <w:szCs w:val="20"/>
        </w:rPr>
        <w:t>bis</w:t>
      </w:r>
      <w:r w:rsidRPr="00D05992">
        <w:rPr>
          <w:rFonts w:ascii="Verdana" w:hAnsi="Verdana" w:cs="Verdana"/>
          <w:i w:val="0"/>
          <w:iCs w:val="0"/>
          <w:sz w:val="20"/>
          <w:szCs w:val="20"/>
        </w:rPr>
        <w:t xml:space="preserve"> (</w:t>
      </w:r>
      <w:r w:rsidRPr="00D05992">
        <w:rPr>
          <w:rFonts w:ascii="Verdana" w:hAnsi="Verdana" w:cs="Verdana"/>
          <w:iCs w:val="0"/>
          <w:sz w:val="20"/>
          <w:szCs w:val="20"/>
        </w:rPr>
        <w:t>Sopralluogo</w:t>
      </w:r>
      <w:r w:rsidRPr="00D05992">
        <w:rPr>
          <w:rFonts w:ascii="Verdana" w:hAnsi="Verdana" w:cs="Verdana"/>
          <w:i w:val="0"/>
          <w:iCs w:val="0"/>
          <w:sz w:val="20"/>
          <w:szCs w:val="20"/>
        </w:rPr>
        <w:t>)</w:t>
      </w:r>
      <w:bookmarkEnd w:id="149"/>
    </w:p>
    <w:p w14:paraId="2485DA09" w14:textId="77777777" w:rsidR="0087729C" w:rsidRPr="003C6F13" w:rsidRDefault="0087729C" w:rsidP="0087729C">
      <w:pPr>
        <w:numPr>
          <w:ilvl w:val="0"/>
          <w:numId w:val="43"/>
        </w:numPr>
        <w:shd w:val="clear" w:color="auto" w:fill="FFFFFF"/>
        <w:autoSpaceDE w:val="0"/>
        <w:autoSpaceDN w:val="0"/>
        <w:adjustRightInd w:val="0"/>
        <w:spacing w:after="60" w:line="360" w:lineRule="auto"/>
        <w:ind w:left="426" w:hanging="426"/>
        <w:jc w:val="both"/>
        <w:rPr>
          <w:rFonts w:ascii="Verdana" w:hAnsi="Verdana" w:cs="Verdana"/>
        </w:rPr>
      </w:pPr>
      <w:r w:rsidRPr="003C6F13">
        <w:rPr>
          <w:rFonts w:ascii="Verdana" w:hAnsi="Verdana" w:cs="Verdana"/>
        </w:rPr>
        <w:t xml:space="preserve">Ciascun Concorrente avrà </w:t>
      </w:r>
      <w:r w:rsidR="000A3F02">
        <w:rPr>
          <w:rFonts w:ascii="Verdana" w:hAnsi="Verdana" w:cs="Verdana"/>
        </w:rPr>
        <w:t xml:space="preserve">la facoltà </w:t>
      </w:r>
      <w:r w:rsidRPr="003C6F13">
        <w:rPr>
          <w:rFonts w:ascii="Verdana" w:hAnsi="Verdana" w:cs="Verdana"/>
        </w:rPr>
        <w:t xml:space="preserve">di effettuare appositi sopralluoghi presso i siti di esecuzione delle attività oggetto di affidamento, con lo scopo di prendere esatta cognizione dello stato dei luoghi. </w:t>
      </w:r>
    </w:p>
    <w:p w14:paraId="3E0A3F0C" w14:textId="30CE1699" w:rsidR="0087729C" w:rsidRPr="00EE5080" w:rsidRDefault="0087729C" w:rsidP="0087729C">
      <w:pPr>
        <w:numPr>
          <w:ilvl w:val="0"/>
          <w:numId w:val="43"/>
        </w:numPr>
        <w:shd w:val="clear" w:color="auto" w:fill="FFFFFF"/>
        <w:autoSpaceDE w:val="0"/>
        <w:autoSpaceDN w:val="0"/>
        <w:adjustRightInd w:val="0"/>
        <w:spacing w:after="60" w:line="360" w:lineRule="auto"/>
        <w:ind w:left="426" w:hanging="426"/>
        <w:jc w:val="both"/>
        <w:rPr>
          <w:rFonts w:ascii="Verdana" w:hAnsi="Verdana" w:cs="Verdana"/>
        </w:rPr>
      </w:pPr>
      <w:r w:rsidRPr="00035428">
        <w:rPr>
          <w:rFonts w:ascii="Verdana" w:hAnsi="Verdana" w:cs="Verdana"/>
        </w:rPr>
        <w:t>I sopralluoghi potranno essere effettuati, presso</w:t>
      </w:r>
      <w:r w:rsidRPr="00035428">
        <w:rPr>
          <w:rFonts w:ascii="Verdana" w:hAnsi="Verdana" w:cs="Verdana"/>
          <w:b/>
        </w:rPr>
        <w:t xml:space="preserve"> le Sedi riportate nell’Allegato 9 Elenco strutture</w:t>
      </w:r>
      <w:r w:rsidRPr="00035428">
        <w:rPr>
          <w:rFonts w:ascii="Verdana" w:hAnsi="Verdana"/>
        </w:rPr>
        <w:t xml:space="preserve"> </w:t>
      </w:r>
      <w:r w:rsidRPr="00035428">
        <w:rPr>
          <w:rFonts w:ascii="Verdana" w:hAnsi="Verdana" w:cs="Verdana"/>
        </w:rPr>
        <w:t xml:space="preserve">previo appuntamento da concordare </w:t>
      </w:r>
      <w:r w:rsidRPr="00035428">
        <w:rPr>
          <w:rFonts w:ascii="Verdana" w:hAnsi="Verdana" w:cs="Verdana"/>
          <w:b/>
          <w:bCs/>
          <w:u w:val="single"/>
        </w:rPr>
        <w:t>con i referenti indicati nel citato allegato a mezzo inoltro di mail al loro indirizzo</w:t>
      </w:r>
      <w:r w:rsidR="00A67547">
        <w:rPr>
          <w:rFonts w:ascii="Verdana" w:hAnsi="Verdana" w:cs="Verdana"/>
          <w:b/>
          <w:bCs/>
          <w:u w:val="single"/>
        </w:rPr>
        <w:t>,</w:t>
      </w:r>
      <w:r w:rsidR="00D56743">
        <w:rPr>
          <w:rFonts w:ascii="Verdana" w:hAnsi="Verdana" w:cs="Verdana"/>
          <w:b/>
          <w:bCs/>
          <w:u w:val="single"/>
        </w:rPr>
        <w:t xml:space="preserve"> </w:t>
      </w:r>
      <w:r w:rsidR="00A67547" w:rsidRPr="00EE5080">
        <w:rPr>
          <w:rFonts w:ascii="Verdana" w:hAnsi="Verdana" w:cs="Verdana"/>
          <w:b/>
          <w:bCs/>
          <w:u w:val="single"/>
        </w:rPr>
        <w:t xml:space="preserve">entro e non oltre le ore 12.00 del </w:t>
      </w:r>
      <w:r w:rsidR="002734FE">
        <w:rPr>
          <w:rFonts w:ascii="Verdana" w:hAnsi="Verdana" w:cs="Verdana"/>
          <w:b/>
          <w:bCs/>
          <w:u w:val="single"/>
        </w:rPr>
        <w:t>6 luglio 2021</w:t>
      </w:r>
      <w:r w:rsidR="00A67547" w:rsidRPr="00EE5080">
        <w:rPr>
          <w:rFonts w:ascii="Verdana" w:hAnsi="Verdana" w:cs="Verdana"/>
          <w:b/>
          <w:bCs/>
          <w:u w:val="single"/>
        </w:rPr>
        <w:t>.</w:t>
      </w:r>
    </w:p>
    <w:p w14:paraId="2A21768B" w14:textId="77777777" w:rsidR="0087729C" w:rsidRPr="00035428" w:rsidRDefault="0087729C" w:rsidP="0087729C">
      <w:pPr>
        <w:numPr>
          <w:ilvl w:val="0"/>
          <w:numId w:val="43"/>
        </w:numPr>
        <w:shd w:val="clear" w:color="auto" w:fill="FFFFFF"/>
        <w:spacing w:line="360" w:lineRule="auto"/>
        <w:ind w:left="426" w:hanging="426"/>
        <w:jc w:val="both"/>
        <w:rPr>
          <w:rFonts w:ascii="Verdana" w:hAnsi="Verdana" w:cs="Verdana"/>
        </w:rPr>
      </w:pPr>
      <w:r w:rsidRPr="00035428">
        <w:rPr>
          <w:rFonts w:ascii="Verdana" w:hAnsi="Verdana" w:cs="Verdana"/>
        </w:rPr>
        <w:t>La mail di richiesta di sopralluogo ai referenti deve riportare i seguenti dati dell’Operatore Economico: nominativo del Concorrente; recapito telefonico; recapito fax/indirizzo e-mail; nominativo e qualifica della persona incaricata di effettuare il sopralluogo.</w:t>
      </w:r>
    </w:p>
    <w:p w14:paraId="60CD7B66" w14:textId="247D946A" w:rsidR="0087729C" w:rsidRPr="00035428" w:rsidRDefault="0087729C" w:rsidP="0087729C">
      <w:pPr>
        <w:numPr>
          <w:ilvl w:val="0"/>
          <w:numId w:val="43"/>
        </w:numPr>
        <w:shd w:val="clear" w:color="auto" w:fill="FFFFFF"/>
        <w:spacing w:line="360" w:lineRule="auto"/>
        <w:ind w:left="426" w:hanging="426"/>
        <w:jc w:val="both"/>
        <w:rPr>
          <w:rFonts w:ascii="Verdana" w:hAnsi="Verdana" w:cs="Verdana"/>
        </w:rPr>
      </w:pPr>
      <w:r w:rsidRPr="00035428">
        <w:rPr>
          <w:rFonts w:ascii="Verdana" w:hAnsi="Verdana" w:cs="Verdana"/>
        </w:rPr>
        <w:t xml:space="preserve">Data, ora e luogo del sopralluogo saranno comunicati ai Concorrenti con almeno </w:t>
      </w:r>
      <w:proofErr w:type="gramStart"/>
      <w:r w:rsidR="00582033" w:rsidRPr="00035428">
        <w:rPr>
          <w:rFonts w:ascii="Verdana" w:hAnsi="Verdana" w:cs="Verdana"/>
        </w:rPr>
        <w:t>3</w:t>
      </w:r>
      <w:proofErr w:type="gramEnd"/>
      <w:r w:rsidRPr="00035428">
        <w:rPr>
          <w:rFonts w:ascii="Verdana" w:hAnsi="Verdana"/>
        </w:rPr>
        <w:t xml:space="preserve"> </w:t>
      </w:r>
      <w:r w:rsidRPr="00035428">
        <w:rPr>
          <w:rFonts w:ascii="Verdana" w:hAnsi="Verdana" w:cs="Verdana"/>
        </w:rPr>
        <w:t xml:space="preserve">giorni di anticipo. </w:t>
      </w:r>
    </w:p>
    <w:p w14:paraId="4603EE24" w14:textId="77777777" w:rsidR="0087729C" w:rsidRPr="00723103" w:rsidRDefault="0087729C" w:rsidP="0087729C">
      <w:pPr>
        <w:numPr>
          <w:ilvl w:val="0"/>
          <w:numId w:val="43"/>
        </w:numPr>
        <w:shd w:val="clear" w:color="auto" w:fill="FFFFFF"/>
        <w:spacing w:line="360" w:lineRule="auto"/>
        <w:ind w:left="426" w:hanging="426"/>
        <w:jc w:val="both"/>
        <w:rPr>
          <w:rFonts w:ascii="Verdana" w:hAnsi="Verdana" w:cs="Verdana"/>
        </w:rPr>
      </w:pPr>
      <w:r w:rsidRPr="000A3F02">
        <w:rPr>
          <w:rFonts w:ascii="Verdana" w:hAnsi="Verdana" w:cs="Verdana"/>
        </w:rPr>
        <w:t>Ciascun sopralluogo potrà essere effettuato dal</w:t>
      </w:r>
      <w:r w:rsidRPr="00723103">
        <w:rPr>
          <w:rFonts w:ascii="Verdana" w:hAnsi="Verdana" w:cs="Verdana"/>
        </w:rPr>
        <w:t xml:space="preserve"> Legale Rappresentante e/o dal direttore tecnico (munito di copia del certificato C.C.I.A.A. o altro documento da cui sia desumibile la carica ricoperta) e/o da persona appositamente incaricata dal Legale Rappresentante dell’impresa mediante delega da quest’ultimo sottoscritta, munita di copia del documento di identità del delegante. La/e persona/e incaricata/e ad effettuare il sopralluogo dovrà/dovranno altresì esibire un documento di riconoscimento, in corso di validità.</w:t>
      </w:r>
    </w:p>
    <w:p w14:paraId="1FD3BF1C" w14:textId="77777777" w:rsidR="0087729C" w:rsidRPr="00723103" w:rsidRDefault="0087729C" w:rsidP="0087729C">
      <w:pPr>
        <w:numPr>
          <w:ilvl w:val="0"/>
          <w:numId w:val="43"/>
        </w:numPr>
        <w:shd w:val="clear" w:color="auto" w:fill="FFFFFF"/>
        <w:spacing w:line="360" w:lineRule="auto"/>
        <w:ind w:left="426" w:hanging="426"/>
        <w:jc w:val="both"/>
        <w:rPr>
          <w:rFonts w:ascii="Verdana" w:hAnsi="Verdana" w:cs="Verdana"/>
        </w:rPr>
      </w:pPr>
      <w:r w:rsidRPr="00723103">
        <w:rPr>
          <w:rFonts w:ascii="Verdana" w:hAnsi="Verdana" w:cs="Verdana"/>
        </w:rPr>
        <w:t>La/e persona/e incaricata/e ad effettuare il sopralluogo non potrà/potranno rappresentare più di un’impresa.</w:t>
      </w:r>
    </w:p>
    <w:p w14:paraId="19575B75" w14:textId="77777777" w:rsidR="0087729C" w:rsidRPr="00723103" w:rsidRDefault="0087729C" w:rsidP="0087729C">
      <w:pPr>
        <w:numPr>
          <w:ilvl w:val="0"/>
          <w:numId w:val="43"/>
        </w:numPr>
        <w:shd w:val="clear" w:color="auto" w:fill="FFFFFF"/>
        <w:spacing w:line="360" w:lineRule="auto"/>
        <w:ind w:left="426" w:hanging="426"/>
        <w:jc w:val="both"/>
        <w:rPr>
          <w:rFonts w:ascii="Verdana" w:hAnsi="Verdana" w:cs="Verdana"/>
        </w:rPr>
      </w:pPr>
      <w:r w:rsidRPr="00723103">
        <w:rPr>
          <w:rFonts w:ascii="Verdana" w:hAnsi="Verdana" w:cs="Verdana"/>
        </w:rPr>
        <w:t>Ciascun Operatore potrà effettuare il sopralluogo mediante n</w:t>
      </w:r>
      <w:r w:rsidRPr="007462BA">
        <w:rPr>
          <w:rFonts w:ascii="Verdana" w:hAnsi="Verdana"/>
        </w:rPr>
        <w:t>. 2</w:t>
      </w:r>
      <w:r w:rsidRPr="00723103">
        <w:rPr>
          <w:rFonts w:ascii="Verdana" w:hAnsi="Verdana" w:cs="Verdana"/>
        </w:rPr>
        <w:t xml:space="preserve"> persone al massimo.</w:t>
      </w:r>
    </w:p>
    <w:p w14:paraId="475C5984" w14:textId="77777777" w:rsidR="0087729C" w:rsidRPr="00723103" w:rsidRDefault="0087729C" w:rsidP="0087729C">
      <w:pPr>
        <w:numPr>
          <w:ilvl w:val="0"/>
          <w:numId w:val="43"/>
        </w:numPr>
        <w:shd w:val="clear" w:color="auto" w:fill="FFFFFF"/>
        <w:spacing w:line="360" w:lineRule="auto"/>
        <w:ind w:left="426" w:hanging="426"/>
        <w:jc w:val="both"/>
        <w:rPr>
          <w:rFonts w:ascii="Verdana" w:hAnsi="Verdana" w:cs="Verdana"/>
        </w:rPr>
      </w:pPr>
      <w:r w:rsidRPr="00723103">
        <w:rPr>
          <w:rFonts w:ascii="Verdana" w:hAnsi="Verdana" w:cs="Verdana"/>
        </w:rPr>
        <w:t xml:space="preserve">In caso di raggruppamento temporaneo o consorzio ordinario già costituiti, GEIE, aggregazione di imprese di rete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3CE2F7C4" w14:textId="77777777" w:rsidR="0087729C" w:rsidRPr="00723103" w:rsidRDefault="0087729C" w:rsidP="0087729C">
      <w:pPr>
        <w:numPr>
          <w:ilvl w:val="0"/>
          <w:numId w:val="43"/>
        </w:numPr>
        <w:shd w:val="clear" w:color="auto" w:fill="FFFFFF"/>
        <w:spacing w:line="360" w:lineRule="auto"/>
        <w:ind w:left="426" w:hanging="426"/>
        <w:jc w:val="both"/>
        <w:rPr>
          <w:rFonts w:ascii="Verdana" w:hAnsi="Verdana" w:cs="Verdana"/>
        </w:rPr>
      </w:pPr>
      <w:r w:rsidRPr="00723103">
        <w:rPr>
          <w:rFonts w:ascii="Verdana" w:hAnsi="Verdana" w:cs="Verdana"/>
        </w:rPr>
        <w:t>In caso di raggruppamento temporaneo o Consorzio ordinario non ancora costituiti, aggregazione di imprese di rete non ancora costituita,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6A47F9BC" w14:textId="62F9F2D8" w:rsidR="0087729C" w:rsidRDefault="0087729C" w:rsidP="0087729C">
      <w:pPr>
        <w:numPr>
          <w:ilvl w:val="0"/>
          <w:numId w:val="43"/>
        </w:numPr>
        <w:shd w:val="clear" w:color="auto" w:fill="FFFFFF"/>
        <w:spacing w:line="360" w:lineRule="auto"/>
        <w:ind w:left="426" w:hanging="426"/>
        <w:jc w:val="both"/>
        <w:rPr>
          <w:rFonts w:ascii="Verdana" w:hAnsi="Verdana" w:cs="Verdana"/>
        </w:rPr>
      </w:pPr>
      <w:r w:rsidRPr="00723103">
        <w:rPr>
          <w:rFonts w:ascii="Verdana" w:hAnsi="Verdana" w:cs="Verdana"/>
        </w:rPr>
        <w:t xml:space="preserve">In caso di consorzio di cui all’art. 45, comma 2, lett. b) e c), del Codice il sopralluogo deve essere effettuato da soggetto munito di delega conferita dal consorzio oppure dall’Operatore Economico </w:t>
      </w:r>
      <w:r w:rsidRPr="003C12DC">
        <w:rPr>
          <w:rFonts w:ascii="Verdana" w:hAnsi="Verdana" w:cs="Verdana"/>
        </w:rPr>
        <w:t>consorziato indicato come esecutore.</w:t>
      </w:r>
    </w:p>
    <w:p w14:paraId="052147D5" w14:textId="0B7BBA0C" w:rsidR="00A67547" w:rsidRPr="00EE5080" w:rsidRDefault="00A67547" w:rsidP="00A67547">
      <w:pPr>
        <w:numPr>
          <w:ilvl w:val="0"/>
          <w:numId w:val="43"/>
        </w:numPr>
        <w:shd w:val="clear" w:color="auto" w:fill="FFFFFF"/>
        <w:spacing w:line="360" w:lineRule="auto"/>
        <w:ind w:left="426" w:hanging="426"/>
        <w:jc w:val="both"/>
        <w:rPr>
          <w:rFonts w:ascii="Verdana" w:hAnsi="Verdana" w:cs="Verdana"/>
        </w:rPr>
      </w:pPr>
      <w:r w:rsidRPr="00EE5080">
        <w:rPr>
          <w:rFonts w:ascii="Verdana" w:hAnsi="Verdana" w:cs="Verdana"/>
        </w:rPr>
        <w:t>Nel caso di richiesta di effettuazione di sopralluogo le relative attività saranno svolte con modalità compatibili con le prescrizioni derivanti dall’applicazione dei protocolli di contenimento della diffusione dell’epidemia SARS-COV2.</w:t>
      </w:r>
    </w:p>
    <w:p w14:paraId="104DC59D" w14:textId="77777777" w:rsidR="00A67547" w:rsidRPr="00EE5080" w:rsidRDefault="00A67547" w:rsidP="00A67547">
      <w:pPr>
        <w:numPr>
          <w:ilvl w:val="0"/>
          <w:numId w:val="43"/>
        </w:numPr>
        <w:shd w:val="clear" w:color="auto" w:fill="FFFFFF"/>
        <w:spacing w:line="360" w:lineRule="auto"/>
        <w:ind w:left="426" w:hanging="426"/>
        <w:jc w:val="both"/>
        <w:rPr>
          <w:rFonts w:ascii="Verdana" w:hAnsi="Verdana" w:cs="Verdana"/>
        </w:rPr>
      </w:pPr>
      <w:r w:rsidRPr="00EE5080">
        <w:rPr>
          <w:rFonts w:ascii="Verdana" w:hAnsi="Verdana" w:cs="Verdana"/>
        </w:rPr>
        <w:t>Stante la non obbligatorietà del sopralluogo, in caso di effettuazione non sarà rilasciata alcuna attestazione.</w:t>
      </w:r>
    </w:p>
    <w:p w14:paraId="664491D6" w14:textId="77777777" w:rsidR="0087729C" w:rsidRPr="003C12DC" w:rsidRDefault="0087729C" w:rsidP="0087729C">
      <w:pPr>
        <w:shd w:val="clear" w:color="auto" w:fill="FFFFFF"/>
        <w:spacing w:line="360" w:lineRule="auto"/>
        <w:ind w:left="426"/>
        <w:jc w:val="both"/>
        <w:rPr>
          <w:rFonts w:ascii="Verdana" w:hAnsi="Verdana"/>
          <w:i/>
        </w:rPr>
      </w:pPr>
    </w:p>
    <w:p w14:paraId="6F9BB833" w14:textId="77777777" w:rsidR="0087729C" w:rsidRPr="003C12DC" w:rsidRDefault="0087729C" w:rsidP="0087729C">
      <w:pPr>
        <w:pStyle w:val="Titolo1"/>
        <w:spacing w:before="120" w:after="60" w:line="360" w:lineRule="auto"/>
        <w:rPr>
          <w:rFonts w:ascii="Verdana" w:hAnsi="Verdana" w:cs="Verdana"/>
          <w:i w:val="0"/>
          <w:iCs w:val="0"/>
          <w:sz w:val="20"/>
          <w:szCs w:val="20"/>
        </w:rPr>
      </w:pPr>
      <w:bookmarkStart w:id="150" w:name="_Toc26197217"/>
      <w:r w:rsidRPr="003C12DC">
        <w:rPr>
          <w:rFonts w:ascii="Verdana" w:hAnsi="Verdana" w:cs="Verdana"/>
          <w:i w:val="0"/>
          <w:iCs w:val="0"/>
          <w:sz w:val="20"/>
          <w:szCs w:val="20"/>
        </w:rPr>
        <w:t>Art. 13 (</w:t>
      </w:r>
      <w:r w:rsidRPr="003C12DC">
        <w:rPr>
          <w:rFonts w:ascii="Verdana" w:hAnsi="Verdana" w:cs="Verdana"/>
          <w:iCs w:val="0"/>
          <w:sz w:val="20"/>
          <w:szCs w:val="20"/>
        </w:rPr>
        <w:t>Modalità di presentazione delle Offerte</w:t>
      </w:r>
      <w:r w:rsidRPr="003C12DC">
        <w:rPr>
          <w:rFonts w:ascii="Verdana" w:hAnsi="Verdana" w:cs="Verdana"/>
          <w:i w:val="0"/>
          <w:iCs w:val="0"/>
          <w:sz w:val="20"/>
          <w:szCs w:val="20"/>
        </w:rPr>
        <w:t>)</w:t>
      </w:r>
      <w:bookmarkEnd w:id="150"/>
    </w:p>
    <w:p w14:paraId="5EE2E8B8" w14:textId="288DE43B" w:rsidR="0087729C" w:rsidRPr="00A15349" w:rsidRDefault="0087729C" w:rsidP="0087729C">
      <w:pPr>
        <w:pStyle w:val="usoboll1"/>
        <w:numPr>
          <w:ilvl w:val="0"/>
          <w:numId w:val="66"/>
        </w:numPr>
        <w:suppressAutoHyphens/>
        <w:spacing w:line="360" w:lineRule="auto"/>
        <w:rPr>
          <w:rFonts w:ascii="Verdana" w:hAnsi="Verdana"/>
        </w:rPr>
      </w:pPr>
      <w:r w:rsidRPr="00A15349">
        <w:rPr>
          <w:rFonts w:ascii="Verdana" w:hAnsi="Verdana"/>
          <w:sz w:val="20"/>
          <w:szCs w:val="20"/>
        </w:rPr>
        <w:t>I documenti di Offerta dovranno essere inviati alla Direzione esclusivamente per via telematica attraverso l’utilizzo della piattaforma Application Service Provider (ASP).</w:t>
      </w:r>
    </w:p>
    <w:p w14:paraId="4206D414" w14:textId="77777777" w:rsidR="0087729C" w:rsidRPr="003C12DC" w:rsidRDefault="0087729C" w:rsidP="0087729C">
      <w:pPr>
        <w:pStyle w:val="usoboll1"/>
        <w:numPr>
          <w:ilvl w:val="0"/>
          <w:numId w:val="66"/>
        </w:numPr>
        <w:suppressAutoHyphens/>
        <w:spacing w:line="360" w:lineRule="auto"/>
        <w:ind w:left="426" w:hanging="426"/>
        <w:rPr>
          <w:rFonts w:ascii="Verdana" w:hAnsi="Verdana"/>
        </w:rPr>
      </w:pPr>
      <w:r w:rsidRPr="003C12DC">
        <w:rPr>
          <w:rFonts w:ascii="Verdana" w:hAnsi="Verdana"/>
          <w:sz w:val="20"/>
          <w:szCs w:val="20"/>
        </w:rPr>
        <w:t>Nei casi in cui il presente documento richiede l’apposizione di una sottoscrizione su un documento, la stessa dovrà avvenire con firma digitale di cui all’art. 1, comma 1, lett. s) del D.Lgs. n. 82/2005.</w:t>
      </w:r>
    </w:p>
    <w:p w14:paraId="1B02D910" w14:textId="6A6E2964" w:rsidR="0087729C" w:rsidRPr="002734FE" w:rsidRDefault="0087729C" w:rsidP="0087729C">
      <w:pPr>
        <w:pStyle w:val="usoboll1"/>
        <w:numPr>
          <w:ilvl w:val="0"/>
          <w:numId w:val="66"/>
        </w:numPr>
        <w:suppressAutoHyphens/>
        <w:spacing w:line="360" w:lineRule="auto"/>
        <w:ind w:left="426" w:hanging="426"/>
        <w:rPr>
          <w:rFonts w:ascii="Verdana" w:hAnsi="Verdana"/>
          <w:b/>
        </w:rPr>
      </w:pPr>
      <w:r w:rsidRPr="00EE5080">
        <w:rPr>
          <w:rFonts w:ascii="Verdana" w:hAnsi="Verdana"/>
          <w:sz w:val="20"/>
          <w:szCs w:val="20"/>
        </w:rPr>
        <w:t xml:space="preserve">L’Offerta dovrà essere fatta pervenire dal Concorrente all’Amministrazione attraverso il Sistema, </w:t>
      </w:r>
      <w:r w:rsidRPr="00EE5080">
        <w:rPr>
          <w:rFonts w:ascii="Verdana" w:hAnsi="Verdana"/>
          <w:b/>
          <w:sz w:val="20"/>
          <w:szCs w:val="20"/>
        </w:rPr>
        <w:t xml:space="preserve">entro e non oltre il </w:t>
      </w:r>
      <w:r w:rsidRPr="002734FE">
        <w:rPr>
          <w:rFonts w:ascii="Verdana" w:hAnsi="Verdana"/>
          <w:b/>
          <w:sz w:val="20"/>
          <w:szCs w:val="20"/>
        </w:rPr>
        <w:t>termine perentorio delle ore</w:t>
      </w:r>
      <w:r w:rsidR="00E250AF" w:rsidRPr="002734FE">
        <w:rPr>
          <w:rFonts w:ascii="Verdana" w:hAnsi="Verdana"/>
          <w:b/>
          <w:sz w:val="20"/>
          <w:szCs w:val="20"/>
        </w:rPr>
        <w:t xml:space="preserve"> 1</w:t>
      </w:r>
      <w:r w:rsidR="004C3BF5" w:rsidRPr="002734FE">
        <w:rPr>
          <w:rFonts w:ascii="Verdana" w:hAnsi="Verdana"/>
          <w:b/>
          <w:sz w:val="20"/>
          <w:szCs w:val="20"/>
        </w:rPr>
        <w:t>2</w:t>
      </w:r>
      <w:r w:rsidR="00E250AF" w:rsidRPr="002734FE">
        <w:rPr>
          <w:rFonts w:ascii="Verdana" w:hAnsi="Verdana"/>
          <w:b/>
          <w:sz w:val="20"/>
          <w:szCs w:val="20"/>
        </w:rPr>
        <w:t>.00</w:t>
      </w:r>
      <w:r w:rsidRPr="002734FE">
        <w:rPr>
          <w:rFonts w:ascii="Verdana" w:hAnsi="Verdana"/>
          <w:b/>
          <w:sz w:val="20"/>
          <w:szCs w:val="20"/>
        </w:rPr>
        <w:t xml:space="preserve"> del giorno</w:t>
      </w:r>
      <w:r w:rsidRPr="002734FE">
        <w:rPr>
          <w:rFonts w:ascii="Verdana" w:hAnsi="Verdana"/>
          <w:sz w:val="20"/>
          <w:szCs w:val="20"/>
        </w:rPr>
        <w:t xml:space="preserve"> </w:t>
      </w:r>
      <w:r w:rsidR="002734FE" w:rsidRPr="002734FE">
        <w:rPr>
          <w:rFonts w:ascii="Verdana" w:hAnsi="Verdana"/>
          <w:b/>
          <w:bCs/>
          <w:sz w:val="20"/>
          <w:szCs w:val="20"/>
        </w:rPr>
        <w:t>28 luglio 2021</w:t>
      </w:r>
      <w:r w:rsidR="002734FE">
        <w:rPr>
          <w:rFonts w:ascii="Verdana" w:hAnsi="Verdana"/>
          <w:b/>
          <w:bCs/>
          <w:sz w:val="20"/>
          <w:szCs w:val="20"/>
        </w:rPr>
        <w:t xml:space="preserve"> </w:t>
      </w:r>
      <w:r w:rsidRPr="002734FE">
        <w:rPr>
          <w:rFonts w:ascii="Verdana" w:hAnsi="Verdana"/>
          <w:b/>
          <w:bCs/>
          <w:sz w:val="20"/>
          <w:szCs w:val="20"/>
        </w:rPr>
        <w:t>come indicato al punto IV.2.2) del Bando di gara</w:t>
      </w:r>
      <w:r w:rsidRPr="002734FE">
        <w:rPr>
          <w:rFonts w:ascii="Verdana" w:hAnsi="Verdana"/>
          <w:sz w:val="20"/>
          <w:szCs w:val="20"/>
        </w:rPr>
        <w:t xml:space="preserve"> pena </w:t>
      </w:r>
      <w:r w:rsidRPr="002734FE">
        <w:rPr>
          <w:rFonts w:ascii="Verdana" w:hAnsi="Verdana"/>
          <w:b/>
          <w:sz w:val="20"/>
          <w:szCs w:val="20"/>
        </w:rPr>
        <w:t>l’irricevibilità</w:t>
      </w:r>
      <w:r w:rsidRPr="002734FE">
        <w:rPr>
          <w:rFonts w:ascii="Verdana" w:hAnsi="Verdana"/>
          <w:sz w:val="20"/>
          <w:szCs w:val="20"/>
        </w:rPr>
        <w:t xml:space="preserve"> dell’offerta e comunque la sua irregolarità. </w:t>
      </w:r>
    </w:p>
    <w:p w14:paraId="574DED77" w14:textId="77777777" w:rsidR="0087729C" w:rsidRPr="003C12DC" w:rsidRDefault="0087729C" w:rsidP="0087729C">
      <w:pPr>
        <w:pStyle w:val="usoboll1"/>
        <w:numPr>
          <w:ilvl w:val="0"/>
          <w:numId w:val="66"/>
        </w:numPr>
        <w:suppressAutoHyphens/>
        <w:spacing w:line="360" w:lineRule="auto"/>
        <w:ind w:left="426" w:hanging="426"/>
        <w:rPr>
          <w:rFonts w:ascii="Verdana" w:hAnsi="Verdana"/>
        </w:rPr>
      </w:pPr>
      <w:r w:rsidRPr="003C12DC">
        <w:rPr>
          <w:rFonts w:ascii="Verdana" w:hAnsi="Verdana"/>
          <w:sz w:val="20"/>
          <w:szCs w:val="20"/>
        </w:rPr>
        <w:t>L’ora e la data esatta di ricezione delle Offerte sono stabilite in base al tempo del Sistema.</w:t>
      </w:r>
    </w:p>
    <w:p w14:paraId="639BBFFA" w14:textId="77777777" w:rsidR="0087729C" w:rsidRPr="00723103" w:rsidRDefault="0087729C" w:rsidP="0087729C">
      <w:pPr>
        <w:pStyle w:val="usoboll1"/>
        <w:numPr>
          <w:ilvl w:val="0"/>
          <w:numId w:val="66"/>
        </w:numPr>
        <w:suppressAutoHyphens/>
        <w:spacing w:line="360" w:lineRule="auto"/>
        <w:ind w:left="426" w:hanging="426"/>
        <w:rPr>
          <w:rFonts w:ascii="Verdana" w:hAnsi="Verdana"/>
        </w:rPr>
      </w:pPr>
      <w:r w:rsidRPr="003C12DC">
        <w:rPr>
          <w:rFonts w:ascii="Verdana" w:hAnsi="Verdana"/>
          <w:sz w:val="20"/>
          <w:szCs w:val="20"/>
        </w:rPr>
        <w:t>Si precisa che qualora si verifichi un mancato funzionamento o un malfunzionamento del Sistema tale da impedire la corretta p</w:t>
      </w:r>
      <w:r w:rsidRPr="007462BA">
        <w:rPr>
          <w:rFonts w:ascii="Verdana" w:hAnsi="Verdana"/>
          <w:sz w:val="20"/>
          <w:szCs w:val="20"/>
        </w:rPr>
        <w:t xml:space="preserve">resentazione delle offerte, l’Amministrazione adotta i necessari provvedimenti al fine di assicurare la regolarità della procedura nel rispetto dei principi di cui all’art. 30 del </w:t>
      </w:r>
      <w:r w:rsidRPr="00723103">
        <w:rPr>
          <w:rFonts w:ascii="Verdana" w:hAnsi="Verdana"/>
          <w:sz w:val="20"/>
          <w:szCs w:val="20"/>
        </w:rPr>
        <w:t>Codice</w:t>
      </w:r>
      <w:r w:rsidRPr="007462BA">
        <w:rPr>
          <w:rFonts w:ascii="Verdana" w:hAnsi="Verdana"/>
          <w:sz w:val="20"/>
          <w:szCs w:val="20"/>
        </w:rPr>
        <w:t xml:space="preserve">, anche disponendo la sospensione del termine per la ricezione delle offerte per il periodo di tempo necessario a ripristinare il normale funzionamento dei mezzi e la proroga dello stesso per una durata proporzionale alla gravità del mancato funzionamento. Nei casi di sospensione e proroga, il Sistema assicura che, fino alla scadenza del termine prorogato, venga mantenuta la segretezza delle offerte inviate. È consentito agli Operatori Economici che hanno già inviato l'Offerta di ritirarla ed eventualmente sostituirla. La pubblicità di tale proroga avviene attraverso la tempestiva pubblicazione di apposito avviso presso il sito internet </w:t>
      </w:r>
      <w:r w:rsidRPr="00723103">
        <w:rPr>
          <w:rFonts w:ascii="Verdana" w:hAnsi="Verdana"/>
          <w:sz w:val="20"/>
          <w:szCs w:val="20"/>
        </w:rPr>
        <w:t>della Stazione Appaltante</w:t>
      </w:r>
      <w:r w:rsidRPr="007462BA">
        <w:rPr>
          <w:rFonts w:ascii="Verdana" w:hAnsi="Verdana"/>
          <w:sz w:val="20"/>
          <w:szCs w:val="20"/>
        </w:rPr>
        <w:t>.</w:t>
      </w:r>
    </w:p>
    <w:p w14:paraId="6920BA2D" w14:textId="77777777" w:rsidR="0087729C" w:rsidRPr="00723103" w:rsidRDefault="0087729C" w:rsidP="0087729C">
      <w:pPr>
        <w:pStyle w:val="usoboll1"/>
        <w:numPr>
          <w:ilvl w:val="0"/>
          <w:numId w:val="66"/>
        </w:numPr>
        <w:suppressAutoHyphens/>
        <w:spacing w:line="360" w:lineRule="auto"/>
        <w:ind w:left="426" w:hanging="426"/>
        <w:rPr>
          <w:rFonts w:ascii="Verdana" w:hAnsi="Verdana"/>
          <w:sz w:val="20"/>
          <w:szCs w:val="20"/>
        </w:rPr>
      </w:pPr>
      <w:r w:rsidRPr="00723103">
        <w:rPr>
          <w:rFonts w:ascii="Verdana" w:hAnsi="Verdana"/>
          <w:sz w:val="20"/>
          <w:szCs w:val="20"/>
        </w:rPr>
        <w:t>L’ “</w:t>
      </w:r>
      <w:r w:rsidRPr="00723103">
        <w:rPr>
          <w:rFonts w:ascii="Verdana" w:hAnsi="Verdana"/>
          <w:b/>
          <w:i/>
          <w:sz w:val="20"/>
          <w:szCs w:val="20"/>
        </w:rPr>
        <w:t>OFFERTA</w:t>
      </w:r>
      <w:r w:rsidRPr="00723103">
        <w:rPr>
          <w:rFonts w:ascii="Verdana" w:hAnsi="Verdana"/>
          <w:sz w:val="20"/>
          <w:szCs w:val="20"/>
        </w:rPr>
        <w:t xml:space="preserve">” è composta da: </w:t>
      </w:r>
    </w:p>
    <w:p w14:paraId="279340D1" w14:textId="77777777" w:rsidR="0087729C" w:rsidRPr="007462BA" w:rsidRDefault="0087729C" w:rsidP="0087729C">
      <w:pPr>
        <w:pStyle w:val="usoboll1"/>
        <w:spacing w:line="360" w:lineRule="auto"/>
        <w:ind w:left="851"/>
        <w:rPr>
          <w:rFonts w:ascii="Verdana" w:hAnsi="Verdana"/>
          <w:i/>
        </w:rPr>
      </w:pPr>
      <w:r w:rsidRPr="00723103">
        <w:rPr>
          <w:rFonts w:ascii="Verdana" w:hAnsi="Verdana"/>
          <w:sz w:val="20"/>
          <w:szCs w:val="20"/>
        </w:rPr>
        <w:t xml:space="preserve">A – </w:t>
      </w:r>
      <w:r w:rsidRPr="007462BA">
        <w:rPr>
          <w:rFonts w:ascii="Verdana" w:hAnsi="Verdana"/>
          <w:b/>
          <w:i/>
          <w:sz w:val="20"/>
          <w:szCs w:val="20"/>
        </w:rPr>
        <w:t xml:space="preserve">Documentazione </w:t>
      </w:r>
      <w:r w:rsidRPr="00723103">
        <w:rPr>
          <w:rFonts w:ascii="Verdana" w:hAnsi="Verdana"/>
          <w:b/>
          <w:i/>
          <w:sz w:val="20"/>
          <w:szCs w:val="20"/>
        </w:rPr>
        <w:t>amministrativa</w:t>
      </w:r>
      <w:r w:rsidRPr="00723103">
        <w:rPr>
          <w:rFonts w:ascii="Verdana" w:hAnsi="Verdana"/>
          <w:i/>
          <w:sz w:val="20"/>
          <w:szCs w:val="20"/>
        </w:rPr>
        <w:t xml:space="preserve">; </w:t>
      </w:r>
    </w:p>
    <w:p w14:paraId="572A5E0D" w14:textId="77777777" w:rsidR="0087729C" w:rsidRPr="00723103" w:rsidRDefault="0087729C" w:rsidP="0087729C">
      <w:pPr>
        <w:pStyle w:val="usoboll1"/>
        <w:spacing w:line="360" w:lineRule="auto"/>
        <w:ind w:left="851"/>
        <w:rPr>
          <w:rFonts w:ascii="Verdana" w:hAnsi="Verdana"/>
        </w:rPr>
      </w:pPr>
      <w:r w:rsidRPr="00723103">
        <w:rPr>
          <w:rFonts w:ascii="Verdana" w:hAnsi="Verdana"/>
          <w:sz w:val="20"/>
          <w:szCs w:val="20"/>
        </w:rPr>
        <w:t xml:space="preserve">B – </w:t>
      </w:r>
      <w:r w:rsidRPr="007462BA">
        <w:rPr>
          <w:rFonts w:ascii="Verdana" w:hAnsi="Verdana"/>
          <w:b/>
          <w:i/>
          <w:sz w:val="20"/>
          <w:szCs w:val="20"/>
        </w:rPr>
        <w:t xml:space="preserve">Offerta </w:t>
      </w:r>
      <w:r w:rsidRPr="00723103">
        <w:rPr>
          <w:rFonts w:ascii="Verdana" w:hAnsi="Verdana"/>
          <w:b/>
          <w:i/>
          <w:sz w:val="20"/>
          <w:szCs w:val="20"/>
        </w:rPr>
        <w:t>tecnica</w:t>
      </w:r>
      <w:r w:rsidRPr="00723103">
        <w:rPr>
          <w:rFonts w:ascii="Verdana" w:hAnsi="Verdana" w:cs="Trebuchet MS"/>
          <w:sz w:val="20"/>
          <w:szCs w:val="20"/>
        </w:rPr>
        <w:t>;</w:t>
      </w:r>
      <w:r w:rsidRPr="00723103">
        <w:rPr>
          <w:rFonts w:ascii="Verdana" w:hAnsi="Verdana"/>
          <w:sz w:val="20"/>
          <w:szCs w:val="20"/>
        </w:rPr>
        <w:t xml:space="preserve"> </w:t>
      </w:r>
    </w:p>
    <w:p w14:paraId="0F67078B" w14:textId="77777777" w:rsidR="0087729C" w:rsidRPr="007462BA" w:rsidRDefault="0087729C" w:rsidP="0087729C">
      <w:pPr>
        <w:pStyle w:val="usoboll1"/>
        <w:spacing w:line="360" w:lineRule="auto"/>
        <w:ind w:left="851"/>
        <w:rPr>
          <w:rFonts w:ascii="Verdana" w:hAnsi="Verdana"/>
          <w:i/>
        </w:rPr>
      </w:pPr>
      <w:r w:rsidRPr="00723103">
        <w:rPr>
          <w:rFonts w:ascii="Verdana" w:hAnsi="Verdana"/>
          <w:sz w:val="20"/>
          <w:szCs w:val="20"/>
        </w:rPr>
        <w:t xml:space="preserve">C – </w:t>
      </w:r>
      <w:r w:rsidRPr="007462BA">
        <w:rPr>
          <w:rFonts w:ascii="Verdana" w:hAnsi="Verdana"/>
          <w:b/>
          <w:i/>
          <w:sz w:val="20"/>
          <w:szCs w:val="20"/>
        </w:rPr>
        <w:t xml:space="preserve">Offerta </w:t>
      </w:r>
      <w:r w:rsidRPr="00723103">
        <w:rPr>
          <w:rFonts w:ascii="Verdana" w:hAnsi="Verdana"/>
          <w:b/>
          <w:i/>
          <w:sz w:val="20"/>
          <w:szCs w:val="20"/>
        </w:rPr>
        <w:t>economica</w:t>
      </w:r>
      <w:r w:rsidRPr="00723103">
        <w:rPr>
          <w:rFonts w:ascii="Verdana" w:hAnsi="Verdana"/>
          <w:i/>
          <w:sz w:val="20"/>
          <w:szCs w:val="20"/>
        </w:rPr>
        <w:t xml:space="preserve">. </w:t>
      </w:r>
    </w:p>
    <w:p w14:paraId="7E992BC5" w14:textId="77777777" w:rsidR="0087729C" w:rsidRPr="00FE6811" w:rsidRDefault="0087729C" w:rsidP="0087729C">
      <w:pPr>
        <w:pStyle w:val="usoboll1"/>
        <w:numPr>
          <w:ilvl w:val="0"/>
          <w:numId w:val="66"/>
        </w:numPr>
        <w:suppressAutoHyphens/>
        <w:spacing w:line="360" w:lineRule="auto"/>
        <w:ind w:left="426" w:hanging="426"/>
        <w:rPr>
          <w:rFonts w:ascii="Verdana" w:hAnsi="Verdana"/>
          <w:sz w:val="20"/>
          <w:szCs w:val="20"/>
        </w:rPr>
      </w:pPr>
      <w:r w:rsidRPr="00723103">
        <w:rPr>
          <w:rFonts w:ascii="Verdana" w:hAnsi="Verdana"/>
          <w:sz w:val="20"/>
          <w:szCs w:val="20"/>
        </w:rPr>
        <w:t>Il Concorrente dovrà produrre la documentazione di cui sopra a Sistema nelle varie sezioni ivi previste sulla base delle regole indicate nella seguente tabella</w:t>
      </w:r>
      <w:r w:rsidRPr="00723103">
        <w:rPr>
          <w:rFonts w:ascii="Verdana" w:hAnsi="Verdana" w:cs="Trebuchet MS"/>
          <w:sz w:val="20"/>
          <w:szCs w:val="20"/>
        </w:rPr>
        <w:t xml:space="preserve">: </w:t>
      </w:r>
    </w:p>
    <w:p w14:paraId="55312152" w14:textId="77777777" w:rsidR="0087729C" w:rsidRDefault="0087729C" w:rsidP="0087729C">
      <w:pPr>
        <w:pStyle w:val="usoboll1"/>
        <w:suppressAutoHyphens/>
        <w:spacing w:line="360" w:lineRule="auto"/>
        <w:rPr>
          <w:rFonts w:ascii="Verdana" w:hAnsi="Verdana" w:cs="Trebuchet MS"/>
          <w:sz w:val="20"/>
          <w:szCs w:val="20"/>
        </w:rPr>
      </w:pPr>
    </w:p>
    <w:tbl>
      <w:tblPr>
        <w:tblW w:w="9213" w:type="dxa"/>
        <w:tblInd w:w="436" w:type="dxa"/>
        <w:tblCellMar>
          <w:left w:w="0" w:type="dxa"/>
          <w:right w:w="0" w:type="dxa"/>
        </w:tblCellMar>
        <w:tblLook w:val="04A0" w:firstRow="1" w:lastRow="0" w:firstColumn="1" w:lastColumn="0" w:noHBand="0" w:noVBand="1"/>
      </w:tblPr>
      <w:tblGrid>
        <w:gridCol w:w="4536"/>
        <w:gridCol w:w="4677"/>
      </w:tblGrid>
      <w:tr w:rsidR="0087729C" w:rsidRPr="00035428" w14:paraId="45CBDC03" w14:textId="77777777" w:rsidTr="008C08EF">
        <w:trPr>
          <w:trHeight w:val="309"/>
        </w:trPr>
        <w:tc>
          <w:tcPr>
            <w:tcW w:w="4536" w:type="dxa"/>
            <w:tcBorders>
              <w:top w:val="single" w:sz="8" w:space="0" w:color="auto"/>
              <w:left w:val="single" w:sz="8" w:space="0" w:color="auto"/>
              <w:bottom w:val="single" w:sz="8" w:space="0" w:color="auto"/>
              <w:right w:val="single" w:sz="8" w:space="0" w:color="auto"/>
            </w:tcBorders>
            <w:shd w:val="clear" w:color="auto" w:fill="00B0F0"/>
            <w:hideMark/>
          </w:tcPr>
          <w:p w14:paraId="58D83143" w14:textId="77777777" w:rsidR="0087729C" w:rsidRPr="00035428" w:rsidRDefault="0087729C" w:rsidP="008C08EF">
            <w:pPr>
              <w:spacing w:after="120" w:line="276" w:lineRule="auto"/>
              <w:rPr>
                <w:rFonts w:ascii="Verdana" w:hAnsi="Verdana"/>
                <w:b/>
                <w:color w:val="FFFFFF"/>
                <w:sz w:val="16"/>
              </w:rPr>
            </w:pPr>
            <w:r w:rsidRPr="00035428">
              <w:rPr>
                <w:rFonts w:ascii="Verdana" w:hAnsi="Verdana"/>
                <w:b/>
                <w:color w:val="FFFFFF"/>
                <w:sz w:val="16"/>
              </w:rPr>
              <w:t xml:space="preserve">  Documento</w:t>
            </w:r>
          </w:p>
        </w:tc>
        <w:tc>
          <w:tcPr>
            <w:tcW w:w="4677" w:type="dxa"/>
            <w:tcBorders>
              <w:top w:val="single" w:sz="8" w:space="0" w:color="auto"/>
              <w:left w:val="nil"/>
              <w:bottom w:val="single" w:sz="8" w:space="0" w:color="auto"/>
              <w:right w:val="single" w:sz="8" w:space="0" w:color="auto"/>
            </w:tcBorders>
            <w:shd w:val="clear" w:color="auto" w:fill="00B0F0"/>
            <w:noWrap/>
            <w:tcMar>
              <w:top w:w="0" w:type="dxa"/>
              <w:left w:w="70" w:type="dxa"/>
              <w:bottom w:w="0" w:type="dxa"/>
              <w:right w:w="70" w:type="dxa"/>
            </w:tcMar>
            <w:vAlign w:val="bottom"/>
            <w:hideMark/>
          </w:tcPr>
          <w:p w14:paraId="78E6B572" w14:textId="77777777" w:rsidR="0087729C" w:rsidRPr="00035428" w:rsidRDefault="0087729C" w:rsidP="008C08EF">
            <w:pPr>
              <w:spacing w:after="120" w:line="276" w:lineRule="auto"/>
              <w:rPr>
                <w:rFonts w:ascii="Verdana" w:hAnsi="Verdana"/>
                <w:b/>
                <w:color w:val="FFFFFF"/>
                <w:sz w:val="16"/>
              </w:rPr>
            </w:pPr>
            <w:r w:rsidRPr="00035428">
              <w:rPr>
                <w:rFonts w:ascii="Verdana" w:hAnsi="Verdana"/>
                <w:b/>
                <w:color w:val="FFFFFF"/>
                <w:sz w:val="16"/>
              </w:rPr>
              <w:t xml:space="preserve">  Sezione del Sistema</w:t>
            </w:r>
          </w:p>
        </w:tc>
      </w:tr>
      <w:tr w:rsidR="0087729C" w:rsidRPr="00035428" w14:paraId="1ACAD52E" w14:textId="77777777" w:rsidTr="008C08EF">
        <w:trPr>
          <w:trHeight w:val="309"/>
        </w:trPr>
        <w:tc>
          <w:tcPr>
            <w:tcW w:w="4536" w:type="dxa"/>
            <w:tcBorders>
              <w:top w:val="single" w:sz="8" w:space="0" w:color="auto"/>
              <w:left w:val="single" w:sz="8" w:space="0" w:color="auto"/>
              <w:bottom w:val="single" w:sz="8" w:space="0" w:color="auto"/>
              <w:right w:val="single" w:sz="8" w:space="0" w:color="auto"/>
            </w:tcBorders>
            <w:shd w:val="clear" w:color="auto" w:fill="DEEAF6"/>
          </w:tcPr>
          <w:p w14:paraId="38C433D6" w14:textId="77777777" w:rsidR="0087729C" w:rsidRPr="00035428" w:rsidRDefault="0087729C" w:rsidP="008C08EF">
            <w:pPr>
              <w:spacing w:after="120" w:line="276" w:lineRule="auto"/>
              <w:ind w:left="426" w:hanging="291"/>
              <w:jc w:val="both"/>
              <w:rPr>
                <w:rFonts w:ascii="Verdana" w:hAnsi="Verdana"/>
                <w:b/>
                <w:sz w:val="16"/>
              </w:rPr>
            </w:pPr>
            <w:r w:rsidRPr="00035428">
              <w:rPr>
                <w:rFonts w:ascii="Verdana" w:hAnsi="Verdana"/>
                <w:b/>
                <w:sz w:val="16"/>
              </w:rPr>
              <w:t>Documentazione Amministrativa</w:t>
            </w:r>
          </w:p>
        </w:tc>
        <w:tc>
          <w:tcPr>
            <w:tcW w:w="4677"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bottom"/>
          </w:tcPr>
          <w:p w14:paraId="5A055CED" w14:textId="77777777" w:rsidR="0087729C" w:rsidRPr="00035428" w:rsidRDefault="0087729C" w:rsidP="008C08EF">
            <w:pPr>
              <w:spacing w:after="120" w:line="276" w:lineRule="auto"/>
              <w:ind w:left="426" w:hanging="291"/>
              <w:jc w:val="both"/>
              <w:rPr>
                <w:rFonts w:ascii="Verdana" w:hAnsi="Verdana"/>
                <w:b/>
                <w:sz w:val="16"/>
              </w:rPr>
            </w:pPr>
            <w:r w:rsidRPr="00035428">
              <w:rPr>
                <w:rFonts w:ascii="Verdana" w:hAnsi="Verdana"/>
                <w:b/>
                <w:sz w:val="16"/>
              </w:rPr>
              <w:t>Sezione</w:t>
            </w:r>
          </w:p>
        </w:tc>
      </w:tr>
      <w:tr w:rsidR="0087729C" w:rsidRPr="00035428" w14:paraId="696DABC6" w14:textId="77777777" w:rsidTr="008C08EF">
        <w:trPr>
          <w:trHeight w:val="288"/>
        </w:trPr>
        <w:tc>
          <w:tcPr>
            <w:tcW w:w="4536" w:type="dxa"/>
            <w:tcBorders>
              <w:top w:val="nil"/>
              <w:left w:val="single" w:sz="8" w:space="0" w:color="auto"/>
              <w:bottom w:val="single" w:sz="4" w:space="0" w:color="auto"/>
              <w:right w:val="single" w:sz="8" w:space="0" w:color="auto"/>
            </w:tcBorders>
            <w:hideMark/>
          </w:tcPr>
          <w:p w14:paraId="7260FA75" w14:textId="77777777" w:rsidR="0087729C" w:rsidRPr="00035428" w:rsidRDefault="0087729C" w:rsidP="008C08EF">
            <w:pPr>
              <w:spacing w:after="120" w:line="276" w:lineRule="auto"/>
              <w:ind w:left="135"/>
              <w:rPr>
                <w:rFonts w:ascii="Verdana" w:hAnsi="Verdana"/>
                <w:sz w:val="16"/>
              </w:rPr>
            </w:pPr>
            <w:r w:rsidRPr="00035428">
              <w:rPr>
                <w:rFonts w:ascii="Verdana" w:hAnsi="Verdana"/>
                <w:sz w:val="16"/>
              </w:rPr>
              <w:t>Domanda di partecipazione</w:t>
            </w:r>
          </w:p>
        </w:tc>
        <w:tc>
          <w:tcPr>
            <w:tcW w:w="4677"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0D7555EA" w14:textId="77777777" w:rsidR="0087729C" w:rsidRPr="00035428" w:rsidRDefault="0087729C" w:rsidP="008C08EF">
            <w:pPr>
              <w:spacing w:after="120" w:line="276" w:lineRule="auto"/>
              <w:ind w:left="118" w:firstLine="17"/>
              <w:jc w:val="both"/>
              <w:rPr>
                <w:rFonts w:ascii="Verdana" w:hAnsi="Verdana"/>
                <w:sz w:val="16"/>
              </w:rPr>
            </w:pPr>
            <w:r w:rsidRPr="00035428">
              <w:rPr>
                <w:rFonts w:ascii="Verdana" w:hAnsi="Verdana"/>
                <w:sz w:val="16"/>
              </w:rPr>
              <w:t>Domanda di partecipazione alla gara</w:t>
            </w:r>
          </w:p>
        </w:tc>
      </w:tr>
      <w:tr w:rsidR="0087729C" w:rsidRPr="00035428" w14:paraId="58D8A80E" w14:textId="77777777" w:rsidTr="008C08EF">
        <w:trPr>
          <w:trHeight w:val="288"/>
        </w:trPr>
        <w:tc>
          <w:tcPr>
            <w:tcW w:w="4536" w:type="dxa"/>
            <w:tcBorders>
              <w:top w:val="single" w:sz="4" w:space="0" w:color="auto"/>
              <w:left w:val="single" w:sz="8" w:space="0" w:color="auto"/>
              <w:bottom w:val="single" w:sz="8" w:space="0" w:color="auto"/>
              <w:right w:val="single" w:sz="8" w:space="0" w:color="auto"/>
            </w:tcBorders>
            <w:hideMark/>
          </w:tcPr>
          <w:p w14:paraId="2F63CCDB" w14:textId="77777777" w:rsidR="0087729C" w:rsidRPr="00035428" w:rsidRDefault="0087729C" w:rsidP="008C08EF">
            <w:pPr>
              <w:spacing w:after="120" w:line="276" w:lineRule="auto"/>
              <w:ind w:left="135"/>
              <w:rPr>
                <w:rFonts w:ascii="Verdana" w:hAnsi="Verdana"/>
                <w:sz w:val="16"/>
              </w:rPr>
            </w:pPr>
            <w:r w:rsidRPr="00035428">
              <w:rPr>
                <w:rFonts w:ascii="Verdana" w:hAnsi="Verdana"/>
                <w:sz w:val="16"/>
              </w:rPr>
              <w:t>Procure</w:t>
            </w:r>
          </w:p>
        </w:tc>
        <w:tc>
          <w:tcPr>
            <w:tcW w:w="4677"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2B6C60D" w14:textId="77777777" w:rsidR="0087729C" w:rsidRPr="00035428" w:rsidRDefault="0087729C" w:rsidP="008C08EF">
            <w:pPr>
              <w:spacing w:after="120" w:line="276" w:lineRule="auto"/>
              <w:ind w:left="118" w:firstLine="17"/>
              <w:jc w:val="both"/>
              <w:rPr>
                <w:rFonts w:ascii="Verdana" w:hAnsi="Verdana"/>
                <w:sz w:val="16"/>
              </w:rPr>
            </w:pPr>
            <w:r w:rsidRPr="00035428">
              <w:rPr>
                <w:rFonts w:ascii="Verdana" w:hAnsi="Verdana"/>
                <w:sz w:val="16"/>
              </w:rPr>
              <w:t>Eventuali procure</w:t>
            </w:r>
          </w:p>
        </w:tc>
      </w:tr>
      <w:tr w:rsidR="0087729C" w:rsidRPr="00035428" w14:paraId="3A37FE54" w14:textId="77777777" w:rsidTr="008C08EF">
        <w:trPr>
          <w:trHeight w:val="288"/>
        </w:trPr>
        <w:tc>
          <w:tcPr>
            <w:tcW w:w="4536" w:type="dxa"/>
            <w:tcBorders>
              <w:top w:val="single" w:sz="4" w:space="0" w:color="auto"/>
              <w:left w:val="single" w:sz="8" w:space="0" w:color="auto"/>
              <w:bottom w:val="single" w:sz="8" w:space="0" w:color="auto"/>
              <w:right w:val="single" w:sz="8" w:space="0" w:color="auto"/>
            </w:tcBorders>
          </w:tcPr>
          <w:p w14:paraId="0AB3F7EE" w14:textId="77777777" w:rsidR="0087729C" w:rsidRPr="00035428" w:rsidRDefault="0087729C" w:rsidP="008C08EF">
            <w:pPr>
              <w:spacing w:after="120" w:line="276" w:lineRule="auto"/>
              <w:ind w:left="135"/>
              <w:rPr>
                <w:rFonts w:ascii="Verdana" w:hAnsi="Verdana"/>
                <w:sz w:val="16"/>
              </w:rPr>
            </w:pPr>
            <w:r w:rsidRPr="00035428">
              <w:rPr>
                <w:rFonts w:ascii="Verdana" w:hAnsi="Verdana"/>
                <w:sz w:val="16"/>
              </w:rPr>
              <w:t xml:space="preserve">DGUE concorrente  </w:t>
            </w:r>
          </w:p>
        </w:tc>
        <w:tc>
          <w:tcPr>
            <w:tcW w:w="4677"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14:paraId="353B2CF2" w14:textId="77777777" w:rsidR="0087729C" w:rsidRPr="00035428" w:rsidRDefault="0087729C" w:rsidP="008C08EF">
            <w:pPr>
              <w:spacing w:after="120" w:line="276" w:lineRule="auto"/>
              <w:ind w:left="118" w:firstLine="17"/>
              <w:jc w:val="both"/>
              <w:rPr>
                <w:rFonts w:ascii="Verdana" w:hAnsi="Verdana"/>
                <w:sz w:val="16"/>
              </w:rPr>
            </w:pPr>
            <w:r w:rsidRPr="00035428">
              <w:rPr>
                <w:rFonts w:ascii="Verdana" w:hAnsi="Verdana"/>
                <w:sz w:val="16"/>
              </w:rPr>
              <w:t>DGUE - Documento di gara unico europeo dell'impresa concorrente</w:t>
            </w:r>
          </w:p>
        </w:tc>
      </w:tr>
      <w:tr w:rsidR="009E7CE7" w:rsidRPr="00035428" w14:paraId="5C5CDA28" w14:textId="77777777" w:rsidTr="008C08EF">
        <w:trPr>
          <w:trHeight w:val="288"/>
        </w:trPr>
        <w:tc>
          <w:tcPr>
            <w:tcW w:w="4536" w:type="dxa"/>
            <w:tcBorders>
              <w:top w:val="single" w:sz="4" w:space="0" w:color="auto"/>
              <w:left w:val="single" w:sz="8" w:space="0" w:color="auto"/>
              <w:bottom w:val="single" w:sz="8" w:space="0" w:color="auto"/>
              <w:right w:val="single" w:sz="8" w:space="0" w:color="auto"/>
            </w:tcBorders>
          </w:tcPr>
          <w:p w14:paraId="1124C21F" w14:textId="77777777" w:rsidR="009E7CE7" w:rsidRPr="00035428" w:rsidRDefault="009E7CE7" w:rsidP="008C08EF">
            <w:pPr>
              <w:spacing w:after="120" w:line="276" w:lineRule="auto"/>
              <w:ind w:left="135"/>
              <w:rPr>
                <w:rFonts w:ascii="Verdana" w:hAnsi="Verdana"/>
                <w:sz w:val="16"/>
              </w:rPr>
            </w:pPr>
            <w:r w:rsidRPr="00035428">
              <w:rPr>
                <w:rFonts w:ascii="Verdana" w:hAnsi="Verdana"/>
                <w:sz w:val="16"/>
              </w:rPr>
              <w:t>Dichiarazione integrativa del Concorrente al DGUE e ulteriori dichiarazioni rilevanti</w:t>
            </w:r>
          </w:p>
        </w:tc>
        <w:tc>
          <w:tcPr>
            <w:tcW w:w="4677"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14:paraId="4A37DE6D" w14:textId="77777777" w:rsidR="009E7CE7" w:rsidRPr="00035428" w:rsidRDefault="009E7CE7" w:rsidP="008C08EF">
            <w:pPr>
              <w:spacing w:after="120" w:line="276" w:lineRule="auto"/>
              <w:ind w:left="118" w:firstLine="17"/>
              <w:jc w:val="both"/>
              <w:rPr>
                <w:rFonts w:ascii="Verdana" w:hAnsi="Verdana"/>
                <w:sz w:val="16"/>
              </w:rPr>
            </w:pPr>
            <w:r w:rsidRPr="00035428">
              <w:rPr>
                <w:rFonts w:ascii="Verdana" w:hAnsi="Verdana"/>
                <w:sz w:val="16"/>
              </w:rPr>
              <w:t>Dichiarazione integrativa del Concorrente alla gara</w:t>
            </w:r>
          </w:p>
        </w:tc>
      </w:tr>
      <w:tr w:rsidR="0087729C" w:rsidRPr="00035428" w14:paraId="25D4A390" w14:textId="77777777" w:rsidTr="008C08EF">
        <w:trPr>
          <w:trHeight w:val="288"/>
        </w:trPr>
        <w:tc>
          <w:tcPr>
            <w:tcW w:w="4536" w:type="dxa"/>
            <w:tcBorders>
              <w:top w:val="single" w:sz="4" w:space="0" w:color="auto"/>
              <w:left w:val="single" w:sz="8" w:space="0" w:color="auto"/>
              <w:bottom w:val="single" w:sz="8" w:space="0" w:color="auto"/>
              <w:right w:val="single" w:sz="8" w:space="0" w:color="auto"/>
            </w:tcBorders>
            <w:hideMark/>
          </w:tcPr>
          <w:p w14:paraId="712A1336" w14:textId="77777777" w:rsidR="0087729C" w:rsidRPr="00035428" w:rsidRDefault="0087729C" w:rsidP="008C08EF">
            <w:pPr>
              <w:spacing w:after="120" w:line="276" w:lineRule="auto"/>
              <w:ind w:left="135"/>
              <w:rPr>
                <w:rFonts w:ascii="Verdana" w:hAnsi="Verdana"/>
                <w:sz w:val="16"/>
              </w:rPr>
            </w:pPr>
            <w:r w:rsidRPr="00035428">
              <w:rPr>
                <w:rFonts w:ascii="Verdana" w:hAnsi="Verdana"/>
                <w:sz w:val="16"/>
              </w:rPr>
              <w:t xml:space="preserve">DGUE dell’ausiliaria  </w:t>
            </w:r>
          </w:p>
        </w:tc>
        <w:tc>
          <w:tcPr>
            <w:tcW w:w="4677"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62FE0EC" w14:textId="77777777" w:rsidR="0087729C" w:rsidRPr="00035428" w:rsidRDefault="0087729C" w:rsidP="008C08EF">
            <w:pPr>
              <w:spacing w:after="120" w:line="276" w:lineRule="auto"/>
              <w:ind w:left="118" w:firstLine="17"/>
              <w:jc w:val="both"/>
              <w:rPr>
                <w:rFonts w:ascii="Verdana" w:hAnsi="Verdana"/>
                <w:sz w:val="16"/>
              </w:rPr>
            </w:pPr>
            <w:r w:rsidRPr="00035428">
              <w:rPr>
                <w:rFonts w:ascii="Verdana" w:hAnsi="Verdana"/>
                <w:sz w:val="16"/>
              </w:rPr>
              <w:t>Eventuale DGUE - Documento di gara unico europeo delle imprese ausiliarie</w:t>
            </w:r>
          </w:p>
        </w:tc>
      </w:tr>
      <w:tr w:rsidR="009E7CE7" w:rsidRPr="00035428" w14:paraId="79E093CD" w14:textId="77777777" w:rsidTr="008C08EF">
        <w:trPr>
          <w:trHeight w:val="288"/>
        </w:trPr>
        <w:tc>
          <w:tcPr>
            <w:tcW w:w="4536" w:type="dxa"/>
            <w:tcBorders>
              <w:top w:val="single" w:sz="4" w:space="0" w:color="auto"/>
              <w:left w:val="single" w:sz="8" w:space="0" w:color="auto"/>
              <w:bottom w:val="single" w:sz="8" w:space="0" w:color="auto"/>
              <w:right w:val="single" w:sz="8" w:space="0" w:color="auto"/>
            </w:tcBorders>
          </w:tcPr>
          <w:p w14:paraId="69939F74" w14:textId="77777777" w:rsidR="009E7CE7" w:rsidRPr="00035428" w:rsidRDefault="009E7CE7" w:rsidP="008C08EF">
            <w:pPr>
              <w:spacing w:after="120" w:line="276" w:lineRule="auto"/>
              <w:ind w:left="135"/>
              <w:rPr>
                <w:rFonts w:ascii="Verdana" w:hAnsi="Verdana"/>
                <w:sz w:val="16"/>
              </w:rPr>
            </w:pPr>
            <w:r w:rsidRPr="00035428">
              <w:rPr>
                <w:rFonts w:ascii="Verdana" w:hAnsi="Verdana"/>
                <w:sz w:val="16"/>
              </w:rPr>
              <w:t>Dichiarazione integrativa al DGUE dell’ausiliaria e ulteriori dichiarazioni rilevanti – Contratto di avvalimento</w:t>
            </w:r>
          </w:p>
        </w:tc>
        <w:tc>
          <w:tcPr>
            <w:tcW w:w="4677"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14:paraId="5F5924AB" w14:textId="77777777" w:rsidR="009E7CE7" w:rsidRPr="00035428" w:rsidRDefault="009E7CE7" w:rsidP="00704452">
            <w:pPr>
              <w:spacing w:after="120" w:line="276" w:lineRule="auto"/>
              <w:ind w:left="135"/>
              <w:rPr>
                <w:rFonts w:ascii="Verdana" w:hAnsi="Verdana"/>
                <w:sz w:val="16"/>
              </w:rPr>
            </w:pPr>
            <w:r w:rsidRPr="00035428">
              <w:rPr>
                <w:rFonts w:ascii="Verdana" w:hAnsi="Verdana"/>
                <w:sz w:val="16"/>
              </w:rPr>
              <w:t xml:space="preserve">Eventuale documentazione relativa all’avvalimento  </w:t>
            </w:r>
          </w:p>
        </w:tc>
      </w:tr>
      <w:tr w:rsidR="0087729C" w:rsidRPr="00035428" w14:paraId="317AA139" w14:textId="77777777" w:rsidTr="008C08EF">
        <w:trPr>
          <w:trHeight w:val="288"/>
        </w:trPr>
        <w:tc>
          <w:tcPr>
            <w:tcW w:w="4536" w:type="dxa"/>
            <w:tcBorders>
              <w:top w:val="nil"/>
              <w:left w:val="single" w:sz="8" w:space="0" w:color="auto"/>
              <w:bottom w:val="single" w:sz="8" w:space="0" w:color="auto"/>
              <w:right w:val="single" w:sz="8" w:space="0" w:color="auto"/>
            </w:tcBorders>
            <w:hideMark/>
          </w:tcPr>
          <w:p w14:paraId="37931DF4" w14:textId="77777777" w:rsidR="0087729C" w:rsidRPr="00035428" w:rsidRDefault="0087729C" w:rsidP="008C08EF">
            <w:pPr>
              <w:spacing w:after="120" w:line="276" w:lineRule="auto"/>
              <w:ind w:left="135"/>
              <w:rPr>
                <w:rFonts w:ascii="Verdana" w:hAnsi="Verdana"/>
                <w:sz w:val="16"/>
              </w:rPr>
            </w:pPr>
            <w:r w:rsidRPr="00035428">
              <w:rPr>
                <w:rFonts w:ascii="Verdana" w:hAnsi="Verdana"/>
                <w:sz w:val="16"/>
              </w:rPr>
              <w:t>Atto costitutivo di RTI o Consorzio ordinario</w:t>
            </w:r>
          </w:p>
        </w:tc>
        <w:tc>
          <w:tcPr>
            <w:tcW w:w="46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F0E47F" w14:textId="77777777" w:rsidR="0087729C" w:rsidRPr="00035428" w:rsidRDefault="0087729C" w:rsidP="008C08EF">
            <w:pPr>
              <w:spacing w:after="120" w:line="276" w:lineRule="auto"/>
              <w:ind w:left="118" w:firstLine="17"/>
              <w:jc w:val="both"/>
              <w:rPr>
                <w:rFonts w:ascii="Verdana" w:hAnsi="Verdana"/>
                <w:sz w:val="16"/>
              </w:rPr>
            </w:pPr>
            <w:r w:rsidRPr="00035428">
              <w:rPr>
                <w:rFonts w:ascii="Verdana" w:hAnsi="Verdana"/>
                <w:sz w:val="16"/>
              </w:rPr>
              <w:t>Eventuali atti relativi a R.T.I. o Consorzi</w:t>
            </w:r>
          </w:p>
        </w:tc>
      </w:tr>
      <w:tr w:rsidR="0087729C" w:rsidRPr="00035428" w14:paraId="4F395151" w14:textId="77777777" w:rsidTr="008C08EF">
        <w:trPr>
          <w:trHeight w:val="288"/>
        </w:trPr>
        <w:tc>
          <w:tcPr>
            <w:tcW w:w="4536" w:type="dxa"/>
            <w:tcBorders>
              <w:top w:val="nil"/>
              <w:left w:val="single" w:sz="8" w:space="0" w:color="auto"/>
              <w:bottom w:val="single" w:sz="8" w:space="0" w:color="auto"/>
              <w:right w:val="single" w:sz="8" w:space="0" w:color="auto"/>
            </w:tcBorders>
            <w:hideMark/>
          </w:tcPr>
          <w:p w14:paraId="4887CD51" w14:textId="0F06D0A8" w:rsidR="0087729C" w:rsidRPr="00AE5627" w:rsidRDefault="0087729C" w:rsidP="008C08EF">
            <w:pPr>
              <w:spacing w:after="120" w:line="276" w:lineRule="auto"/>
              <w:ind w:left="135"/>
              <w:rPr>
                <w:rFonts w:ascii="Verdana" w:hAnsi="Verdana"/>
                <w:sz w:val="16"/>
                <w:highlight w:val="yellow"/>
              </w:rPr>
            </w:pPr>
            <w:r w:rsidRPr="0019759C">
              <w:rPr>
                <w:rFonts w:ascii="Verdana" w:hAnsi="Verdana"/>
                <w:sz w:val="16"/>
              </w:rPr>
              <w:t>F23</w:t>
            </w:r>
            <w:r w:rsidR="00AE5627" w:rsidRPr="0019759C">
              <w:rPr>
                <w:rFonts w:ascii="Verdana" w:hAnsi="Verdana"/>
                <w:sz w:val="16"/>
              </w:rPr>
              <w:t xml:space="preserve"> o F24</w:t>
            </w:r>
            <w:r w:rsidRPr="0019759C">
              <w:rPr>
                <w:rFonts w:ascii="Verdana" w:hAnsi="Verdana"/>
                <w:sz w:val="16"/>
              </w:rPr>
              <w:t xml:space="preserve"> attestante il pagamento del bollo</w:t>
            </w:r>
          </w:p>
        </w:tc>
        <w:tc>
          <w:tcPr>
            <w:tcW w:w="46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DC6C74" w14:textId="77777777" w:rsidR="0087729C" w:rsidRPr="00035428" w:rsidRDefault="0087729C" w:rsidP="008C08EF">
            <w:pPr>
              <w:spacing w:after="120" w:line="276" w:lineRule="auto"/>
              <w:ind w:left="118" w:firstLine="17"/>
              <w:jc w:val="both"/>
              <w:rPr>
                <w:rFonts w:ascii="Verdana" w:hAnsi="Verdana"/>
                <w:sz w:val="16"/>
              </w:rPr>
            </w:pPr>
            <w:r w:rsidRPr="00035428">
              <w:rPr>
                <w:rFonts w:ascii="Verdana" w:hAnsi="Verdana"/>
                <w:sz w:val="16"/>
              </w:rPr>
              <w:t>Comprova imposta di bollo</w:t>
            </w:r>
          </w:p>
        </w:tc>
      </w:tr>
      <w:tr w:rsidR="0087729C" w:rsidRPr="00035428" w14:paraId="4A1802E0" w14:textId="77777777" w:rsidTr="008C08EF">
        <w:trPr>
          <w:trHeight w:val="288"/>
        </w:trPr>
        <w:tc>
          <w:tcPr>
            <w:tcW w:w="4536" w:type="dxa"/>
            <w:tcBorders>
              <w:top w:val="nil"/>
              <w:left w:val="single" w:sz="8" w:space="0" w:color="auto"/>
              <w:bottom w:val="single" w:sz="8" w:space="0" w:color="auto"/>
              <w:right w:val="single" w:sz="8" w:space="0" w:color="auto"/>
            </w:tcBorders>
            <w:hideMark/>
          </w:tcPr>
          <w:p w14:paraId="64F16C96" w14:textId="77777777" w:rsidR="0087729C" w:rsidRPr="00035428" w:rsidRDefault="0087729C" w:rsidP="008C08EF">
            <w:pPr>
              <w:spacing w:after="120" w:line="276" w:lineRule="auto"/>
              <w:ind w:left="135"/>
              <w:rPr>
                <w:rFonts w:ascii="Verdana" w:hAnsi="Verdana"/>
                <w:sz w:val="16"/>
              </w:rPr>
            </w:pPr>
            <w:r w:rsidRPr="00035428">
              <w:rPr>
                <w:rFonts w:ascii="Verdana" w:hAnsi="Verdana"/>
                <w:sz w:val="16"/>
              </w:rPr>
              <w:t>Garanzia provvisoria e impegno</w:t>
            </w:r>
          </w:p>
        </w:tc>
        <w:tc>
          <w:tcPr>
            <w:tcW w:w="46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DFA05E" w14:textId="77777777" w:rsidR="0087729C" w:rsidRPr="00035428" w:rsidRDefault="0087729C" w:rsidP="008C08EF">
            <w:pPr>
              <w:spacing w:after="120" w:line="276" w:lineRule="auto"/>
              <w:ind w:left="118" w:firstLine="17"/>
              <w:jc w:val="both"/>
              <w:rPr>
                <w:rFonts w:ascii="Verdana" w:hAnsi="Verdana"/>
                <w:sz w:val="16"/>
              </w:rPr>
            </w:pPr>
            <w:r w:rsidRPr="00035428">
              <w:rPr>
                <w:rFonts w:ascii="Verdana" w:hAnsi="Verdana"/>
                <w:sz w:val="16"/>
              </w:rPr>
              <w:t>Cauzione provvisoria e documentazione a corredo</w:t>
            </w:r>
          </w:p>
        </w:tc>
      </w:tr>
      <w:tr w:rsidR="0087729C" w:rsidRPr="00035428" w14:paraId="5D7F600E" w14:textId="77777777" w:rsidTr="008C08EF">
        <w:trPr>
          <w:trHeight w:val="288"/>
        </w:trPr>
        <w:tc>
          <w:tcPr>
            <w:tcW w:w="4536" w:type="dxa"/>
            <w:tcBorders>
              <w:top w:val="nil"/>
              <w:left w:val="single" w:sz="8" w:space="0" w:color="auto"/>
              <w:bottom w:val="single" w:sz="8" w:space="0" w:color="auto"/>
              <w:right w:val="single" w:sz="8" w:space="0" w:color="auto"/>
            </w:tcBorders>
          </w:tcPr>
          <w:p w14:paraId="16332538" w14:textId="77777777" w:rsidR="0087729C" w:rsidRPr="00035428" w:rsidRDefault="0087729C" w:rsidP="008C08EF">
            <w:pPr>
              <w:spacing w:after="120" w:line="276" w:lineRule="auto"/>
              <w:ind w:left="135"/>
              <w:rPr>
                <w:rFonts w:ascii="Verdana" w:hAnsi="Verdana"/>
                <w:sz w:val="16"/>
              </w:rPr>
            </w:pPr>
            <w:r w:rsidRPr="00035428">
              <w:rPr>
                <w:rFonts w:ascii="Verdana" w:hAnsi="Verdana"/>
                <w:sz w:val="16"/>
              </w:rPr>
              <w:t xml:space="preserve">Certificazioni e documenti per la riduzione della garanzia provvisoria </w:t>
            </w:r>
          </w:p>
        </w:tc>
        <w:tc>
          <w:tcPr>
            <w:tcW w:w="467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32780A7" w14:textId="77777777" w:rsidR="0087729C" w:rsidRPr="00035428" w:rsidRDefault="0087729C" w:rsidP="008C08EF">
            <w:pPr>
              <w:spacing w:after="120" w:line="276" w:lineRule="auto"/>
              <w:ind w:left="118" w:firstLine="17"/>
              <w:jc w:val="both"/>
              <w:rPr>
                <w:rFonts w:ascii="Verdana" w:hAnsi="Verdana"/>
                <w:sz w:val="16"/>
              </w:rPr>
            </w:pPr>
            <w:r w:rsidRPr="00035428">
              <w:rPr>
                <w:rFonts w:ascii="Verdana" w:hAnsi="Verdana"/>
                <w:sz w:val="16"/>
              </w:rPr>
              <w:t>Eventuale documentazione necessaria ai fini della riduzione della cauzione</w:t>
            </w:r>
          </w:p>
        </w:tc>
      </w:tr>
      <w:tr w:rsidR="0087729C" w:rsidRPr="00035428" w14:paraId="3C6BCD00" w14:textId="77777777" w:rsidTr="008C08EF">
        <w:trPr>
          <w:trHeight w:val="288"/>
        </w:trPr>
        <w:tc>
          <w:tcPr>
            <w:tcW w:w="4536" w:type="dxa"/>
            <w:tcBorders>
              <w:top w:val="nil"/>
              <w:left w:val="single" w:sz="8" w:space="0" w:color="auto"/>
              <w:bottom w:val="single" w:sz="8" w:space="0" w:color="auto"/>
              <w:right w:val="single" w:sz="8" w:space="0" w:color="auto"/>
            </w:tcBorders>
          </w:tcPr>
          <w:p w14:paraId="7A94EDAC" w14:textId="77777777" w:rsidR="0087729C" w:rsidRPr="00035428" w:rsidRDefault="0087729C" w:rsidP="008C08EF">
            <w:pPr>
              <w:spacing w:after="120" w:line="276" w:lineRule="auto"/>
              <w:ind w:left="135"/>
              <w:rPr>
                <w:rFonts w:ascii="Verdana" w:hAnsi="Verdana"/>
                <w:sz w:val="16"/>
              </w:rPr>
            </w:pPr>
            <w:proofErr w:type="spellStart"/>
            <w:r w:rsidRPr="00035428">
              <w:rPr>
                <w:rFonts w:ascii="Verdana" w:hAnsi="Verdana"/>
                <w:sz w:val="16"/>
              </w:rPr>
              <w:t>Passoe</w:t>
            </w:r>
            <w:proofErr w:type="spellEnd"/>
            <w:r w:rsidRPr="00035428">
              <w:rPr>
                <w:rFonts w:ascii="Verdana" w:hAnsi="Verdana"/>
                <w:sz w:val="16"/>
              </w:rPr>
              <w:t xml:space="preserve"> Concorrente – (</w:t>
            </w:r>
            <w:r w:rsidR="009E7CE7" w:rsidRPr="00035428">
              <w:rPr>
                <w:rFonts w:ascii="Verdana" w:hAnsi="Verdana"/>
                <w:sz w:val="16"/>
              </w:rPr>
              <w:t>Eventuale a</w:t>
            </w:r>
            <w:r w:rsidRPr="00035428">
              <w:rPr>
                <w:rFonts w:ascii="Verdana" w:hAnsi="Verdana"/>
                <w:sz w:val="16"/>
              </w:rPr>
              <w:t>usiliaria)</w:t>
            </w:r>
          </w:p>
        </w:tc>
        <w:tc>
          <w:tcPr>
            <w:tcW w:w="467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E6ED19A" w14:textId="77777777" w:rsidR="0087729C" w:rsidRPr="00035428" w:rsidRDefault="009E7CE7" w:rsidP="008C08EF">
            <w:pPr>
              <w:spacing w:after="120" w:line="276" w:lineRule="auto"/>
              <w:ind w:left="118" w:firstLine="17"/>
              <w:jc w:val="both"/>
              <w:rPr>
                <w:rFonts w:ascii="Verdana" w:hAnsi="Verdana"/>
                <w:sz w:val="16"/>
              </w:rPr>
            </w:pPr>
            <w:r w:rsidRPr="00035428">
              <w:rPr>
                <w:rFonts w:ascii="Verdana" w:hAnsi="Verdana"/>
                <w:sz w:val="16"/>
              </w:rPr>
              <w:t xml:space="preserve">Documentazione attestante PASSOE </w:t>
            </w:r>
            <w:r w:rsidR="00C81179" w:rsidRPr="00035428">
              <w:rPr>
                <w:rFonts w:ascii="Verdana" w:hAnsi="Verdana"/>
                <w:sz w:val="16"/>
              </w:rPr>
              <w:t>(Concorrente, ausiliaria)</w:t>
            </w:r>
          </w:p>
        </w:tc>
      </w:tr>
      <w:tr w:rsidR="0087729C" w:rsidRPr="00035428" w14:paraId="2806E438" w14:textId="77777777" w:rsidTr="008C08EF">
        <w:trPr>
          <w:trHeight w:val="300"/>
        </w:trPr>
        <w:tc>
          <w:tcPr>
            <w:tcW w:w="4536" w:type="dxa"/>
            <w:tcBorders>
              <w:top w:val="nil"/>
              <w:left w:val="single" w:sz="8" w:space="0" w:color="auto"/>
              <w:bottom w:val="single" w:sz="8" w:space="0" w:color="auto"/>
              <w:right w:val="single" w:sz="8" w:space="0" w:color="auto"/>
            </w:tcBorders>
            <w:shd w:val="clear" w:color="auto" w:fill="DEEAF6"/>
            <w:hideMark/>
          </w:tcPr>
          <w:p w14:paraId="0EA43A7E" w14:textId="77777777" w:rsidR="0087729C" w:rsidRPr="00035428" w:rsidRDefault="0087729C" w:rsidP="008C08EF">
            <w:pPr>
              <w:spacing w:after="120" w:line="276" w:lineRule="auto"/>
              <w:ind w:left="141" w:hanging="6"/>
              <w:rPr>
                <w:rFonts w:ascii="Verdana" w:hAnsi="Verdana"/>
                <w:b/>
                <w:sz w:val="16"/>
              </w:rPr>
            </w:pPr>
            <w:r w:rsidRPr="00035428">
              <w:rPr>
                <w:rFonts w:ascii="Verdana" w:hAnsi="Verdana"/>
                <w:b/>
                <w:sz w:val="16"/>
              </w:rPr>
              <w:t xml:space="preserve">Offerta tecnica </w:t>
            </w:r>
          </w:p>
        </w:tc>
        <w:tc>
          <w:tcPr>
            <w:tcW w:w="4677" w:type="dxa"/>
            <w:tcBorders>
              <w:top w:val="nil"/>
              <w:left w:val="nil"/>
              <w:bottom w:val="single" w:sz="8" w:space="0" w:color="auto"/>
              <w:right w:val="single" w:sz="8" w:space="0" w:color="auto"/>
            </w:tcBorders>
            <w:shd w:val="clear" w:color="auto" w:fill="DEEAF6"/>
            <w:noWrap/>
            <w:tcMar>
              <w:top w:w="0" w:type="dxa"/>
              <w:left w:w="70" w:type="dxa"/>
              <w:bottom w:w="0" w:type="dxa"/>
              <w:right w:w="70" w:type="dxa"/>
            </w:tcMar>
            <w:hideMark/>
          </w:tcPr>
          <w:p w14:paraId="4D649DCF" w14:textId="77777777" w:rsidR="0087729C" w:rsidRPr="00035428" w:rsidRDefault="0087729C" w:rsidP="008C08EF">
            <w:pPr>
              <w:spacing w:after="120" w:line="276" w:lineRule="auto"/>
              <w:ind w:left="426" w:hanging="291"/>
              <w:jc w:val="both"/>
              <w:rPr>
                <w:rFonts w:ascii="Verdana" w:hAnsi="Verdana"/>
                <w:b/>
                <w:bCs/>
                <w:sz w:val="16"/>
              </w:rPr>
            </w:pPr>
            <w:r w:rsidRPr="00035428">
              <w:rPr>
                <w:rFonts w:ascii="Verdana" w:hAnsi="Verdana"/>
                <w:b/>
                <w:bCs/>
                <w:sz w:val="16"/>
              </w:rPr>
              <w:t xml:space="preserve">Sezione </w:t>
            </w:r>
          </w:p>
        </w:tc>
      </w:tr>
      <w:tr w:rsidR="0087729C" w:rsidRPr="00035428" w14:paraId="13A19975" w14:textId="77777777" w:rsidTr="008C08EF">
        <w:trPr>
          <w:trHeight w:val="300"/>
        </w:trPr>
        <w:tc>
          <w:tcPr>
            <w:tcW w:w="4536" w:type="dxa"/>
            <w:tcBorders>
              <w:top w:val="nil"/>
              <w:left w:val="single" w:sz="8" w:space="0" w:color="auto"/>
              <w:bottom w:val="single" w:sz="8" w:space="0" w:color="auto"/>
              <w:right w:val="single" w:sz="8" w:space="0" w:color="auto"/>
            </w:tcBorders>
            <w:shd w:val="clear" w:color="auto" w:fill="FFFFFF"/>
          </w:tcPr>
          <w:p w14:paraId="2B6DFFE7" w14:textId="7D8395B8" w:rsidR="0087729C" w:rsidRPr="00035428" w:rsidRDefault="0087729C" w:rsidP="00FB4DEC">
            <w:pPr>
              <w:spacing w:after="120" w:line="276" w:lineRule="auto"/>
              <w:ind w:left="135"/>
              <w:rPr>
                <w:rFonts w:ascii="Verdana" w:hAnsi="Verdana"/>
                <w:sz w:val="16"/>
              </w:rPr>
            </w:pPr>
            <w:r w:rsidRPr="00035428">
              <w:rPr>
                <w:rFonts w:ascii="Verdana" w:hAnsi="Verdana"/>
                <w:sz w:val="16"/>
              </w:rPr>
              <w:t>Relazione tecnica</w:t>
            </w:r>
          </w:p>
        </w:tc>
        <w:tc>
          <w:tcPr>
            <w:tcW w:w="4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5FF064D" w14:textId="77777777" w:rsidR="0087729C" w:rsidRPr="00035428" w:rsidRDefault="0087729C" w:rsidP="00FB4DEC">
            <w:pPr>
              <w:spacing w:after="120" w:line="276" w:lineRule="auto"/>
              <w:ind w:left="135"/>
              <w:rPr>
                <w:rFonts w:ascii="Verdana" w:hAnsi="Verdana"/>
                <w:sz w:val="16"/>
              </w:rPr>
            </w:pPr>
            <w:r w:rsidRPr="00035428">
              <w:rPr>
                <w:rFonts w:ascii="Verdana" w:hAnsi="Verdana"/>
                <w:sz w:val="16"/>
              </w:rPr>
              <w:t>Relazione tecnica</w:t>
            </w:r>
          </w:p>
        </w:tc>
      </w:tr>
      <w:tr w:rsidR="0087729C" w:rsidRPr="00035428" w14:paraId="31178959" w14:textId="77777777" w:rsidTr="008C08EF">
        <w:trPr>
          <w:trHeight w:val="300"/>
        </w:trPr>
        <w:tc>
          <w:tcPr>
            <w:tcW w:w="4536" w:type="dxa"/>
            <w:tcBorders>
              <w:top w:val="nil"/>
              <w:left w:val="single" w:sz="8" w:space="0" w:color="auto"/>
              <w:bottom w:val="single" w:sz="8" w:space="0" w:color="auto"/>
              <w:right w:val="single" w:sz="8" w:space="0" w:color="auto"/>
            </w:tcBorders>
            <w:shd w:val="clear" w:color="auto" w:fill="FFFFFF"/>
          </w:tcPr>
          <w:p w14:paraId="3988DD0B" w14:textId="77777777" w:rsidR="0087729C" w:rsidRPr="00035428" w:rsidRDefault="0087729C" w:rsidP="00FB4DEC">
            <w:pPr>
              <w:spacing w:after="120" w:line="276" w:lineRule="auto"/>
              <w:ind w:left="135"/>
              <w:rPr>
                <w:rFonts w:ascii="Verdana" w:hAnsi="Verdana"/>
                <w:sz w:val="16"/>
              </w:rPr>
            </w:pPr>
            <w:r w:rsidRPr="00035428">
              <w:rPr>
                <w:rFonts w:ascii="Verdana" w:hAnsi="Verdana"/>
                <w:sz w:val="16"/>
              </w:rPr>
              <w:t>Dichiarazioni per segreti tecnici</w:t>
            </w:r>
          </w:p>
        </w:tc>
        <w:tc>
          <w:tcPr>
            <w:tcW w:w="4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tcPr>
          <w:p w14:paraId="5294CA08" w14:textId="77777777" w:rsidR="0087729C" w:rsidRPr="00035428" w:rsidRDefault="0087729C" w:rsidP="00FB4DEC">
            <w:pPr>
              <w:spacing w:after="120" w:line="276" w:lineRule="auto"/>
              <w:ind w:left="135"/>
              <w:rPr>
                <w:rFonts w:ascii="Verdana" w:hAnsi="Verdana"/>
                <w:sz w:val="16"/>
              </w:rPr>
            </w:pPr>
            <w:r w:rsidRPr="00035428">
              <w:rPr>
                <w:rFonts w:ascii="Verdana" w:hAnsi="Verdana"/>
                <w:sz w:val="16"/>
              </w:rPr>
              <w:t>Eventuale documentazione coperta da riservatezza</w:t>
            </w:r>
          </w:p>
        </w:tc>
      </w:tr>
      <w:tr w:rsidR="0087729C" w:rsidRPr="00035428" w14:paraId="6867D550" w14:textId="77777777" w:rsidTr="008C08EF">
        <w:trPr>
          <w:trHeight w:val="288"/>
        </w:trPr>
        <w:tc>
          <w:tcPr>
            <w:tcW w:w="4536" w:type="dxa"/>
            <w:tcBorders>
              <w:top w:val="nil"/>
              <w:left w:val="single" w:sz="8" w:space="0" w:color="auto"/>
              <w:bottom w:val="single" w:sz="8" w:space="0" w:color="auto"/>
              <w:right w:val="single" w:sz="8" w:space="0" w:color="auto"/>
            </w:tcBorders>
            <w:shd w:val="clear" w:color="auto" w:fill="DEEAF6"/>
          </w:tcPr>
          <w:p w14:paraId="6EFCD925" w14:textId="77777777" w:rsidR="0087729C" w:rsidRPr="00035428" w:rsidRDefault="0087729C" w:rsidP="008C08EF">
            <w:pPr>
              <w:spacing w:after="120" w:line="276" w:lineRule="auto"/>
              <w:ind w:left="426" w:hanging="291"/>
              <w:jc w:val="both"/>
              <w:rPr>
                <w:rFonts w:ascii="Verdana" w:hAnsi="Verdana"/>
                <w:b/>
                <w:sz w:val="16"/>
              </w:rPr>
            </w:pPr>
            <w:r w:rsidRPr="00035428">
              <w:rPr>
                <w:rFonts w:ascii="Verdana" w:hAnsi="Verdana"/>
                <w:b/>
                <w:sz w:val="16"/>
              </w:rPr>
              <w:t xml:space="preserve">Offerta economica </w:t>
            </w:r>
          </w:p>
        </w:tc>
        <w:tc>
          <w:tcPr>
            <w:tcW w:w="4677" w:type="dxa"/>
            <w:tcBorders>
              <w:top w:val="nil"/>
              <w:left w:val="nil"/>
              <w:bottom w:val="single" w:sz="8" w:space="0" w:color="auto"/>
              <w:right w:val="single" w:sz="8" w:space="0" w:color="auto"/>
            </w:tcBorders>
            <w:shd w:val="clear" w:color="auto" w:fill="DEEAF6"/>
            <w:noWrap/>
            <w:tcMar>
              <w:top w:w="0" w:type="dxa"/>
              <w:left w:w="70" w:type="dxa"/>
              <w:bottom w:w="0" w:type="dxa"/>
              <w:right w:w="70" w:type="dxa"/>
            </w:tcMar>
            <w:vAlign w:val="bottom"/>
          </w:tcPr>
          <w:p w14:paraId="75235B05" w14:textId="77777777" w:rsidR="0087729C" w:rsidRPr="00035428" w:rsidRDefault="0087729C" w:rsidP="008C08EF">
            <w:pPr>
              <w:spacing w:after="120" w:line="276" w:lineRule="auto"/>
              <w:ind w:left="426" w:hanging="291"/>
              <w:jc w:val="both"/>
              <w:rPr>
                <w:rFonts w:ascii="Verdana" w:hAnsi="Verdana"/>
                <w:b/>
                <w:bCs/>
                <w:sz w:val="16"/>
              </w:rPr>
            </w:pPr>
            <w:r w:rsidRPr="00035428">
              <w:rPr>
                <w:rFonts w:ascii="Verdana" w:hAnsi="Verdana"/>
                <w:b/>
                <w:bCs/>
                <w:sz w:val="16"/>
              </w:rPr>
              <w:t xml:space="preserve">Sezione </w:t>
            </w:r>
          </w:p>
        </w:tc>
      </w:tr>
      <w:tr w:rsidR="0087729C" w:rsidRPr="00035428" w14:paraId="5A5FE9C5" w14:textId="77777777" w:rsidTr="00C81179">
        <w:trPr>
          <w:trHeight w:val="60"/>
        </w:trPr>
        <w:tc>
          <w:tcPr>
            <w:tcW w:w="4536" w:type="dxa"/>
            <w:tcBorders>
              <w:top w:val="nil"/>
              <w:left w:val="single" w:sz="8" w:space="0" w:color="auto"/>
              <w:bottom w:val="single" w:sz="8" w:space="0" w:color="auto"/>
              <w:right w:val="single" w:sz="8" w:space="0" w:color="auto"/>
            </w:tcBorders>
          </w:tcPr>
          <w:p w14:paraId="726F39B2" w14:textId="77777777" w:rsidR="0087729C" w:rsidRPr="00035428" w:rsidRDefault="0087729C" w:rsidP="008C08EF">
            <w:pPr>
              <w:spacing w:after="120" w:line="276" w:lineRule="auto"/>
              <w:ind w:left="426" w:hanging="291"/>
              <w:jc w:val="both"/>
              <w:rPr>
                <w:rFonts w:ascii="Verdana" w:hAnsi="Verdana"/>
                <w:sz w:val="16"/>
              </w:rPr>
            </w:pPr>
            <w:r w:rsidRPr="00035428">
              <w:rPr>
                <w:rFonts w:ascii="Verdana" w:hAnsi="Verdana"/>
                <w:sz w:val="16"/>
              </w:rPr>
              <w:t>Offerta economica (generata dal Sistema)</w:t>
            </w:r>
          </w:p>
        </w:tc>
        <w:tc>
          <w:tcPr>
            <w:tcW w:w="467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005677D" w14:textId="77777777" w:rsidR="0087729C" w:rsidRPr="00035428" w:rsidRDefault="0087729C" w:rsidP="008C08EF">
            <w:pPr>
              <w:spacing w:after="120" w:line="276" w:lineRule="auto"/>
              <w:ind w:left="426" w:hanging="291"/>
              <w:jc w:val="both"/>
              <w:rPr>
                <w:rFonts w:ascii="Verdana" w:hAnsi="Verdana"/>
                <w:sz w:val="16"/>
              </w:rPr>
            </w:pPr>
            <w:r w:rsidRPr="00035428">
              <w:rPr>
                <w:rFonts w:ascii="Verdana" w:hAnsi="Verdana"/>
                <w:sz w:val="16"/>
              </w:rPr>
              <w:t>Scheda – Componente economica</w:t>
            </w:r>
          </w:p>
        </w:tc>
      </w:tr>
      <w:tr w:rsidR="00C81179" w:rsidRPr="00035428" w14:paraId="71914004" w14:textId="77777777" w:rsidTr="00D22E14">
        <w:trPr>
          <w:trHeight w:val="288"/>
        </w:trPr>
        <w:tc>
          <w:tcPr>
            <w:tcW w:w="4536" w:type="dxa"/>
            <w:tcBorders>
              <w:top w:val="nil"/>
              <w:left w:val="single" w:sz="8" w:space="0" w:color="auto"/>
              <w:bottom w:val="single" w:sz="8" w:space="0" w:color="auto"/>
              <w:right w:val="single" w:sz="8" w:space="0" w:color="auto"/>
            </w:tcBorders>
          </w:tcPr>
          <w:p w14:paraId="2C980FB9" w14:textId="77777777" w:rsidR="00C81179" w:rsidRPr="00035428" w:rsidRDefault="00C81179" w:rsidP="00D22E14">
            <w:pPr>
              <w:spacing w:after="120" w:line="276" w:lineRule="auto"/>
              <w:ind w:left="135"/>
              <w:rPr>
                <w:rFonts w:ascii="Verdana" w:hAnsi="Verdana"/>
                <w:sz w:val="16"/>
              </w:rPr>
            </w:pPr>
            <w:r w:rsidRPr="00035428">
              <w:rPr>
                <w:rFonts w:ascii="Verdana" w:hAnsi="Verdana"/>
                <w:sz w:val="16"/>
              </w:rPr>
              <w:t>Schema di offerta economica (all. 7)</w:t>
            </w:r>
          </w:p>
        </w:tc>
        <w:tc>
          <w:tcPr>
            <w:tcW w:w="467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09FE7EC" w14:textId="77777777" w:rsidR="00C81179" w:rsidRPr="00035428" w:rsidRDefault="00C81179" w:rsidP="00D22E14">
            <w:pPr>
              <w:spacing w:after="120" w:line="276" w:lineRule="auto"/>
              <w:ind w:left="118" w:firstLine="17"/>
              <w:jc w:val="both"/>
              <w:rPr>
                <w:rFonts w:ascii="Verdana" w:hAnsi="Verdana"/>
                <w:sz w:val="16"/>
              </w:rPr>
            </w:pPr>
            <w:r w:rsidRPr="00035428">
              <w:rPr>
                <w:rFonts w:ascii="Verdana" w:hAnsi="Verdana"/>
                <w:sz w:val="16"/>
              </w:rPr>
              <w:t>Schema di offerta economica</w:t>
            </w:r>
          </w:p>
        </w:tc>
      </w:tr>
    </w:tbl>
    <w:p w14:paraId="6C51E03F" w14:textId="77777777" w:rsidR="0087729C" w:rsidRPr="00035428" w:rsidRDefault="0087729C" w:rsidP="0087729C">
      <w:pPr>
        <w:pStyle w:val="usoboll1"/>
        <w:suppressAutoHyphens/>
        <w:spacing w:line="360" w:lineRule="auto"/>
        <w:rPr>
          <w:rFonts w:ascii="Verdana" w:hAnsi="Verdana" w:cs="Trebuchet MS"/>
          <w:sz w:val="20"/>
          <w:szCs w:val="20"/>
        </w:rPr>
      </w:pPr>
    </w:p>
    <w:p w14:paraId="1C14C866" w14:textId="77777777" w:rsidR="00C81179" w:rsidRPr="00035428" w:rsidRDefault="00C81179" w:rsidP="0087729C">
      <w:pPr>
        <w:pStyle w:val="usoboll1"/>
        <w:suppressAutoHyphens/>
        <w:spacing w:line="360" w:lineRule="auto"/>
        <w:rPr>
          <w:rFonts w:ascii="Verdana" w:hAnsi="Verdana" w:cs="Trebuchet MS"/>
          <w:sz w:val="20"/>
          <w:szCs w:val="20"/>
        </w:rPr>
      </w:pPr>
    </w:p>
    <w:p w14:paraId="6458C01A" w14:textId="77777777" w:rsidR="00C81179" w:rsidRDefault="00C81179" w:rsidP="00C81179">
      <w:pPr>
        <w:widowControl w:val="0"/>
        <w:spacing w:line="360" w:lineRule="auto"/>
        <w:ind w:left="426"/>
        <w:jc w:val="both"/>
        <w:rPr>
          <w:rFonts w:ascii="Verdana" w:hAnsi="Verdana" w:cs="Trebuchet MS"/>
        </w:rPr>
      </w:pPr>
      <w:r w:rsidRPr="00035428">
        <w:rPr>
          <w:rFonts w:ascii="Verdana" w:hAnsi="Verdana" w:cs="Book Antiqua"/>
        </w:rPr>
        <w:t>Sul sito www.acquistinretepa.it, nell’apposita sezione relativa alla Procedura, la presentazione dell’Offerta deve avvenire attraverso l’esecuzione di passaggi procedurali che consentono di predisporre ed inviare i documenti di cui l’Offerta si compone (Documentazione amministrativa, Offerte Tecniche e Offerte economiche).</w:t>
      </w:r>
    </w:p>
    <w:p w14:paraId="7F965B6A" w14:textId="26A693DB" w:rsidR="0087729C" w:rsidRDefault="0087729C" w:rsidP="0087729C">
      <w:pPr>
        <w:pStyle w:val="usoboll1"/>
        <w:spacing w:line="360" w:lineRule="auto"/>
        <w:rPr>
          <w:rFonts w:ascii="Verdana" w:hAnsi="Verdana"/>
          <w:b/>
          <w:sz w:val="20"/>
          <w:szCs w:val="20"/>
        </w:rPr>
      </w:pPr>
      <w:r>
        <w:rPr>
          <w:rFonts w:ascii="Verdana" w:hAnsi="Verdana"/>
          <w:b/>
          <w:i/>
          <w:sz w:val="20"/>
          <w:szCs w:val="20"/>
        </w:rPr>
        <w:t xml:space="preserve">      </w:t>
      </w:r>
      <w:r w:rsidRPr="00723103">
        <w:rPr>
          <w:rFonts w:ascii="Verdana" w:hAnsi="Verdana"/>
          <w:sz w:val="20"/>
          <w:szCs w:val="20"/>
        </w:rPr>
        <w:t xml:space="preserve">Si raccomanda di inserire gli allegati nella sezione pertinente ed in particolare, </w:t>
      </w:r>
      <w:r w:rsidRPr="00723103">
        <w:rPr>
          <w:rFonts w:ascii="Verdana" w:hAnsi="Verdana"/>
          <w:b/>
          <w:sz w:val="20"/>
          <w:szCs w:val="20"/>
        </w:rPr>
        <w:t>di non</w:t>
      </w:r>
      <w:r>
        <w:rPr>
          <w:rFonts w:ascii="Verdana" w:hAnsi="Verdana"/>
          <w:b/>
          <w:sz w:val="20"/>
          <w:szCs w:val="20"/>
        </w:rPr>
        <w:t xml:space="preserve"> </w:t>
      </w:r>
      <w:r w:rsidRPr="00723103">
        <w:rPr>
          <w:rFonts w:ascii="Verdana" w:hAnsi="Verdana"/>
          <w:b/>
          <w:sz w:val="20"/>
          <w:szCs w:val="20"/>
        </w:rPr>
        <w:t>indicare o comunque fornire i dati dell’Offerta Economica in sezione diversa da</w:t>
      </w:r>
    </w:p>
    <w:p w14:paraId="463DFCE0" w14:textId="77777777" w:rsidR="0087729C" w:rsidRPr="00723103" w:rsidRDefault="0087729C" w:rsidP="0087729C">
      <w:pPr>
        <w:pStyle w:val="usoboll1"/>
        <w:spacing w:line="360" w:lineRule="auto"/>
        <w:rPr>
          <w:rFonts w:ascii="Verdana" w:hAnsi="Verdana"/>
          <w:sz w:val="20"/>
          <w:szCs w:val="20"/>
        </w:rPr>
      </w:pPr>
      <w:r>
        <w:rPr>
          <w:rFonts w:ascii="Verdana" w:hAnsi="Verdana"/>
          <w:b/>
          <w:sz w:val="20"/>
          <w:szCs w:val="20"/>
        </w:rPr>
        <w:t xml:space="preserve">     </w:t>
      </w:r>
      <w:r w:rsidRPr="00723103">
        <w:rPr>
          <w:rFonts w:ascii="Verdana" w:hAnsi="Verdana"/>
          <w:b/>
          <w:sz w:val="20"/>
          <w:szCs w:val="20"/>
        </w:rPr>
        <w:t xml:space="preserve"> quella relativa alla stessa, pena l’esclusione dalla procedura.</w:t>
      </w:r>
    </w:p>
    <w:p w14:paraId="531AF185" w14:textId="77777777" w:rsidR="0087729C" w:rsidRPr="00723103" w:rsidRDefault="0087729C" w:rsidP="0087729C">
      <w:pPr>
        <w:pStyle w:val="usoboll1"/>
        <w:spacing w:line="360" w:lineRule="auto"/>
        <w:ind w:left="426"/>
        <w:rPr>
          <w:rFonts w:ascii="Verdana" w:hAnsi="Verdana"/>
          <w:sz w:val="20"/>
          <w:szCs w:val="20"/>
        </w:rPr>
      </w:pPr>
      <w:r w:rsidRPr="00723103">
        <w:rPr>
          <w:rFonts w:ascii="Verdana" w:hAnsi="Verdana"/>
          <w:sz w:val="20"/>
          <w:szCs w:val="20"/>
        </w:rPr>
        <w:t xml:space="preserve">Ai fini della corretta presentazione dell’Offerta, si precisa che, prima dell’invio, tutti i file che compongono l’Offerta che siano in un formato diverso dal .pdf, dovranno essere convertiti in formato .pdf. </w:t>
      </w:r>
    </w:p>
    <w:p w14:paraId="4BB0547B" w14:textId="77777777" w:rsidR="0087729C" w:rsidRPr="00723103" w:rsidRDefault="0087729C" w:rsidP="0087729C">
      <w:pPr>
        <w:pStyle w:val="usoboll1"/>
        <w:spacing w:line="360" w:lineRule="auto"/>
        <w:ind w:left="426"/>
        <w:rPr>
          <w:rFonts w:ascii="Verdana" w:hAnsi="Verdana"/>
          <w:sz w:val="20"/>
          <w:szCs w:val="20"/>
        </w:rPr>
      </w:pPr>
      <w:r w:rsidRPr="00723103">
        <w:rPr>
          <w:rFonts w:ascii="Verdana" w:hAnsi="Verdana"/>
          <w:sz w:val="20"/>
          <w:szCs w:val="20"/>
        </w:rPr>
        <w:t xml:space="preserve">La presentazione Offerta e il relativo invio avvengono esclusivamente attraverso la procedura guidata prevista dal Sistema che può essere eseguita in fasi successive, attraverso il salvataggio dei dati e delle attività effettuate, fermo restando che l’invio dell’Offerta deve necessariamente avvenire entro la scadenza del termine perentorio di presentazione sopra stabilito. I passi devono essere completati nella sequenza stabilita dal Sistema. </w:t>
      </w:r>
    </w:p>
    <w:p w14:paraId="356DB3CA" w14:textId="77777777" w:rsidR="00CA16A2" w:rsidRPr="00723103" w:rsidRDefault="0087729C" w:rsidP="00CA16A2">
      <w:pPr>
        <w:pStyle w:val="usoboll1"/>
        <w:spacing w:line="360" w:lineRule="auto"/>
        <w:ind w:left="426"/>
        <w:rPr>
          <w:rFonts w:ascii="Verdana" w:hAnsi="Verdana"/>
          <w:sz w:val="20"/>
          <w:szCs w:val="20"/>
        </w:rPr>
      </w:pPr>
      <w:r w:rsidRPr="00723103">
        <w:rPr>
          <w:rFonts w:ascii="Verdana" w:hAnsi="Verdana"/>
          <w:sz w:val="20"/>
          <w:szCs w:val="20"/>
        </w:rPr>
        <w:t xml:space="preserve">Il Concorrente dovrà garantire la coerenza tra i dati imputati a Sistema e quelli riportati nella documentazione prodotta in Offerta. </w:t>
      </w:r>
      <w:r w:rsidR="00CA16A2" w:rsidRPr="00EE5080">
        <w:rPr>
          <w:rFonts w:ascii="Verdana" w:hAnsi="Verdana"/>
          <w:sz w:val="20"/>
          <w:szCs w:val="20"/>
        </w:rPr>
        <w:t>In caso di discordanza tra il contenuto dell’offerta economica generata dal Sistema sulla piattaforma ASP e il contenuto dello schema di offerta economica allegata dall’operatore in via telematica, è da considerare prevalente il contenuto dell’offerta generata dal Sistema.</w:t>
      </w:r>
    </w:p>
    <w:p w14:paraId="62843843" w14:textId="4C9712E4" w:rsidR="0087729C" w:rsidRPr="00723103" w:rsidRDefault="0087729C" w:rsidP="0087729C">
      <w:pPr>
        <w:pStyle w:val="usoboll1"/>
        <w:spacing w:line="360" w:lineRule="auto"/>
        <w:ind w:left="426"/>
        <w:rPr>
          <w:rFonts w:ascii="Verdana" w:hAnsi="Verdana"/>
          <w:sz w:val="20"/>
          <w:szCs w:val="20"/>
        </w:rPr>
      </w:pPr>
      <w:r w:rsidRPr="00723103">
        <w:rPr>
          <w:rFonts w:ascii="Verdana" w:hAnsi="Verdana"/>
          <w:sz w:val="20"/>
          <w:szCs w:val="20"/>
        </w:rPr>
        <w:t>È sempre possibile modificare i passi precedentemente eseguiti: in tale caso si consiglia di prestare la massima attenzione alla procedura di preparazione dell’offerta guidata dal Sistema, in quanto le modifiche effettuate potranno avere conseguenze sui passi successivi. È in ogni caso onere e responsabilità del Concorrente aggiornare costantemente il contenuto di ogni fase e di ogni passo relativo alla presentazione dell’Offerta.</w:t>
      </w:r>
    </w:p>
    <w:p w14:paraId="056F538F" w14:textId="77777777" w:rsidR="0087729C" w:rsidRPr="00723103" w:rsidRDefault="0087729C" w:rsidP="0087729C">
      <w:pPr>
        <w:pStyle w:val="usoboll1"/>
        <w:spacing w:line="360" w:lineRule="auto"/>
        <w:ind w:left="426"/>
        <w:rPr>
          <w:rFonts w:ascii="Verdana" w:hAnsi="Verdana"/>
          <w:sz w:val="20"/>
          <w:szCs w:val="20"/>
        </w:rPr>
      </w:pPr>
      <w:r w:rsidRPr="00723103">
        <w:rPr>
          <w:rFonts w:ascii="Verdana" w:hAnsi="Verdana"/>
          <w:sz w:val="20"/>
          <w:szCs w:val="20"/>
        </w:rPr>
        <w:t xml:space="preserve">L’invio dell’Offerta, in ogni caso, avviene solo con la selezione dell’apposita funzione di “conferma ed invio” della medesima. </w:t>
      </w:r>
    </w:p>
    <w:p w14:paraId="1AE55A09" w14:textId="77777777" w:rsidR="0087729C" w:rsidRPr="00723103" w:rsidRDefault="0087729C" w:rsidP="0087729C">
      <w:pPr>
        <w:pStyle w:val="usoboll1"/>
        <w:spacing w:line="360" w:lineRule="auto"/>
        <w:ind w:left="426"/>
        <w:rPr>
          <w:rFonts w:ascii="Verdana" w:hAnsi="Verdana"/>
          <w:sz w:val="20"/>
          <w:szCs w:val="20"/>
        </w:rPr>
      </w:pPr>
      <w:r w:rsidRPr="00723103">
        <w:rPr>
          <w:rFonts w:ascii="Verdana" w:hAnsi="Verdana"/>
          <w:sz w:val="20"/>
          <w:szCs w:val="20"/>
        </w:rPr>
        <w:t xml:space="preserve">Il Sistema utilizzato dall’Amministrazione adotta una modalità di esecuzione delle </w:t>
      </w:r>
      <w:proofErr w:type="gramStart"/>
      <w:r w:rsidRPr="00723103">
        <w:rPr>
          <w:rFonts w:ascii="Verdana" w:hAnsi="Verdana"/>
          <w:sz w:val="20"/>
          <w:szCs w:val="20"/>
        </w:rPr>
        <w:t>predette</w:t>
      </w:r>
      <w:proofErr w:type="gramEnd"/>
      <w:r w:rsidRPr="00723103">
        <w:rPr>
          <w:rFonts w:ascii="Verdana" w:hAnsi="Verdana"/>
          <w:sz w:val="20"/>
          <w:szCs w:val="20"/>
        </w:rPr>
        <w:t xml:space="preserve"> azioni e attività tale da consentire il rispetto della massima segretezza e riservatezza dell’Offerta e dei documenti che la compongono, e tale da garantire la provenienza, l’identificazione e l’inalterabilità dell’offerta medesima.</w:t>
      </w:r>
    </w:p>
    <w:p w14:paraId="6BBBD0E0" w14:textId="77777777" w:rsidR="0087729C" w:rsidRPr="00723103" w:rsidRDefault="0087729C" w:rsidP="0087729C">
      <w:pPr>
        <w:pStyle w:val="usoboll1"/>
        <w:spacing w:line="360" w:lineRule="auto"/>
        <w:ind w:left="426"/>
        <w:rPr>
          <w:rFonts w:ascii="Verdana" w:hAnsi="Verdana"/>
          <w:sz w:val="20"/>
          <w:szCs w:val="20"/>
        </w:rPr>
      </w:pPr>
      <w:r w:rsidRPr="00723103">
        <w:rPr>
          <w:rFonts w:ascii="Verdana" w:hAnsi="Verdana"/>
          <w:sz w:val="20"/>
          <w:szCs w:val="20"/>
        </w:rPr>
        <w:t>La presentazione dell’Offerta mediante il Sistema è a totale ed esclusivo rischio del procedente, il quale si assume qualsiasi rischio in caso di mancata o tardiva ricezione dell’Offerta medesima, dovuta, a mero titolo esemplificativo e non esaustivo, a malfunzionamenti degli strumenti telematici utilizzati, a difficoltà di connessione e trasmissione, a lentezza dei collegamenti, o a qualsiasi altro motivo, restando esclusa qualsivoglia responsabilità della Consip S.p.a., del Gestore del Sistema e dell’Amministrazione ove per ritardo o disguidi tecnici o di altra natura, ovvero per qualsiasi motivo, l’Offerta non pervenga entro il previsto termine perentorio di scadenza.</w:t>
      </w:r>
    </w:p>
    <w:p w14:paraId="1F4917C4" w14:textId="77777777" w:rsidR="0087729C" w:rsidRPr="00723103" w:rsidRDefault="0087729C" w:rsidP="0087729C">
      <w:pPr>
        <w:pStyle w:val="usoboll1"/>
        <w:spacing w:line="360" w:lineRule="auto"/>
        <w:ind w:left="426"/>
        <w:rPr>
          <w:rFonts w:ascii="Verdana" w:hAnsi="Verdana"/>
          <w:sz w:val="20"/>
          <w:szCs w:val="20"/>
        </w:rPr>
      </w:pPr>
      <w:r w:rsidRPr="00723103">
        <w:rPr>
          <w:rFonts w:ascii="Verdana" w:hAnsi="Verdana"/>
          <w:sz w:val="20"/>
          <w:szCs w:val="20"/>
        </w:rPr>
        <w:t>In ogni caso, fatti salvi i limiti inderogabili di legge, il Concorrente esonera Consip S.p.a., il Gestore del Sistema e l’Amministrazione da qualsiasi responsabilità per malfunzionamenti di qualsiasi natura, mancato funzionamento o interruzioni di funzionamento del Sistema. Consip S.p.a. si riserva, comunque, di adottare i provvedimenti che riterrà necessari nel caso di malfunzionamento del Sistema.</w:t>
      </w:r>
    </w:p>
    <w:p w14:paraId="52216D61" w14:textId="77777777" w:rsidR="0087729C" w:rsidRPr="00723103" w:rsidRDefault="0087729C" w:rsidP="0087729C">
      <w:pPr>
        <w:pStyle w:val="usoboll1"/>
        <w:numPr>
          <w:ilvl w:val="0"/>
          <w:numId w:val="66"/>
        </w:numPr>
        <w:suppressAutoHyphens/>
        <w:spacing w:line="360" w:lineRule="auto"/>
        <w:ind w:left="426" w:hanging="426"/>
        <w:rPr>
          <w:rFonts w:ascii="Verdana" w:hAnsi="Verdana"/>
          <w:sz w:val="20"/>
          <w:szCs w:val="20"/>
        </w:rPr>
      </w:pPr>
      <w:r w:rsidRPr="00723103">
        <w:rPr>
          <w:rFonts w:ascii="Verdana" w:hAnsi="Verdana"/>
          <w:sz w:val="20"/>
          <w:szCs w:val="20"/>
        </w:rPr>
        <w:t>Si precisa che:</w:t>
      </w:r>
    </w:p>
    <w:p w14:paraId="676DFE66" w14:textId="77777777" w:rsidR="0087729C" w:rsidRPr="00723103" w:rsidRDefault="0087729C" w:rsidP="0087729C">
      <w:pPr>
        <w:pStyle w:val="usoboll1"/>
        <w:numPr>
          <w:ilvl w:val="0"/>
          <w:numId w:val="67"/>
        </w:numPr>
        <w:suppressAutoHyphens/>
        <w:spacing w:line="360" w:lineRule="auto"/>
        <w:ind w:left="1134" w:hanging="567"/>
        <w:rPr>
          <w:rFonts w:ascii="Verdana" w:hAnsi="Verdana"/>
          <w:sz w:val="20"/>
          <w:szCs w:val="20"/>
        </w:rPr>
      </w:pPr>
      <w:r w:rsidRPr="00723103">
        <w:rPr>
          <w:rFonts w:ascii="Verdana" w:hAnsi="Verdana"/>
          <w:sz w:val="20"/>
          <w:szCs w:val="20"/>
        </w:rPr>
        <w:t>l’Offerta presentata entro il termine di presentazione della stessa è vincolante per il Concorrente;</w:t>
      </w:r>
    </w:p>
    <w:p w14:paraId="01C578EF" w14:textId="77777777" w:rsidR="0087729C" w:rsidRPr="00723103" w:rsidRDefault="0087729C" w:rsidP="0087729C">
      <w:pPr>
        <w:pStyle w:val="usoboll1"/>
        <w:numPr>
          <w:ilvl w:val="0"/>
          <w:numId w:val="67"/>
        </w:numPr>
        <w:suppressAutoHyphens/>
        <w:spacing w:line="360" w:lineRule="auto"/>
        <w:ind w:left="1134" w:hanging="567"/>
        <w:rPr>
          <w:rFonts w:ascii="Verdana" w:hAnsi="Verdana"/>
          <w:sz w:val="20"/>
          <w:szCs w:val="20"/>
        </w:rPr>
      </w:pPr>
      <w:r w:rsidRPr="00723103">
        <w:rPr>
          <w:rFonts w:ascii="Verdana" w:hAnsi="Verdana"/>
          <w:sz w:val="20"/>
          <w:szCs w:val="20"/>
        </w:rPr>
        <w:t>entro il termine di presentazione dell’Offerta, chi ha presentato un’Offerta potrà ritirarla, un’Offerta ritirata equivarrà ad un’offerta non presentata;</w:t>
      </w:r>
    </w:p>
    <w:p w14:paraId="0FBD0F31" w14:textId="77777777" w:rsidR="0087729C" w:rsidRPr="00723103" w:rsidRDefault="0087729C" w:rsidP="0087729C">
      <w:pPr>
        <w:pStyle w:val="usoboll1"/>
        <w:numPr>
          <w:ilvl w:val="0"/>
          <w:numId w:val="67"/>
        </w:numPr>
        <w:suppressAutoHyphens/>
        <w:spacing w:line="360" w:lineRule="auto"/>
        <w:ind w:left="1134" w:hanging="567"/>
        <w:rPr>
          <w:rFonts w:ascii="Verdana" w:hAnsi="Verdana"/>
          <w:sz w:val="20"/>
          <w:szCs w:val="20"/>
        </w:rPr>
      </w:pPr>
      <w:r w:rsidRPr="00723103">
        <w:rPr>
          <w:rFonts w:ascii="Verdana" w:hAnsi="Verdana"/>
          <w:b/>
          <w:sz w:val="20"/>
          <w:szCs w:val="20"/>
        </w:rPr>
        <w:t>il Sistema non accetta Offerte presentate dopo la data e l’orario stabiliti come termine di presentazione delle Offerte, nonché Offerte incomplete di una o più parti la cui presenza è necessaria ed obbligatoria</w:t>
      </w:r>
      <w:r w:rsidRPr="00723103">
        <w:rPr>
          <w:rFonts w:ascii="Verdana" w:hAnsi="Verdana"/>
          <w:sz w:val="20"/>
          <w:szCs w:val="20"/>
        </w:rPr>
        <w:t>.</w:t>
      </w:r>
    </w:p>
    <w:p w14:paraId="62FC7E47" w14:textId="77777777" w:rsidR="0087729C" w:rsidRPr="00723103" w:rsidRDefault="0087729C" w:rsidP="0087729C">
      <w:pPr>
        <w:pStyle w:val="usoboll1"/>
        <w:numPr>
          <w:ilvl w:val="0"/>
          <w:numId w:val="66"/>
        </w:numPr>
        <w:suppressAutoHyphens/>
        <w:spacing w:line="360" w:lineRule="auto"/>
        <w:ind w:left="426" w:hanging="426"/>
        <w:rPr>
          <w:rFonts w:ascii="Verdana" w:hAnsi="Verdana"/>
          <w:sz w:val="20"/>
          <w:szCs w:val="20"/>
        </w:rPr>
      </w:pPr>
      <w:r w:rsidRPr="00723103">
        <w:rPr>
          <w:rFonts w:ascii="Verdana" w:hAnsi="Verdana"/>
          <w:sz w:val="20"/>
          <w:szCs w:val="20"/>
        </w:rPr>
        <w:t xml:space="preserve">Il Concorrente è consapevole, ed accetta con la presentazione dell’Offerta, che il Sistema può rinominare in sola visualizzazione i </w:t>
      </w:r>
      <w:r w:rsidRPr="00723103">
        <w:rPr>
          <w:rFonts w:ascii="Verdana" w:hAnsi="Verdana"/>
          <w:i/>
          <w:sz w:val="20"/>
          <w:szCs w:val="20"/>
        </w:rPr>
        <w:t>file</w:t>
      </w:r>
      <w:r w:rsidRPr="00723103">
        <w:rPr>
          <w:rFonts w:ascii="Verdana" w:hAnsi="Verdana"/>
          <w:sz w:val="20"/>
          <w:szCs w:val="20"/>
        </w:rPr>
        <w:t xml:space="preserve"> che il medesimo Concorrente presenta attraverso il Sistema; detta modifica non riguarda il contenuto del documento, né il nome originario che restano, in ogni caso, inalterati.</w:t>
      </w:r>
    </w:p>
    <w:p w14:paraId="0B855279" w14:textId="77777777" w:rsidR="0087729C" w:rsidRPr="00723103" w:rsidRDefault="0087729C" w:rsidP="0087729C">
      <w:pPr>
        <w:pStyle w:val="usoboll1"/>
        <w:numPr>
          <w:ilvl w:val="0"/>
          <w:numId w:val="66"/>
        </w:numPr>
        <w:suppressAutoHyphens/>
        <w:spacing w:line="360" w:lineRule="auto"/>
        <w:ind w:left="426" w:hanging="426"/>
        <w:rPr>
          <w:rFonts w:ascii="Verdana" w:hAnsi="Verdana"/>
          <w:sz w:val="20"/>
          <w:szCs w:val="20"/>
        </w:rPr>
      </w:pPr>
      <w:r w:rsidRPr="00723103">
        <w:rPr>
          <w:rFonts w:ascii="Verdana" w:hAnsi="Verdana"/>
          <w:sz w:val="20"/>
          <w:szCs w:val="20"/>
        </w:rPr>
        <w:t>Oltre a quanto previsto nel presente documento, restano salve le indicazioni operative ed esplicative presenti a Sistema, nelle pagine internet relative alla procedura di presentazione dell’offerta.</w:t>
      </w:r>
      <w:bookmarkStart w:id="151" w:name="__RefHeading__14566_575623012"/>
      <w:bookmarkStart w:id="152" w:name="__RefHeading__14568_575623012"/>
      <w:bookmarkEnd w:id="151"/>
      <w:bookmarkEnd w:id="152"/>
    </w:p>
    <w:p w14:paraId="14B995EB" w14:textId="77777777" w:rsidR="0087729C" w:rsidRPr="00723103" w:rsidRDefault="0087729C" w:rsidP="0087729C">
      <w:pPr>
        <w:pStyle w:val="usoboll1"/>
        <w:numPr>
          <w:ilvl w:val="0"/>
          <w:numId w:val="66"/>
        </w:numPr>
        <w:suppressAutoHyphens/>
        <w:spacing w:line="360" w:lineRule="auto"/>
        <w:ind w:left="426" w:hanging="426"/>
        <w:rPr>
          <w:rFonts w:ascii="Verdana" w:hAnsi="Verdana"/>
          <w:sz w:val="20"/>
          <w:szCs w:val="20"/>
        </w:rPr>
      </w:pPr>
      <w:r w:rsidRPr="00723103">
        <w:rPr>
          <w:rFonts w:ascii="Verdana" w:hAnsi="Verdana"/>
          <w:sz w:val="20"/>
          <w:szCs w:val="20"/>
        </w:rPr>
        <w:t xml:space="preserve">Il Concorrente che intenda partecipare in forma riunita (es. RTI/Consorzi, sia costituiti che costituendi) dovrà in sede di presentazione dell’Offerta indicare la forma di partecipazione e indicare gli operatori economici riuniti o consorziati. Il Sistema genera automaticamente una password dedicata esclusivamente agli operatori riuniti, che servirà per consentire ai soggetti indicati di prendere parte (nei limiti della forma di partecipazione indicata) alla compilazione dell’Offerta. </w:t>
      </w:r>
    </w:p>
    <w:p w14:paraId="2EB9276C" w14:textId="77777777" w:rsidR="0087729C" w:rsidRPr="00723103" w:rsidRDefault="0087729C" w:rsidP="0087729C">
      <w:pPr>
        <w:pStyle w:val="usoboll1"/>
        <w:numPr>
          <w:ilvl w:val="0"/>
          <w:numId w:val="66"/>
        </w:numPr>
        <w:suppressAutoHyphens/>
        <w:spacing w:line="360" w:lineRule="auto"/>
        <w:ind w:left="426" w:hanging="426"/>
        <w:rPr>
          <w:rFonts w:ascii="Verdana" w:hAnsi="Verdana"/>
          <w:sz w:val="20"/>
          <w:szCs w:val="20"/>
        </w:rPr>
      </w:pPr>
      <w:r w:rsidRPr="00723103">
        <w:rPr>
          <w:rFonts w:ascii="Verdana" w:hAnsi="Verdana"/>
          <w:sz w:val="20"/>
          <w:szCs w:val="20"/>
        </w:rPr>
        <w:t xml:space="preserve">Tutte le dichiarazioni sostitutive rese ai sensi degli artt. 46 e 47 del D.P.R. 445/2000 (ad es., DGUE, Dichiarazione integrativa del Concorrente, Offerta Tecnica, Offerta Economica, </w:t>
      </w:r>
      <w:proofErr w:type="gramStart"/>
      <w:r w:rsidRPr="00723103">
        <w:rPr>
          <w:rFonts w:ascii="Verdana" w:hAnsi="Verdana"/>
          <w:sz w:val="20"/>
          <w:szCs w:val="20"/>
        </w:rPr>
        <w:t>ecc...</w:t>
      </w:r>
      <w:proofErr w:type="gramEnd"/>
      <w:r w:rsidRPr="00723103">
        <w:rPr>
          <w:rFonts w:ascii="Verdana" w:hAnsi="Verdana"/>
          <w:sz w:val="20"/>
          <w:szCs w:val="20"/>
        </w:rPr>
        <w:t xml:space="preserve">) devono essere sottoscritte </w:t>
      </w:r>
      <w:r w:rsidRPr="00723103">
        <w:rPr>
          <w:rFonts w:ascii="Verdana" w:hAnsi="Verdana" w:cs="Arial"/>
          <w:sz w:val="20"/>
          <w:szCs w:val="20"/>
        </w:rPr>
        <w:t xml:space="preserve">con firma digitale </w:t>
      </w:r>
      <w:r w:rsidRPr="00723103">
        <w:rPr>
          <w:rFonts w:ascii="Verdana" w:hAnsi="Verdana"/>
          <w:sz w:val="20"/>
          <w:szCs w:val="20"/>
        </w:rPr>
        <w:t xml:space="preserve">dal rappresentante legale del Concorrente o da altro soggetto munito del potere di impegnare l’Impresa. </w:t>
      </w:r>
      <w:r w:rsidRPr="00723103">
        <w:rPr>
          <w:rFonts w:ascii="Verdana" w:hAnsi="Verdana"/>
          <w:b/>
          <w:sz w:val="20"/>
          <w:szCs w:val="20"/>
        </w:rPr>
        <w:t>In tutti i casi in cui la documentazione sia sottoscritta non dal legale rappresentante ma da altro soggetto munito del potere di impegnare l’Impresa, dovrà essere prodotta copia conforme all’originale, da rendersi con le modalità di cui all’art. 19, del d.P.R. 445/2000, della fonte dei poteri del soggetto sottoscrivente.</w:t>
      </w:r>
    </w:p>
    <w:p w14:paraId="102A25EA" w14:textId="77777777" w:rsidR="0087729C" w:rsidRPr="00723103" w:rsidRDefault="0087729C" w:rsidP="0087729C">
      <w:pPr>
        <w:pStyle w:val="usoboll1"/>
        <w:numPr>
          <w:ilvl w:val="0"/>
          <w:numId w:val="66"/>
        </w:numPr>
        <w:suppressAutoHyphens/>
        <w:spacing w:line="360" w:lineRule="auto"/>
        <w:ind w:left="426" w:hanging="426"/>
        <w:rPr>
          <w:rFonts w:ascii="Verdana" w:hAnsi="Verdana"/>
          <w:sz w:val="20"/>
          <w:szCs w:val="20"/>
        </w:rPr>
      </w:pPr>
      <w:r w:rsidRPr="00723103">
        <w:rPr>
          <w:rFonts w:ascii="Verdana" w:hAnsi="Verdana"/>
          <w:sz w:val="20"/>
          <w:szCs w:val="20"/>
        </w:rPr>
        <w:t xml:space="preserve">La Dichiarazione integrativa del Concorrente e le Dichiarazioni integrative dell’ausiliario, nonché il DGUE, dovranno essere redatte preferibilmente mediante i modelli allegati al presente Disciplinare di Gara. In caso di libera compilazione a cura dell’Operatore Economico, le suddette dichiarazioni dovranno comunque contenere tutti gli elementi riportati nei </w:t>
      </w:r>
      <w:proofErr w:type="gramStart"/>
      <w:r w:rsidRPr="00723103">
        <w:rPr>
          <w:rFonts w:ascii="Verdana" w:hAnsi="Verdana"/>
          <w:sz w:val="20"/>
          <w:szCs w:val="20"/>
        </w:rPr>
        <w:t>predetti</w:t>
      </w:r>
      <w:proofErr w:type="gramEnd"/>
      <w:r w:rsidRPr="00723103">
        <w:rPr>
          <w:rFonts w:ascii="Verdana" w:hAnsi="Verdana"/>
          <w:sz w:val="20"/>
          <w:szCs w:val="20"/>
        </w:rPr>
        <w:t xml:space="preserve"> modelli.</w:t>
      </w:r>
    </w:p>
    <w:p w14:paraId="3BFD4704" w14:textId="77777777" w:rsidR="0087729C" w:rsidRPr="00723103" w:rsidRDefault="0087729C" w:rsidP="0087729C">
      <w:pPr>
        <w:pStyle w:val="usoboll1"/>
        <w:numPr>
          <w:ilvl w:val="0"/>
          <w:numId w:val="66"/>
        </w:numPr>
        <w:suppressAutoHyphens/>
        <w:spacing w:line="360" w:lineRule="auto"/>
        <w:ind w:left="426" w:hanging="426"/>
        <w:rPr>
          <w:rFonts w:ascii="Verdana" w:hAnsi="Verdana"/>
          <w:sz w:val="20"/>
          <w:szCs w:val="20"/>
        </w:rPr>
      </w:pPr>
      <w:r w:rsidRPr="00723103">
        <w:rPr>
          <w:rFonts w:ascii="Verdana" w:hAnsi="Verdana"/>
          <w:sz w:val="20"/>
          <w:szCs w:val="20"/>
        </w:rPr>
        <w:t>La documentazione, ove non richiesta espressamente in originale, potrà essere prodotta in copia autentica o in copia conforme ai sensi, rispettivamente, degli artt. 18 e 19 del d.P.R. 445/2000. Ove non diversamente specificato è ammessa la copia semplice.</w:t>
      </w:r>
      <w:r w:rsidRPr="00723103">
        <w:rPr>
          <w:rFonts w:ascii="Verdana" w:hAnsi="Verdana" w:cs="Arial"/>
          <w:sz w:val="20"/>
          <w:szCs w:val="20"/>
        </w:rPr>
        <w:t xml:space="preserve"> </w:t>
      </w:r>
    </w:p>
    <w:p w14:paraId="7E9A4974" w14:textId="77777777" w:rsidR="0087729C" w:rsidRPr="00723103" w:rsidRDefault="0087729C" w:rsidP="0087729C">
      <w:pPr>
        <w:pStyle w:val="usoboll1"/>
        <w:numPr>
          <w:ilvl w:val="0"/>
          <w:numId w:val="66"/>
        </w:numPr>
        <w:suppressAutoHyphens/>
        <w:spacing w:line="360" w:lineRule="auto"/>
        <w:ind w:left="426" w:hanging="426"/>
        <w:rPr>
          <w:rFonts w:ascii="Verdana" w:hAnsi="Verdana"/>
          <w:sz w:val="20"/>
          <w:szCs w:val="20"/>
        </w:rPr>
      </w:pPr>
      <w:r w:rsidRPr="00723103">
        <w:rPr>
          <w:rFonts w:ascii="Verdana" w:hAnsi="Verdana"/>
          <w:sz w:val="20"/>
          <w:szCs w:val="20"/>
        </w:rPr>
        <w:t>In caso di Concorrenti non stabiliti in Italia, la documentazione dovrà essere prodotta in modalità idonea equivalente secondo la legislazione dello Stato di appartenenza; si applicano gli articoli 83, comma 3, 86 e 90 del Codice.</w:t>
      </w:r>
    </w:p>
    <w:p w14:paraId="0000E1A7" w14:textId="77777777" w:rsidR="0087729C" w:rsidRPr="00723103" w:rsidRDefault="0087729C" w:rsidP="0087729C">
      <w:pPr>
        <w:pStyle w:val="usoboll1"/>
        <w:numPr>
          <w:ilvl w:val="0"/>
          <w:numId w:val="66"/>
        </w:numPr>
        <w:suppressAutoHyphens/>
        <w:spacing w:line="360" w:lineRule="auto"/>
        <w:ind w:left="426" w:hanging="426"/>
        <w:rPr>
          <w:rFonts w:ascii="Verdana" w:hAnsi="Verdana"/>
          <w:sz w:val="20"/>
          <w:szCs w:val="20"/>
        </w:rPr>
      </w:pPr>
      <w:r w:rsidRPr="00723103">
        <w:rPr>
          <w:rFonts w:ascii="Verdana" w:hAnsi="Verdana"/>
          <w:sz w:val="20"/>
          <w:szCs w:val="20"/>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In caso di mancanza, incompletezza o irregolarità della traduzione dei documenti contenuti nella Documentazione amministrativa, si applica l’art. 83, comma 9 del Codice.</w:t>
      </w:r>
    </w:p>
    <w:p w14:paraId="3CDD768B" w14:textId="77777777" w:rsidR="00C81179" w:rsidRPr="00C81179" w:rsidRDefault="0087729C" w:rsidP="00C81179">
      <w:pPr>
        <w:pStyle w:val="usoboll1"/>
        <w:numPr>
          <w:ilvl w:val="0"/>
          <w:numId w:val="66"/>
        </w:numPr>
        <w:suppressAutoHyphens/>
        <w:spacing w:line="360" w:lineRule="auto"/>
        <w:ind w:left="426" w:hanging="426"/>
        <w:rPr>
          <w:rFonts w:ascii="Verdana" w:hAnsi="Verdana"/>
          <w:sz w:val="20"/>
          <w:szCs w:val="20"/>
        </w:rPr>
      </w:pPr>
      <w:r w:rsidRPr="00C81179">
        <w:rPr>
          <w:rFonts w:ascii="Verdana" w:hAnsi="Verdana"/>
          <w:sz w:val="20"/>
          <w:szCs w:val="20"/>
        </w:rPr>
        <w:t xml:space="preserve">L’Offerta vincolerà il Concorrente ai sensi dell’art. 32, comma 4 del Codice per </w:t>
      </w:r>
      <w:r w:rsidRPr="00C81179">
        <w:rPr>
          <w:rFonts w:ascii="Verdana" w:hAnsi="Verdana"/>
          <w:b/>
          <w:sz w:val="20"/>
          <w:szCs w:val="20"/>
        </w:rPr>
        <w:t xml:space="preserve">180 </w:t>
      </w:r>
      <w:r w:rsidRPr="00C81179">
        <w:rPr>
          <w:rFonts w:ascii="Verdana" w:hAnsi="Verdana"/>
          <w:sz w:val="20"/>
          <w:szCs w:val="20"/>
        </w:rPr>
        <w:t>(</w:t>
      </w:r>
      <w:r w:rsidRPr="00C81179">
        <w:rPr>
          <w:rFonts w:ascii="Verdana" w:hAnsi="Verdana"/>
          <w:b/>
          <w:sz w:val="20"/>
          <w:szCs w:val="20"/>
        </w:rPr>
        <w:t>centottanta</w:t>
      </w:r>
      <w:r w:rsidRPr="00C81179">
        <w:rPr>
          <w:rFonts w:ascii="Verdana" w:hAnsi="Verdana"/>
          <w:sz w:val="20"/>
          <w:szCs w:val="20"/>
        </w:rPr>
        <w:t xml:space="preserve">) </w:t>
      </w:r>
      <w:r w:rsidRPr="00C81179">
        <w:rPr>
          <w:rFonts w:ascii="Verdana" w:hAnsi="Verdana"/>
          <w:b/>
          <w:sz w:val="20"/>
          <w:szCs w:val="20"/>
        </w:rPr>
        <w:t>giorni</w:t>
      </w:r>
      <w:r w:rsidRPr="00C81179">
        <w:rPr>
          <w:rFonts w:ascii="Verdana" w:hAnsi="Verdana"/>
          <w:sz w:val="20"/>
          <w:szCs w:val="20"/>
        </w:rPr>
        <w:t xml:space="preserve"> dalla scadenza</w:t>
      </w:r>
      <w:r w:rsidRPr="00C81179">
        <w:rPr>
          <w:rFonts w:ascii="Verdana" w:hAnsi="Verdana"/>
          <w:i/>
          <w:sz w:val="20"/>
          <w:szCs w:val="20"/>
        </w:rPr>
        <w:t xml:space="preserve"> </w:t>
      </w:r>
      <w:r w:rsidRPr="00C81179">
        <w:rPr>
          <w:rFonts w:ascii="Verdana" w:hAnsi="Verdana"/>
          <w:sz w:val="20"/>
          <w:szCs w:val="20"/>
        </w:rPr>
        <w:t>del termine indicato per la presentazione dell’Offerta.</w:t>
      </w:r>
    </w:p>
    <w:p w14:paraId="17199927" w14:textId="77777777" w:rsidR="00C81179" w:rsidRPr="00035428" w:rsidRDefault="00C81179" w:rsidP="00C81179">
      <w:pPr>
        <w:pStyle w:val="usoboll1"/>
        <w:numPr>
          <w:ilvl w:val="0"/>
          <w:numId w:val="66"/>
        </w:numPr>
        <w:suppressAutoHyphens/>
        <w:spacing w:line="360" w:lineRule="auto"/>
        <w:ind w:left="426" w:hanging="426"/>
        <w:rPr>
          <w:rFonts w:ascii="Verdana" w:hAnsi="Verdana"/>
          <w:sz w:val="20"/>
          <w:szCs w:val="20"/>
        </w:rPr>
      </w:pPr>
      <w:r w:rsidRPr="00035428">
        <w:rPr>
          <w:rFonts w:ascii="Verdana" w:hAnsi="Verdana"/>
          <w:sz w:val="20"/>
          <w:szCs w:val="20"/>
        </w:rPr>
        <w:t>Nel caso in cui, alla data di scadenza della validità delle Offerte, le operazioni di gara siano ancora in corso, la Stazione Appaltante può richiedere agli Offerenti, ai sensi dell’art. 32, comma 4, del Codice, di confermare la validità dell’Offerta sino alla data che sarà indicata e di prolungare la validità della garanzia provvisoria fino alla medesima data, ai sensi dell’art. 93, comma 5, del Codice. Il mancato riscontro alla richiesta della stazione appaltante sarà considerato come rinuncia del concorrente alla partecipazione alla Procedura.</w:t>
      </w:r>
    </w:p>
    <w:p w14:paraId="4C152896" w14:textId="77777777" w:rsidR="00C81179" w:rsidRPr="00723103" w:rsidRDefault="00C81179" w:rsidP="00C81179">
      <w:pPr>
        <w:pStyle w:val="usoboll1"/>
        <w:suppressAutoHyphens/>
        <w:spacing w:line="360" w:lineRule="auto"/>
        <w:ind w:left="426"/>
        <w:rPr>
          <w:rFonts w:ascii="Verdana" w:hAnsi="Verdana"/>
          <w:sz w:val="20"/>
          <w:szCs w:val="20"/>
        </w:rPr>
      </w:pPr>
    </w:p>
    <w:p w14:paraId="62C2DDE7" w14:textId="77777777" w:rsidR="0087729C" w:rsidRPr="00723103" w:rsidRDefault="0087729C" w:rsidP="0087729C">
      <w:pPr>
        <w:pStyle w:val="usoboll1"/>
        <w:suppressAutoHyphens/>
        <w:spacing w:line="360" w:lineRule="auto"/>
        <w:ind w:left="426"/>
        <w:rPr>
          <w:rFonts w:ascii="Verdana" w:hAnsi="Verdana"/>
          <w:sz w:val="20"/>
          <w:szCs w:val="20"/>
        </w:rPr>
      </w:pPr>
    </w:p>
    <w:p w14:paraId="68C7D7D5" w14:textId="77777777" w:rsidR="0087729C" w:rsidRPr="007462BA" w:rsidRDefault="0087729C" w:rsidP="0087729C">
      <w:pPr>
        <w:pStyle w:val="Titolo1"/>
        <w:spacing w:after="60" w:line="360" w:lineRule="auto"/>
        <w:rPr>
          <w:rFonts w:ascii="Verdana" w:hAnsi="Verdana"/>
          <w:sz w:val="20"/>
          <w:szCs w:val="20"/>
        </w:rPr>
      </w:pPr>
      <w:bookmarkStart w:id="153" w:name="_Toc529557395"/>
      <w:bookmarkStart w:id="154" w:name="_Toc12266852"/>
      <w:bookmarkStart w:id="155" w:name="_Toc26197218"/>
      <w:r w:rsidRPr="00723103">
        <w:rPr>
          <w:rFonts w:ascii="Verdana" w:hAnsi="Verdana"/>
          <w:sz w:val="20"/>
          <w:szCs w:val="20"/>
        </w:rPr>
        <w:t>Art. 14 (Contenuto della documentazione amministrativa, tecnico ed economica)</w:t>
      </w:r>
      <w:bookmarkEnd w:id="153"/>
      <w:bookmarkEnd w:id="154"/>
      <w:bookmarkEnd w:id="155"/>
    </w:p>
    <w:p w14:paraId="55AFFC51" w14:textId="77777777" w:rsidR="0087729C" w:rsidRPr="00723103" w:rsidRDefault="0087729C" w:rsidP="0087729C">
      <w:pPr>
        <w:pStyle w:val="Titolo2"/>
        <w:keepNext w:val="0"/>
        <w:widowControl w:val="0"/>
        <w:spacing w:before="0" w:after="0" w:line="360" w:lineRule="auto"/>
        <w:ind w:left="426" w:hanging="426"/>
        <w:rPr>
          <w:rFonts w:ascii="Verdana" w:hAnsi="Verdana"/>
          <w:i w:val="0"/>
          <w:sz w:val="20"/>
          <w:szCs w:val="20"/>
          <w:highlight w:val="green"/>
        </w:rPr>
      </w:pPr>
      <w:bookmarkStart w:id="156" w:name="_Toc26197219"/>
      <w:r w:rsidRPr="00723103">
        <w:rPr>
          <w:rFonts w:ascii="Verdana" w:hAnsi="Verdana"/>
          <w:i w:val="0"/>
          <w:sz w:val="20"/>
          <w:szCs w:val="20"/>
        </w:rPr>
        <w:t>A. CONTENUTO DELLA DOCUMENTAZIONE AMMINISTRATIVA</w:t>
      </w:r>
      <w:bookmarkEnd w:id="156"/>
      <w:r w:rsidRPr="00723103">
        <w:rPr>
          <w:rFonts w:ascii="Verdana" w:hAnsi="Verdana"/>
          <w:i w:val="0"/>
          <w:sz w:val="20"/>
          <w:szCs w:val="20"/>
        </w:rPr>
        <w:t xml:space="preserve"> </w:t>
      </w:r>
    </w:p>
    <w:p w14:paraId="5B6F8584" w14:textId="77777777" w:rsidR="0087729C" w:rsidRPr="00723103" w:rsidRDefault="0087729C" w:rsidP="0087729C">
      <w:pPr>
        <w:pStyle w:val="Paragrafoelenco"/>
        <w:widowControl w:val="0"/>
        <w:numPr>
          <w:ilvl w:val="0"/>
          <w:numId w:val="70"/>
        </w:numPr>
        <w:spacing w:line="360" w:lineRule="auto"/>
        <w:ind w:left="426" w:hanging="437"/>
        <w:contextualSpacing w:val="0"/>
        <w:jc w:val="both"/>
        <w:rPr>
          <w:rFonts w:ascii="Verdana" w:hAnsi="Verdana"/>
        </w:rPr>
      </w:pPr>
      <w:bookmarkStart w:id="157" w:name="_Ref496796975"/>
      <w:bookmarkStart w:id="158" w:name="_Toc508960402"/>
      <w:r w:rsidRPr="00723103">
        <w:rPr>
          <w:rFonts w:ascii="Verdana" w:hAnsi="Verdana"/>
        </w:rPr>
        <w:t xml:space="preserve">La </w:t>
      </w:r>
      <w:r w:rsidRPr="007462BA">
        <w:rPr>
          <w:rFonts w:ascii="Verdana" w:hAnsi="Verdana"/>
        </w:rPr>
        <w:t xml:space="preserve">Documentazione </w:t>
      </w:r>
      <w:r w:rsidRPr="00723103">
        <w:rPr>
          <w:rFonts w:ascii="Verdana" w:hAnsi="Verdana"/>
        </w:rPr>
        <w:t>amministrativa dovrà contenere i documenti le dichiarazioni di seguito indicate:</w:t>
      </w:r>
    </w:p>
    <w:p w14:paraId="60620DD7" w14:textId="77777777" w:rsidR="0087729C" w:rsidRPr="00723103" w:rsidRDefault="0087729C" w:rsidP="0087729C">
      <w:pPr>
        <w:pStyle w:val="Paragrafoelenco"/>
        <w:widowControl w:val="0"/>
        <w:numPr>
          <w:ilvl w:val="0"/>
          <w:numId w:val="69"/>
        </w:numPr>
        <w:spacing w:line="360" w:lineRule="auto"/>
        <w:ind w:left="1134"/>
        <w:jc w:val="both"/>
        <w:rPr>
          <w:rFonts w:ascii="Verdana" w:hAnsi="Verdana"/>
          <w:spacing w:val="-1"/>
        </w:rPr>
      </w:pPr>
      <w:r w:rsidRPr="00723103">
        <w:rPr>
          <w:rFonts w:ascii="Verdana" w:hAnsi="Verdana"/>
          <w:b/>
          <w:spacing w:val="-1"/>
        </w:rPr>
        <w:t>Domanda di partecipazione</w:t>
      </w:r>
      <w:r w:rsidRPr="00723103">
        <w:rPr>
          <w:rFonts w:ascii="Verdana" w:hAnsi="Verdana"/>
          <w:spacing w:val="-1"/>
        </w:rPr>
        <w:t>:</w:t>
      </w:r>
      <w:r w:rsidRPr="00723103">
        <w:rPr>
          <w:rFonts w:ascii="Verdana" w:hAnsi="Verdana" w:cs="Arial"/>
          <w:color w:val="000000"/>
        </w:rPr>
        <w:t xml:space="preserve"> </w:t>
      </w:r>
      <w:r w:rsidRPr="00723103">
        <w:rPr>
          <w:rFonts w:ascii="Verdana" w:hAnsi="Verdana"/>
          <w:spacing w:val="-1"/>
        </w:rPr>
        <w:t xml:space="preserve">la domanda di partecipazione è redatta secondo il modello di cui all’allegato </w:t>
      </w:r>
      <w:r w:rsidRPr="00723103">
        <w:rPr>
          <w:rFonts w:ascii="Verdana" w:hAnsi="Verdana"/>
          <w:i/>
          <w:spacing w:val="-1"/>
        </w:rPr>
        <w:t>sub</w:t>
      </w:r>
      <w:r w:rsidRPr="00723103">
        <w:rPr>
          <w:rFonts w:ascii="Verdana" w:hAnsi="Verdana"/>
          <w:spacing w:val="-1"/>
        </w:rPr>
        <w:t xml:space="preserve"> </w:t>
      </w:r>
      <w:proofErr w:type="gramStart"/>
      <w:r w:rsidRPr="00723103">
        <w:rPr>
          <w:rFonts w:ascii="Verdana" w:hAnsi="Verdana"/>
          <w:spacing w:val="-1"/>
        </w:rPr>
        <w:t>3</w:t>
      </w:r>
      <w:proofErr w:type="gramEnd"/>
      <w:r w:rsidRPr="00723103">
        <w:rPr>
          <w:rFonts w:ascii="Verdana" w:hAnsi="Verdana"/>
          <w:spacing w:val="-1"/>
        </w:rPr>
        <w:t xml:space="preserve"> al presente Disciplinare e contiene tutte le seguenti informazioni e dichiarazioni:</w:t>
      </w:r>
    </w:p>
    <w:p w14:paraId="2CB9D8BC" w14:textId="77777777" w:rsidR="0087729C" w:rsidRPr="00723103" w:rsidRDefault="0087729C" w:rsidP="0087729C">
      <w:pPr>
        <w:pStyle w:val="Paragrafoelenco"/>
        <w:widowControl w:val="0"/>
        <w:numPr>
          <w:ilvl w:val="0"/>
          <w:numId w:val="80"/>
        </w:numPr>
        <w:spacing w:line="360" w:lineRule="auto"/>
        <w:jc w:val="both"/>
        <w:rPr>
          <w:rFonts w:ascii="Verdana" w:hAnsi="Verdana"/>
          <w:spacing w:val="-1"/>
        </w:rPr>
      </w:pPr>
      <w:r w:rsidRPr="00723103">
        <w:rPr>
          <w:rFonts w:ascii="Verdana" w:hAnsi="Verdana"/>
          <w:spacing w:val="-1"/>
        </w:rPr>
        <w:t>il Concorrente indica la forma singola o associata con la quale l’impresa partecipa alla gara (impresa singola, consorzio, RTI, aggregazione di imprese di rete e GEIE);</w:t>
      </w:r>
    </w:p>
    <w:p w14:paraId="70BC5FCA" w14:textId="77777777" w:rsidR="0087729C" w:rsidRPr="00723103" w:rsidRDefault="0087729C" w:rsidP="0087729C">
      <w:pPr>
        <w:pStyle w:val="Paragrafoelenco"/>
        <w:widowControl w:val="0"/>
        <w:numPr>
          <w:ilvl w:val="0"/>
          <w:numId w:val="80"/>
        </w:numPr>
        <w:spacing w:line="360" w:lineRule="auto"/>
        <w:jc w:val="both"/>
        <w:rPr>
          <w:rFonts w:ascii="Verdana" w:hAnsi="Verdana"/>
          <w:spacing w:val="-1"/>
        </w:rPr>
      </w:pPr>
      <w:r w:rsidRPr="00723103">
        <w:rPr>
          <w:rFonts w:ascii="Verdana" w:hAnsi="Verdana"/>
          <w:spacing w:val="-1"/>
        </w:rPr>
        <w:t>in caso di partecipazione in RTI, consorzio ordinario, aggregazione di imprese di rete e GEIE, il Concorrente fornisce i dati identificativi (ragione sociale, codice fiscale, sede) e il ruolo di ciascuna impresa (mandataria/mandante; capofila/consorziata);</w:t>
      </w:r>
    </w:p>
    <w:p w14:paraId="05B3AAC4" w14:textId="77777777" w:rsidR="0087729C" w:rsidRPr="00723103" w:rsidRDefault="0087729C" w:rsidP="0087729C">
      <w:pPr>
        <w:pStyle w:val="Paragrafoelenco"/>
        <w:widowControl w:val="0"/>
        <w:numPr>
          <w:ilvl w:val="0"/>
          <w:numId w:val="80"/>
        </w:numPr>
        <w:spacing w:line="360" w:lineRule="auto"/>
        <w:jc w:val="both"/>
        <w:rPr>
          <w:rFonts w:ascii="Verdana" w:hAnsi="Verdana"/>
          <w:spacing w:val="-1"/>
        </w:rPr>
      </w:pPr>
      <w:r w:rsidRPr="00723103">
        <w:rPr>
          <w:rFonts w:ascii="Verdana" w:hAnsi="Verdana"/>
          <w:spacing w:val="-1"/>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58AAE7B6" w14:textId="77777777" w:rsidR="0087729C" w:rsidRPr="00723103" w:rsidRDefault="0087729C" w:rsidP="0087729C">
      <w:pPr>
        <w:pStyle w:val="Paragrafoelenco"/>
        <w:widowControl w:val="0"/>
        <w:spacing w:line="360" w:lineRule="auto"/>
        <w:ind w:left="1134"/>
        <w:jc w:val="both"/>
        <w:rPr>
          <w:rFonts w:ascii="Verdana" w:hAnsi="Verdana"/>
          <w:spacing w:val="-1"/>
        </w:rPr>
      </w:pPr>
      <w:r w:rsidRPr="00723103">
        <w:rPr>
          <w:rFonts w:ascii="Verdana" w:hAnsi="Verdana"/>
          <w:spacing w:val="-1"/>
        </w:rPr>
        <w:t>La domanda di partecipazione dovrà essere presentata nel rispetto di quanto stabilito dal DPR 642/1972 in ordine all’assolvimento dell’imposta di bollo.</w:t>
      </w:r>
    </w:p>
    <w:p w14:paraId="2F880809" w14:textId="72599633" w:rsidR="0087729C" w:rsidRDefault="0087729C" w:rsidP="0087729C">
      <w:pPr>
        <w:pStyle w:val="Paragrafoelenco"/>
        <w:widowControl w:val="0"/>
        <w:spacing w:line="360" w:lineRule="auto"/>
        <w:ind w:left="1134"/>
        <w:jc w:val="both"/>
        <w:rPr>
          <w:rFonts w:ascii="Verdana" w:hAnsi="Verdana"/>
          <w:spacing w:val="-1"/>
        </w:rPr>
      </w:pPr>
      <w:bookmarkStart w:id="159" w:name="_Hlk72920645"/>
      <w:r w:rsidRPr="00723103">
        <w:rPr>
          <w:rFonts w:ascii="Verdana" w:hAnsi="Verdana"/>
          <w:spacing w:val="-1"/>
        </w:rPr>
        <w:t xml:space="preserve">Il pagamento della suddetta imposta del valore di euro 16,00 dovrà avvenire mediante </w:t>
      </w:r>
      <w:r w:rsidRPr="0019759C">
        <w:rPr>
          <w:rFonts w:ascii="Verdana" w:hAnsi="Verdana"/>
          <w:spacing w:val="-1"/>
        </w:rPr>
        <w:t>l’utilizzo del modello F23</w:t>
      </w:r>
      <w:r w:rsidR="00AE5627" w:rsidRPr="0019759C">
        <w:rPr>
          <w:rFonts w:ascii="Verdana" w:hAnsi="Verdana"/>
          <w:spacing w:val="-1"/>
        </w:rPr>
        <w:t xml:space="preserve"> (</w:t>
      </w:r>
      <w:r w:rsidR="001B44DD" w:rsidRPr="0019759C">
        <w:rPr>
          <w:rFonts w:ascii="Verdana" w:hAnsi="Verdana"/>
          <w:spacing w:val="-1"/>
        </w:rPr>
        <w:t>qualora il pagamento avvenga entro il</w:t>
      </w:r>
      <w:r w:rsidR="00B7012E" w:rsidRPr="0019759C">
        <w:rPr>
          <w:rFonts w:ascii="Verdana" w:hAnsi="Verdana"/>
          <w:spacing w:val="-1"/>
        </w:rPr>
        <w:t xml:space="preserve"> </w:t>
      </w:r>
      <w:r w:rsidR="00AE5627" w:rsidRPr="0019759C">
        <w:rPr>
          <w:rFonts w:ascii="Verdana" w:hAnsi="Verdana"/>
          <w:spacing w:val="-1"/>
        </w:rPr>
        <w:t>30 giugno 2021</w:t>
      </w:r>
      <w:r w:rsidR="00B7012E" w:rsidRPr="0019759C">
        <w:rPr>
          <w:rFonts w:ascii="Verdana" w:hAnsi="Verdana"/>
          <w:spacing w:val="-1"/>
        </w:rPr>
        <w:t>)</w:t>
      </w:r>
      <w:r w:rsidR="00AE5627" w:rsidRPr="0019759C">
        <w:rPr>
          <w:rFonts w:ascii="Verdana" w:hAnsi="Verdana"/>
          <w:spacing w:val="-1"/>
        </w:rPr>
        <w:t xml:space="preserve"> </w:t>
      </w:r>
      <w:r w:rsidRPr="00723103">
        <w:rPr>
          <w:rFonts w:ascii="Verdana" w:hAnsi="Verdana"/>
          <w:spacing w:val="-1"/>
        </w:rPr>
        <w:t>con specifica indicazione:</w:t>
      </w:r>
    </w:p>
    <w:p w14:paraId="10A90FB9" w14:textId="77777777" w:rsidR="0087729C" w:rsidRDefault="0087729C" w:rsidP="0087729C">
      <w:pPr>
        <w:pStyle w:val="Paragrafoelenco"/>
        <w:widowControl w:val="0"/>
        <w:numPr>
          <w:ilvl w:val="0"/>
          <w:numId w:val="67"/>
        </w:numPr>
        <w:tabs>
          <w:tab w:val="clear" w:pos="1131"/>
          <w:tab w:val="num" w:pos="1560"/>
        </w:tabs>
        <w:spacing w:line="360" w:lineRule="auto"/>
        <w:ind w:left="1560" w:hanging="426"/>
        <w:jc w:val="both"/>
        <w:rPr>
          <w:rFonts w:ascii="Verdana" w:hAnsi="Verdana"/>
          <w:spacing w:val="-1"/>
        </w:rPr>
      </w:pPr>
      <w:r>
        <w:rPr>
          <w:rFonts w:ascii="Verdana" w:hAnsi="Verdana"/>
          <w:spacing w:val="-1"/>
        </w:rPr>
        <w:t>dei dati identificativi del C</w:t>
      </w:r>
      <w:r w:rsidRPr="00744805">
        <w:rPr>
          <w:rFonts w:ascii="Verdana" w:hAnsi="Verdana"/>
          <w:spacing w:val="-1"/>
        </w:rPr>
        <w:t>oncorrente (campo 4: denominazione o ragione sociale, sede s</w:t>
      </w:r>
      <w:r>
        <w:rPr>
          <w:rFonts w:ascii="Verdana" w:hAnsi="Verdana"/>
          <w:spacing w:val="-1"/>
        </w:rPr>
        <w:t>ociale, C.F.);</w:t>
      </w:r>
    </w:p>
    <w:p w14:paraId="40CCE680" w14:textId="77777777" w:rsidR="0087729C" w:rsidRPr="00EE5080" w:rsidRDefault="0087729C" w:rsidP="0087729C">
      <w:pPr>
        <w:pStyle w:val="Paragrafoelenco"/>
        <w:widowControl w:val="0"/>
        <w:numPr>
          <w:ilvl w:val="0"/>
          <w:numId w:val="67"/>
        </w:numPr>
        <w:tabs>
          <w:tab w:val="clear" w:pos="1131"/>
          <w:tab w:val="num" w:pos="1560"/>
        </w:tabs>
        <w:spacing w:line="360" w:lineRule="auto"/>
        <w:ind w:left="1560" w:hanging="426"/>
        <w:jc w:val="both"/>
        <w:rPr>
          <w:rFonts w:ascii="Verdana" w:hAnsi="Verdana"/>
          <w:spacing w:val="-1"/>
        </w:rPr>
      </w:pPr>
      <w:r w:rsidRPr="00EE5080">
        <w:rPr>
          <w:rFonts w:ascii="Verdana" w:hAnsi="Verdana"/>
          <w:spacing w:val="-1"/>
        </w:rPr>
        <w:t xml:space="preserve">dei dati identificativi della Stazione Appaltante (campo 5: INPS-Istituto Nazionale Previdenza Sociale – Direzione Regionale Sardegna Viale Armando Diaz 35 – 09125 Cagliari C.F. </w:t>
      </w:r>
      <w:r w:rsidRPr="00EE5080">
        <w:rPr>
          <w:rFonts w:ascii="Verdana" w:eastAsia="Calibri" w:hAnsi="Verdana" w:cs="Verdana"/>
        </w:rPr>
        <w:t>80078750587);</w:t>
      </w:r>
      <w:r w:rsidRPr="00EE5080">
        <w:rPr>
          <w:rFonts w:ascii="Verdana" w:hAnsi="Verdana"/>
          <w:spacing w:val="-1"/>
        </w:rPr>
        <w:t xml:space="preserve"> del codice ufficio o ente (campo 6: Ufficio o ENTE con codice TCK relativo all’Ufficio delle Entrate di Cagliari); del codice tributo (campo 11: 456T) e descrizione del pagamento (campo 12: “Imposta di bollo – Procedura di gara per l’affidamento del servizio di vigilanza presso gli immobili della Direzione Regionale Sardegna dell’INPS”). </w:t>
      </w:r>
    </w:p>
    <w:bookmarkEnd w:id="159"/>
    <w:p w14:paraId="2AF3C4E6" w14:textId="4F052587" w:rsidR="00B7012E" w:rsidRPr="0019759C" w:rsidRDefault="00B7012E" w:rsidP="0087729C">
      <w:pPr>
        <w:pStyle w:val="Paragrafoelenco"/>
        <w:widowControl w:val="0"/>
        <w:spacing w:line="360" w:lineRule="auto"/>
        <w:ind w:left="1134"/>
        <w:jc w:val="both"/>
        <w:rPr>
          <w:rFonts w:ascii="Verdana" w:hAnsi="Verdana"/>
          <w:spacing w:val="-1"/>
        </w:rPr>
      </w:pPr>
      <w:r w:rsidRPr="0019759C">
        <w:rPr>
          <w:rFonts w:ascii="Verdana" w:hAnsi="Verdana"/>
          <w:spacing w:val="-1"/>
        </w:rPr>
        <w:t>Si precisa al riguardo che</w:t>
      </w:r>
      <w:r w:rsidR="001B44DD" w:rsidRPr="0019759C">
        <w:rPr>
          <w:rFonts w:ascii="Verdana" w:hAnsi="Verdana"/>
          <w:spacing w:val="-1"/>
        </w:rPr>
        <w:t>,</w:t>
      </w:r>
      <w:r w:rsidRPr="0019759C">
        <w:rPr>
          <w:rFonts w:ascii="Verdana" w:hAnsi="Verdana"/>
          <w:spacing w:val="-1"/>
        </w:rPr>
        <w:t xml:space="preserve"> a decorrere dal 1° luglio 2021</w:t>
      </w:r>
      <w:r w:rsidR="001B44DD" w:rsidRPr="0019759C">
        <w:rPr>
          <w:rFonts w:ascii="Verdana" w:hAnsi="Verdana"/>
          <w:spacing w:val="-1"/>
        </w:rPr>
        <w:t>,</w:t>
      </w:r>
      <w:r w:rsidRPr="0019759C">
        <w:rPr>
          <w:rFonts w:ascii="Verdana" w:hAnsi="Verdana"/>
          <w:spacing w:val="-1"/>
        </w:rPr>
        <w:t xml:space="preserve"> </w:t>
      </w:r>
      <w:r w:rsidR="001B44DD" w:rsidRPr="0019759C">
        <w:rPr>
          <w:rFonts w:ascii="Verdana" w:hAnsi="Verdana"/>
          <w:spacing w:val="-1"/>
        </w:rPr>
        <w:t>il pagamento potrà effettuarsi solo tramite modello</w:t>
      </w:r>
      <w:r w:rsidRPr="0019759C">
        <w:rPr>
          <w:rFonts w:ascii="Verdana" w:hAnsi="Verdana"/>
          <w:spacing w:val="-1"/>
        </w:rPr>
        <w:t xml:space="preserve"> F24</w:t>
      </w:r>
      <w:r w:rsidR="001B44DD" w:rsidRPr="0019759C">
        <w:rPr>
          <w:rFonts w:ascii="Verdana" w:hAnsi="Verdana"/>
          <w:spacing w:val="-1"/>
        </w:rPr>
        <w:t>, con codice tributo 1562</w:t>
      </w:r>
      <w:r w:rsidRPr="0019759C">
        <w:rPr>
          <w:rFonts w:ascii="Verdana" w:hAnsi="Verdana"/>
          <w:spacing w:val="-1"/>
        </w:rPr>
        <w:t>.</w:t>
      </w:r>
    </w:p>
    <w:p w14:paraId="0FB3A27B" w14:textId="18CF27E0" w:rsidR="0087729C" w:rsidRPr="00723103" w:rsidRDefault="0087729C" w:rsidP="0087729C">
      <w:pPr>
        <w:pStyle w:val="Paragrafoelenco"/>
        <w:widowControl w:val="0"/>
        <w:spacing w:line="360" w:lineRule="auto"/>
        <w:ind w:left="1134"/>
        <w:jc w:val="both"/>
        <w:rPr>
          <w:rFonts w:ascii="Verdana" w:hAnsi="Verdana"/>
          <w:spacing w:val="-1"/>
        </w:rPr>
      </w:pPr>
      <w:r w:rsidRPr="0019759C">
        <w:rPr>
          <w:rFonts w:ascii="Verdana" w:hAnsi="Verdana"/>
          <w:spacing w:val="-1"/>
        </w:rPr>
        <w:t>A comprova del pagamento effettuato, il Concorrente dovrà far pervenire alla Stazione appaltante, entro il termine di presentazione dell’offerta, attraverso il Sistema, copia informatica dell’F23</w:t>
      </w:r>
      <w:r w:rsidR="00AE5627" w:rsidRPr="0019759C">
        <w:rPr>
          <w:rFonts w:ascii="Verdana" w:hAnsi="Verdana"/>
          <w:spacing w:val="-1"/>
        </w:rPr>
        <w:t xml:space="preserve"> o F24</w:t>
      </w:r>
      <w:r w:rsidRPr="0019759C">
        <w:rPr>
          <w:rFonts w:ascii="Verdana" w:hAnsi="Verdana"/>
          <w:spacing w:val="-1"/>
        </w:rPr>
        <w:t>.</w:t>
      </w:r>
    </w:p>
    <w:p w14:paraId="796D0453" w14:textId="77777777" w:rsidR="0087729C" w:rsidRPr="00723103" w:rsidRDefault="0087729C" w:rsidP="0087729C">
      <w:pPr>
        <w:spacing w:line="360" w:lineRule="auto"/>
        <w:ind w:left="737" w:firstLine="397"/>
        <w:rPr>
          <w:rFonts w:ascii="Verdana" w:hAnsi="Verdana"/>
        </w:rPr>
      </w:pPr>
      <w:r w:rsidRPr="00723103">
        <w:rPr>
          <w:rFonts w:ascii="Verdana" w:hAnsi="Verdana"/>
        </w:rPr>
        <w:t xml:space="preserve">In caso di partecipazione di Operatori plurisoggettivi il bollo è dovuto: </w:t>
      </w:r>
    </w:p>
    <w:p w14:paraId="664BD478" w14:textId="77777777" w:rsidR="0087729C" w:rsidRPr="00723103" w:rsidRDefault="0087729C" w:rsidP="0087729C">
      <w:pPr>
        <w:pStyle w:val="Paragrafoelenco"/>
        <w:numPr>
          <w:ilvl w:val="0"/>
          <w:numId w:val="68"/>
        </w:numPr>
        <w:spacing w:line="360" w:lineRule="auto"/>
        <w:ind w:left="1560" w:hanging="357"/>
        <w:contextualSpacing w:val="0"/>
        <w:jc w:val="both"/>
        <w:rPr>
          <w:rFonts w:ascii="Verdana" w:hAnsi="Verdana"/>
        </w:rPr>
      </w:pPr>
      <w:r w:rsidRPr="00723103">
        <w:rPr>
          <w:rFonts w:ascii="Verdana" w:hAnsi="Verdana"/>
        </w:rPr>
        <w:t>in caso di RTI e consorzi ordinari costituiti/costituendi solo dalla mandataria capogruppo;</w:t>
      </w:r>
    </w:p>
    <w:p w14:paraId="0622E43A" w14:textId="77777777" w:rsidR="0087729C" w:rsidRPr="00723103" w:rsidRDefault="0087729C" w:rsidP="0087729C">
      <w:pPr>
        <w:pStyle w:val="Paragrafoelenco"/>
        <w:numPr>
          <w:ilvl w:val="0"/>
          <w:numId w:val="68"/>
        </w:numPr>
        <w:spacing w:line="360" w:lineRule="auto"/>
        <w:ind w:left="1560" w:hanging="357"/>
        <w:contextualSpacing w:val="0"/>
        <w:jc w:val="both"/>
        <w:rPr>
          <w:rFonts w:ascii="Verdana" w:hAnsi="Verdana"/>
        </w:rPr>
      </w:pPr>
      <w:r w:rsidRPr="00723103">
        <w:rPr>
          <w:rFonts w:ascii="Verdana" w:hAnsi="Verdana"/>
        </w:rPr>
        <w:t xml:space="preserve">nel caso di consorzi stabili di cui all’art. 45, comma 2, lett. b) e c), del Codice, dal consorzio medesimo; </w:t>
      </w:r>
    </w:p>
    <w:p w14:paraId="039A3661" w14:textId="77777777" w:rsidR="0087729C" w:rsidRPr="00723103" w:rsidRDefault="0087729C" w:rsidP="0087729C">
      <w:pPr>
        <w:pStyle w:val="Paragrafoelenco"/>
        <w:numPr>
          <w:ilvl w:val="0"/>
          <w:numId w:val="68"/>
        </w:numPr>
        <w:spacing w:line="360" w:lineRule="auto"/>
        <w:ind w:left="1560" w:hanging="357"/>
        <w:contextualSpacing w:val="0"/>
        <w:jc w:val="both"/>
        <w:rPr>
          <w:rFonts w:ascii="Verdana" w:hAnsi="Verdana"/>
          <w:spacing w:val="-1"/>
        </w:rPr>
      </w:pPr>
      <w:r w:rsidRPr="00723103">
        <w:rPr>
          <w:rFonts w:ascii="Verdana" w:hAnsi="Verdana"/>
        </w:rPr>
        <w:t>nel caso di Aggregazioni di rete dall’organo comune/mandataria.</w:t>
      </w:r>
    </w:p>
    <w:bookmarkEnd w:id="157"/>
    <w:bookmarkEnd w:id="158"/>
    <w:p w14:paraId="4E24C848" w14:textId="77777777" w:rsidR="0087729C" w:rsidRPr="00723103" w:rsidRDefault="0087729C" w:rsidP="0087729C">
      <w:pPr>
        <w:pStyle w:val="Paragrafoelenco"/>
        <w:widowControl w:val="0"/>
        <w:numPr>
          <w:ilvl w:val="0"/>
          <w:numId w:val="69"/>
        </w:numPr>
        <w:spacing w:line="360" w:lineRule="auto"/>
        <w:ind w:left="1134"/>
        <w:contextualSpacing w:val="0"/>
        <w:jc w:val="both"/>
        <w:rPr>
          <w:rFonts w:ascii="Verdana" w:hAnsi="Verdana" w:cstheme="minorHAnsi"/>
        </w:rPr>
      </w:pPr>
      <w:r w:rsidRPr="00723103">
        <w:rPr>
          <w:rFonts w:ascii="Verdana" w:hAnsi="Verdana" w:cstheme="minorHAnsi"/>
          <w:b/>
        </w:rPr>
        <w:t>Documento di Gara Unico Europeo</w:t>
      </w:r>
      <w:r w:rsidRPr="00723103">
        <w:rPr>
          <w:rFonts w:ascii="Verdana" w:hAnsi="Verdana" w:cstheme="minorHAnsi"/>
        </w:rPr>
        <w:t>:</w:t>
      </w:r>
      <w:r w:rsidRPr="00723103">
        <w:rPr>
          <w:rFonts w:ascii="Verdana" w:hAnsi="Verdana" w:cstheme="minorHAnsi"/>
          <w:b/>
        </w:rPr>
        <w:t xml:space="preserve"> </w:t>
      </w:r>
      <w:r w:rsidRPr="00723103">
        <w:rPr>
          <w:rFonts w:ascii="Verdana" w:hAnsi="Verdana" w:cstheme="minorHAnsi"/>
        </w:rPr>
        <w:t xml:space="preserve">il Concorrente compila il DGUE di cui allo schema allegato al DM del Ministero delle Infrastrutture e Trasporti del 18 luglio 2016, allegato al presente disciplinare </w:t>
      </w:r>
      <w:r w:rsidRPr="00723103">
        <w:rPr>
          <w:rFonts w:ascii="Verdana" w:hAnsi="Verdana" w:cstheme="minorHAnsi"/>
          <w:i/>
        </w:rPr>
        <w:t>sub</w:t>
      </w:r>
      <w:r w:rsidRPr="00723103">
        <w:rPr>
          <w:rFonts w:ascii="Verdana" w:hAnsi="Verdana" w:cstheme="minorHAnsi"/>
        </w:rPr>
        <w:t xml:space="preserve"> 4, secondo quanto di seguito indicato. </w:t>
      </w:r>
    </w:p>
    <w:p w14:paraId="74244FF7" w14:textId="77777777" w:rsidR="0087729C" w:rsidRPr="00723103" w:rsidRDefault="0087729C" w:rsidP="0087729C">
      <w:pPr>
        <w:pStyle w:val="Paragrafoelenco"/>
        <w:spacing w:line="360" w:lineRule="auto"/>
        <w:ind w:left="1134"/>
        <w:jc w:val="both"/>
        <w:rPr>
          <w:rFonts w:ascii="Verdana" w:hAnsi="Verdana" w:cstheme="minorHAnsi"/>
        </w:rPr>
      </w:pPr>
      <w:r w:rsidRPr="00723103">
        <w:rPr>
          <w:rFonts w:ascii="Verdana" w:hAnsi="Verdana" w:cstheme="minorHAnsi"/>
        </w:rPr>
        <w:t>Il Concorrente compila il DGUE nelle seguenti parti: Parte I, Parte II (in caso di ricorso all’avvalimento si richiede la compilazione della sezione C; in caso di ricorso al subappalto si richiede la compilazione della sezione D ad eccezione della parte riferita all’</w:t>
      </w:r>
      <w:r w:rsidRPr="00723103">
        <w:rPr>
          <w:rFonts w:ascii="Verdana" w:hAnsi="Verdana" w:cstheme="minorHAnsi"/>
          <w:lang w:bidi="it-IT"/>
        </w:rPr>
        <w:t>indicazione della denominazione dei subappaltatori proposti</w:t>
      </w:r>
      <w:r w:rsidRPr="00723103">
        <w:rPr>
          <w:rFonts w:ascii="Verdana" w:hAnsi="Verdana" w:cstheme="minorHAnsi"/>
        </w:rPr>
        <w:t>), Parte III, Parte IV, Parte VI.</w:t>
      </w:r>
    </w:p>
    <w:p w14:paraId="301CA075" w14:textId="77777777" w:rsidR="0087729C" w:rsidRPr="001B6B58" w:rsidRDefault="0087729C" w:rsidP="0087729C">
      <w:pPr>
        <w:pStyle w:val="Paragrafoelenco"/>
        <w:spacing w:line="360" w:lineRule="auto"/>
        <w:ind w:left="1134"/>
        <w:jc w:val="both"/>
        <w:rPr>
          <w:rFonts w:ascii="Verdana" w:hAnsi="Verdana"/>
        </w:rPr>
      </w:pPr>
      <w:r w:rsidRPr="00723103">
        <w:rPr>
          <w:rFonts w:ascii="Verdana" w:hAnsi="Verdana"/>
          <w:spacing w:val="-1"/>
        </w:rPr>
        <w:t>Si</w:t>
      </w:r>
      <w:r w:rsidRPr="00723103">
        <w:rPr>
          <w:rFonts w:ascii="Verdana" w:hAnsi="Verdana"/>
          <w:spacing w:val="3"/>
        </w:rPr>
        <w:t xml:space="preserve"> </w:t>
      </w:r>
      <w:r w:rsidRPr="00723103">
        <w:rPr>
          <w:rFonts w:ascii="Verdana" w:hAnsi="Verdana"/>
          <w:spacing w:val="-1"/>
        </w:rPr>
        <w:t>ricorda</w:t>
      </w:r>
      <w:r w:rsidRPr="00723103">
        <w:rPr>
          <w:rFonts w:ascii="Verdana" w:hAnsi="Verdana"/>
          <w:spacing w:val="3"/>
        </w:rPr>
        <w:t xml:space="preserve"> </w:t>
      </w:r>
      <w:r w:rsidRPr="00723103">
        <w:rPr>
          <w:rFonts w:ascii="Verdana" w:hAnsi="Verdana"/>
          <w:spacing w:val="-1"/>
        </w:rPr>
        <w:t>che,</w:t>
      </w:r>
      <w:r w:rsidRPr="00723103">
        <w:rPr>
          <w:rFonts w:ascii="Verdana" w:hAnsi="Verdana"/>
          <w:spacing w:val="3"/>
        </w:rPr>
        <w:t xml:space="preserve"> </w:t>
      </w:r>
      <w:r w:rsidRPr="00723103">
        <w:rPr>
          <w:rFonts w:ascii="Verdana" w:hAnsi="Verdana"/>
          <w:spacing w:val="-1"/>
        </w:rPr>
        <w:t>ai</w:t>
      </w:r>
      <w:r w:rsidRPr="00C87A71">
        <w:rPr>
          <w:rFonts w:ascii="Verdana" w:hAnsi="Verdana"/>
          <w:spacing w:val="3"/>
        </w:rPr>
        <w:t xml:space="preserve"> </w:t>
      </w:r>
      <w:r w:rsidRPr="007A7F80">
        <w:rPr>
          <w:rFonts w:ascii="Verdana" w:hAnsi="Verdana"/>
          <w:spacing w:val="-1"/>
        </w:rPr>
        <w:t>fini</w:t>
      </w:r>
      <w:r w:rsidRPr="002A416A">
        <w:rPr>
          <w:rFonts w:ascii="Verdana" w:hAnsi="Verdana"/>
          <w:spacing w:val="1"/>
        </w:rPr>
        <w:t xml:space="preserve"> </w:t>
      </w:r>
      <w:r w:rsidRPr="00155F0D">
        <w:rPr>
          <w:rFonts w:ascii="Verdana" w:hAnsi="Verdana"/>
          <w:spacing w:val="-1"/>
        </w:rPr>
        <w:t>dell’attestazione</w:t>
      </w:r>
      <w:r w:rsidRPr="00155F0D">
        <w:rPr>
          <w:rFonts w:ascii="Verdana" w:hAnsi="Verdana"/>
          <w:spacing w:val="3"/>
        </w:rPr>
        <w:t xml:space="preserve"> </w:t>
      </w:r>
      <w:r w:rsidRPr="0021537C">
        <w:rPr>
          <w:rFonts w:ascii="Verdana" w:hAnsi="Verdana"/>
          <w:spacing w:val="-1"/>
        </w:rPr>
        <w:t>di</w:t>
      </w:r>
      <w:r w:rsidRPr="00D01FD3">
        <w:rPr>
          <w:rFonts w:ascii="Verdana" w:hAnsi="Verdana"/>
          <w:spacing w:val="3"/>
        </w:rPr>
        <w:t xml:space="preserve"> </w:t>
      </w:r>
      <w:r w:rsidRPr="001B6B58">
        <w:rPr>
          <w:rFonts w:ascii="Verdana" w:hAnsi="Verdana"/>
          <w:spacing w:val="-1"/>
        </w:rPr>
        <w:t>insussistenza</w:t>
      </w:r>
      <w:r w:rsidRPr="001B6B58">
        <w:rPr>
          <w:rFonts w:ascii="Verdana" w:hAnsi="Verdana"/>
          <w:spacing w:val="3"/>
        </w:rPr>
        <w:t xml:space="preserve"> </w:t>
      </w:r>
      <w:r w:rsidRPr="001B6B58">
        <w:rPr>
          <w:rFonts w:ascii="Verdana" w:hAnsi="Verdana"/>
          <w:spacing w:val="-1"/>
        </w:rPr>
        <w:t>delle</w:t>
      </w:r>
      <w:r w:rsidRPr="001B6B58">
        <w:rPr>
          <w:rFonts w:ascii="Verdana" w:hAnsi="Verdana"/>
          <w:spacing w:val="3"/>
        </w:rPr>
        <w:t xml:space="preserve"> </w:t>
      </w:r>
      <w:r w:rsidRPr="001B6B58">
        <w:rPr>
          <w:rFonts w:ascii="Verdana" w:hAnsi="Verdana"/>
          <w:spacing w:val="-1"/>
        </w:rPr>
        <w:t>cause</w:t>
      </w:r>
      <w:r w:rsidRPr="001B6B58">
        <w:rPr>
          <w:rFonts w:ascii="Verdana" w:hAnsi="Verdana"/>
          <w:spacing w:val="3"/>
        </w:rPr>
        <w:t xml:space="preserve"> </w:t>
      </w:r>
      <w:r w:rsidRPr="001B6B58">
        <w:rPr>
          <w:rFonts w:ascii="Verdana" w:hAnsi="Verdana"/>
          <w:spacing w:val="-1"/>
        </w:rPr>
        <w:t>ostative</w:t>
      </w:r>
      <w:r w:rsidRPr="001B6B58">
        <w:rPr>
          <w:rFonts w:ascii="Verdana" w:hAnsi="Verdana"/>
          <w:spacing w:val="3"/>
        </w:rPr>
        <w:t xml:space="preserve"> </w:t>
      </w:r>
      <w:r w:rsidRPr="001B6B58">
        <w:rPr>
          <w:rFonts w:ascii="Verdana" w:hAnsi="Verdana"/>
          <w:spacing w:val="-1"/>
        </w:rPr>
        <w:t>di</w:t>
      </w:r>
      <w:r w:rsidRPr="001B6B58">
        <w:rPr>
          <w:rFonts w:ascii="Verdana" w:hAnsi="Verdana"/>
          <w:spacing w:val="3"/>
        </w:rPr>
        <w:t xml:space="preserve"> </w:t>
      </w:r>
      <w:r w:rsidRPr="001B6B58">
        <w:rPr>
          <w:rFonts w:ascii="Verdana" w:hAnsi="Verdana"/>
          <w:spacing w:val="-1"/>
        </w:rPr>
        <w:t>cui ai commi</w:t>
      </w:r>
      <w:r w:rsidRPr="001B6B58">
        <w:rPr>
          <w:rFonts w:ascii="Verdana" w:hAnsi="Verdana"/>
          <w:spacing w:val="39"/>
        </w:rPr>
        <w:t xml:space="preserve"> </w:t>
      </w:r>
      <w:r w:rsidRPr="001B6B58">
        <w:rPr>
          <w:rFonts w:ascii="Verdana" w:hAnsi="Verdana"/>
          <w:spacing w:val="-1"/>
        </w:rPr>
        <w:t>1, 2 e 5 lett. l),</w:t>
      </w:r>
      <w:r w:rsidRPr="001B6B58">
        <w:rPr>
          <w:rFonts w:ascii="Verdana" w:hAnsi="Verdana"/>
          <w:spacing w:val="39"/>
        </w:rPr>
        <w:t xml:space="preserve"> </w:t>
      </w:r>
      <w:r w:rsidRPr="001B6B58">
        <w:rPr>
          <w:rFonts w:ascii="Verdana" w:hAnsi="Verdana"/>
          <w:spacing w:val="-1"/>
        </w:rPr>
        <w:t>dell’art.</w:t>
      </w:r>
      <w:r w:rsidRPr="001B6B58">
        <w:rPr>
          <w:rFonts w:ascii="Verdana" w:hAnsi="Verdana"/>
          <w:spacing w:val="39"/>
        </w:rPr>
        <w:t xml:space="preserve"> </w:t>
      </w:r>
      <w:r w:rsidRPr="001B6B58">
        <w:rPr>
          <w:rFonts w:ascii="Verdana" w:hAnsi="Verdana"/>
          <w:spacing w:val="-1"/>
        </w:rPr>
        <w:t>80</w:t>
      </w:r>
      <w:r w:rsidRPr="001B6B58">
        <w:rPr>
          <w:rFonts w:ascii="Verdana" w:hAnsi="Verdana"/>
          <w:spacing w:val="38"/>
        </w:rPr>
        <w:t xml:space="preserve"> </w:t>
      </w:r>
      <w:r w:rsidRPr="001B6B58">
        <w:rPr>
          <w:rFonts w:ascii="Verdana" w:hAnsi="Verdana"/>
          <w:spacing w:val="-1"/>
        </w:rPr>
        <w:t>del</w:t>
      </w:r>
      <w:r w:rsidRPr="001B6B58">
        <w:rPr>
          <w:rFonts w:ascii="Verdana" w:hAnsi="Verdana"/>
          <w:spacing w:val="38"/>
        </w:rPr>
        <w:t xml:space="preserve"> </w:t>
      </w:r>
      <w:r w:rsidRPr="001B6B58">
        <w:rPr>
          <w:rFonts w:ascii="Verdana" w:hAnsi="Verdana"/>
          <w:spacing w:val="-1"/>
        </w:rPr>
        <w:t>Codice,</w:t>
      </w:r>
      <w:r w:rsidRPr="001B6B58">
        <w:rPr>
          <w:rFonts w:ascii="Verdana" w:hAnsi="Verdana"/>
          <w:spacing w:val="38"/>
        </w:rPr>
        <w:t xml:space="preserve"> </w:t>
      </w:r>
      <w:r w:rsidRPr="001B6B58">
        <w:rPr>
          <w:rFonts w:ascii="Verdana" w:hAnsi="Verdana"/>
          <w:spacing w:val="-1"/>
        </w:rPr>
        <w:t>la</w:t>
      </w:r>
      <w:r w:rsidRPr="001B6B58">
        <w:rPr>
          <w:rFonts w:ascii="Verdana" w:hAnsi="Verdana"/>
          <w:spacing w:val="39"/>
        </w:rPr>
        <w:t xml:space="preserve"> </w:t>
      </w:r>
      <w:r w:rsidRPr="001B6B58">
        <w:rPr>
          <w:rFonts w:ascii="Verdana" w:hAnsi="Verdana"/>
          <w:spacing w:val="-1"/>
        </w:rPr>
        <w:t>relativa</w:t>
      </w:r>
      <w:r w:rsidRPr="001B6B58">
        <w:rPr>
          <w:rFonts w:ascii="Verdana" w:hAnsi="Verdana"/>
          <w:spacing w:val="55"/>
        </w:rPr>
        <w:t xml:space="preserve"> </w:t>
      </w:r>
      <w:r w:rsidRPr="001B6B58">
        <w:rPr>
          <w:rFonts w:ascii="Verdana" w:hAnsi="Verdana"/>
          <w:spacing w:val="-1"/>
        </w:rPr>
        <w:t>dichiarazione</w:t>
      </w:r>
      <w:r w:rsidRPr="001B6B58">
        <w:rPr>
          <w:rFonts w:ascii="Verdana" w:hAnsi="Verdana"/>
          <w:spacing w:val="53"/>
        </w:rPr>
        <w:t xml:space="preserve"> </w:t>
      </w:r>
      <w:r w:rsidRPr="001B6B58">
        <w:rPr>
          <w:rFonts w:ascii="Verdana" w:hAnsi="Verdana"/>
        </w:rPr>
        <w:t xml:space="preserve">potrà </w:t>
      </w:r>
      <w:r w:rsidRPr="001B6B58">
        <w:rPr>
          <w:rFonts w:ascii="Verdana" w:hAnsi="Verdana"/>
          <w:spacing w:val="-1"/>
        </w:rPr>
        <w:t>essere</w:t>
      </w:r>
      <w:r w:rsidRPr="001B6B58">
        <w:rPr>
          <w:rFonts w:ascii="Verdana" w:hAnsi="Verdana"/>
        </w:rPr>
        <w:t xml:space="preserve"> </w:t>
      </w:r>
      <w:r w:rsidRPr="001B6B58">
        <w:rPr>
          <w:rFonts w:ascii="Verdana" w:hAnsi="Verdana"/>
          <w:spacing w:val="-1"/>
        </w:rPr>
        <w:t>resa</w:t>
      </w:r>
      <w:r w:rsidRPr="001B6B58">
        <w:rPr>
          <w:rFonts w:ascii="Verdana" w:hAnsi="Verdana"/>
        </w:rPr>
        <w:t xml:space="preserve"> </w:t>
      </w:r>
      <w:r w:rsidRPr="001B6B58">
        <w:rPr>
          <w:rFonts w:ascii="Verdana" w:hAnsi="Verdana"/>
          <w:spacing w:val="-1"/>
        </w:rPr>
        <w:t>dal</w:t>
      </w:r>
      <w:r w:rsidRPr="001B6B58">
        <w:rPr>
          <w:rFonts w:ascii="Verdana" w:hAnsi="Verdana"/>
          <w:spacing w:val="51"/>
        </w:rPr>
        <w:t xml:space="preserve"> </w:t>
      </w:r>
      <w:r w:rsidRPr="001B6B58">
        <w:rPr>
          <w:rFonts w:ascii="Verdana" w:hAnsi="Verdana"/>
          <w:spacing w:val="-1"/>
        </w:rPr>
        <w:t>legale rappresentante,</w:t>
      </w:r>
      <w:r w:rsidRPr="001B6B58">
        <w:rPr>
          <w:rFonts w:ascii="Verdana" w:hAnsi="Verdana"/>
          <w:spacing w:val="6"/>
        </w:rPr>
        <w:t xml:space="preserve"> </w:t>
      </w:r>
      <w:r w:rsidRPr="001B6B58">
        <w:rPr>
          <w:rFonts w:ascii="Verdana" w:hAnsi="Verdana"/>
          <w:spacing w:val="-1"/>
        </w:rPr>
        <w:t>per</w:t>
      </w:r>
      <w:r w:rsidRPr="001B6B58">
        <w:rPr>
          <w:rFonts w:ascii="Verdana" w:hAnsi="Verdana"/>
          <w:spacing w:val="6"/>
        </w:rPr>
        <w:t xml:space="preserve"> </w:t>
      </w:r>
      <w:r w:rsidRPr="001B6B58">
        <w:rPr>
          <w:rFonts w:ascii="Verdana" w:hAnsi="Verdana"/>
          <w:spacing w:val="-1"/>
        </w:rPr>
        <w:t>quanto</w:t>
      </w:r>
      <w:r w:rsidRPr="001B6B58">
        <w:rPr>
          <w:rFonts w:ascii="Verdana" w:hAnsi="Verdana"/>
          <w:spacing w:val="6"/>
        </w:rPr>
        <w:t xml:space="preserve"> </w:t>
      </w:r>
      <w:r w:rsidRPr="001B6B58">
        <w:rPr>
          <w:rFonts w:ascii="Verdana" w:hAnsi="Verdana"/>
        </w:rPr>
        <w:t>a</w:t>
      </w:r>
      <w:r w:rsidRPr="001B6B58">
        <w:rPr>
          <w:rFonts w:ascii="Verdana" w:hAnsi="Verdana"/>
          <w:spacing w:val="6"/>
        </w:rPr>
        <w:t xml:space="preserve"> </w:t>
      </w:r>
      <w:r w:rsidRPr="001B6B58">
        <w:rPr>
          <w:rFonts w:ascii="Verdana" w:hAnsi="Verdana"/>
          <w:spacing w:val="-1"/>
        </w:rPr>
        <w:t>propria</w:t>
      </w:r>
      <w:r w:rsidRPr="001B6B58">
        <w:rPr>
          <w:rFonts w:ascii="Verdana" w:hAnsi="Verdana"/>
          <w:spacing w:val="6"/>
        </w:rPr>
        <w:t xml:space="preserve"> </w:t>
      </w:r>
      <w:r w:rsidRPr="001B6B58">
        <w:rPr>
          <w:rFonts w:ascii="Verdana" w:hAnsi="Verdana"/>
          <w:spacing w:val="-1"/>
        </w:rPr>
        <w:t>conoscenza,</w:t>
      </w:r>
      <w:r w:rsidRPr="001B6B58">
        <w:rPr>
          <w:rFonts w:ascii="Verdana" w:hAnsi="Verdana"/>
          <w:spacing w:val="4"/>
        </w:rPr>
        <w:t xml:space="preserve"> </w:t>
      </w:r>
      <w:r w:rsidRPr="001B6B58">
        <w:rPr>
          <w:rFonts w:ascii="Verdana" w:hAnsi="Verdana"/>
          <w:spacing w:val="-1"/>
        </w:rPr>
        <w:t>per</w:t>
      </w:r>
      <w:r w:rsidRPr="001B6B58">
        <w:rPr>
          <w:rFonts w:ascii="Verdana" w:hAnsi="Verdana"/>
          <w:spacing w:val="6"/>
        </w:rPr>
        <w:t xml:space="preserve"> </w:t>
      </w:r>
      <w:r w:rsidRPr="001B6B58">
        <w:rPr>
          <w:rFonts w:ascii="Verdana" w:hAnsi="Verdana"/>
          <w:spacing w:val="-1"/>
        </w:rPr>
        <w:t>conto</w:t>
      </w:r>
      <w:r w:rsidRPr="001B6B58">
        <w:rPr>
          <w:rFonts w:ascii="Verdana" w:hAnsi="Verdana"/>
          <w:spacing w:val="24"/>
        </w:rPr>
        <w:t xml:space="preserve"> </w:t>
      </w:r>
      <w:r w:rsidRPr="001B6B58">
        <w:rPr>
          <w:rFonts w:ascii="Verdana" w:hAnsi="Verdana"/>
          <w:spacing w:val="-1"/>
        </w:rPr>
        <w:t>dei</w:t>
      </w:r>
      <w:r w:rsidRPr="001B6B58">
        <w:rPr>
          <w:rFonts w:ascii="Verdana" w:hAnsi="Verdana"/>
        </w:rPr>
        <w:t xml:space="preserve"> </w:t>
      </w:r>
      <w:r w:rsidRPr="001B6B58">
        <w:rPr>
          <w:rFonts w:ascii="Verdana" w:hAnsi="Verdana"/>
          <w:spacing w:val="-1"/>
        </w:rPr>
        <w:t>seguenti</w:t>
      </w:r>
      <w:r w:rsidRPr="001B6B58">
        <w:rPr>
          <w:rFonts w:ascii="Verdana" w:hAnsi="Verdana"/>
        </w:rPr>
        <w:t xml:space="preserve"> </w:t>
      </w:r>
      <w:r w:rsidRPr="001B6B58">
        <w:rPr>
          <w:rFonts w:ascii="Verdana" w:hAnsi="Verdana"/>
          <w:spacing w:val="-1"/>
        </w:rPr>
        <w:t>soggetti,</w:t>
      </w:r>
      <w:r w:rsidRPr="001B6B58">
        <w:rPr>
          <w:rFonts w:ascii="Verdana" w:hAnsi="Verdana"/>
        </w:rPr>
        <w:t xml:space="preserve"> </w:t>
      </w:r>
      <w:r w:rsidRPr="001B6B58">
        <w:rPr>
          <w:rFonts w:ascii="Verdana" w:hAnsi="Verdana"/>
          <w:spacing w:val="-1"/>
        </w:rPr>
        <w:t>in via</w:t>
      </w:r>
      <w:r w:rsidRPr="001B6B58">
        <w:rPr>
          <w:rFonts w:ascii="Verdana" w:hAnsi="Verdana"/>
        </w:rPr>
        <w:t xml:space="preserve"> </w:t>
      </w:r>
      <w:r w:rsidRPr="001B6B58">
        <w:rPr>
          <w:rFonts w:ascii="Verdana" w:hAnsi="Verdana"/>
          <w:spacing w:val="-1"/>
        </w:rPr>
        <w:t>omnicomprensiva:</w:t>
      </w:r>
    </w:p>
    <w:p w14:paraId="5544675E" w14:textId="77777777" w:rsidR="0087729C" w:rsidRPr="00723103" w:rsidRDefault="0087729C" w:rsidP="0087729C">
      <w:pPr>
        <w:pStyle w:val="Corpotesto"/>
        <w:numPr>
          <w:ilvl w:val="0"/>
          <w:numId w:val="31"/>
        </w:numPr>
        <w:tabs>
          <w:tab w:val="clear" w:pos="340"/>
          <w:tab w:val="left" w:pos="1560"/>
        </w:tabs>
        <w:spacing w:line="360" w:lineRule="auto"/>
        <w:ind w:left="1560" w:right="111" w:hanging="284"/>
        <w:rPr>
          <w:rFonts w:ascii="Verdana" w:hAnsi="Verdana"/>
          <w:spacing w:val="-1"/>
          <w:sz w:val="20"/>
          <w:szCs w:val="20"/>
        </w:rPr>
      </w:pPr>
      <w:r w:rsidRPr="00723103">
        <w:rPr>
          <w:rFonts w:ascii="Verdana" w:hAnsi="Verdana"/>
          <w:spacing w:val="-1"/>
          <w:sz w:val="20"/>
          <w:szCs w:val="20"/>
        </w:rPr>
        <w:t xml:space="preserve">per le imprese individuali: titolare e direttore tecnico; </w:t>
      </w:r>
    </w:p>
    <w:p w14:paraId="3C3E6A33" w14:textId="77777777" w:rsidR="0087729C" w:rsidRPr="00723103" w:rsidRDefault="0087729C" w:rsidP="0087729C">
      <w:pPr>
        <w:pStyle w:val="Corpotesto"/>
        <w:numPr>
          <w:ilvl w:val="0"/>
          <w:numId w:val="31"/>
        </w:numPr>
        <w:tabs>
          <w:tab w:val="clear" w:pos="340"/>
          <w:tab w:val="left" w:pos="1560"/>
          <w:tab w:val="num" w:pos="1701"/>
        </w:tabs>
        <w:spacing w:line="360" w:lineRule="auto"/>
        <w:ind w:left="1560" w:right="111" w:hanging="284"/>
        <w:rPr>
          <w:rFonts w:ascii="Verdana" w:hAnsi="Verdana"/>
          <w:spacing w:val="-1"/>
          <w:sz w:val="20"/>
          <w:szCs w:val="20"/>
        </w:rPr>
      </w:pPr>
      <w:r w:rsidRPr="00723103">
        <w:rPr>
          <w:rFonts w:ascii="Verdana" w:hAnsi="Verdana"/>
          <w:spacing w:val="-1"/>
          <w:sz w:val="20"/>
          <w:szCs w:val="20"/>
        </w:rPr>
        <w:t xml:space="preserve">per le società in nome collettivo: soci e direttore tecnico; </w:t>
      </w:r>
    </w:p>
    <w:p w14:paraId="417CF354" w14:textId="77777777" w:rsidR="0087729C" w:rsidRPr="00723103" w:rsidRDefault="0087729C" w:rsidP="0087729C">
      <w:pPr>
        <w:pStyle w:val="Corpotesto"/>
        <w:numPr>
          <w:ilvl w:val="0"/>
          <w:numId w:val="31"/>
        </w:numPr>
        <w:tabs>
          <w:tab w:val="clear" w:pos="340"/>
          <w:tab w:val="left" w:pos="1560"/>
          <w:tab w:val="num" w:pos="1701"/>
        </w:tabs>
        <w:spacing w:line="360" w:lineRule="auto"/>
        <w:ind w:left="1560" w:right="111" w:hanging="284"/>
        <w:rPr>
          <w:rFonts w:ascii="Verdana" w:hAnsi="Verdana"/>
          <w:spacing w:val="-1"/>
          <w:sz w:val="20"/>
          <w:szCs w:val="20"/>
        </w:rPr>
      </w:pPr>
      <w:r w:rsidRPr="00723103">
        <w:rPr>
          <w:rFonts w:ascii="Verdana" w:hAnsi="Verdana"/>
          <w:spacing w:val="-1"/>
          <w:sz w:val="20"/>
          <w:szCs w:val="20"/>
        </w:rPr>
        <w:t xml:space="preserve">per le società in accomandita semplice: soci accomandatari e direttore tecnico; </w:t>
      </w:r>
    </w:p>
    <w:p w14:paraId="718FBE52" w14:textId="77777777" w:rsidR="0087729C" w:rsidRPr="007462BA" w:rsidRDefault="0087729C" w:rsidP="0087729C">
      <w:pPr>
        <w:pStyle w:val="Corpotesto"/>
        <w:numPr>
          <w:ilvl w:val="0"/>
          <w:numId w:val="31"/>
        </w:numPr>
        <w:tabs>
          <w:tab w:val="clear" w:pos="340"/>
          <w:tab w:val="left" w:pos="1560"/>
          <w:tab w:val="num" w:pos="1633"/>
          <w:tab w:val="num" w:pos="1701"/>
        </w:tabs>
        <w:spacing w:line="360" w:lineRule="auto"/>
        <w:ind w:left="1560" w:right="111" w:hanging="284"/>
        <w:rPr>
          <w:rFonts w:ascii="Verdana" w:hAnsi="Verdana"/>
          <w:sz w:val="20"/>
          <w:szCs w:val="20"/>
        </w:rPr>
      </w:pPr>
      <w:r w:rsidRPr="00723103">
        <w:rPr>
          <w:rFonts w:ascii="Verdana" w:hAnsi="Verdana"/>
          <w:spacing w:val="-1"/>
          <w:sz w:val="20"/>
          <w:szCs w:val="20"/>
        </w:rPr>
        <w:t>per gli altri tipi di società o consorzio:</w:t>
      </w:r>
    </w:p>
    <w:p w14:paraId="328543B4" w14:textId="77777777" w:rsidR="0087729C" w:rsidRPr="007462BA" w:rsidRDefault="0087729C" w:rsidP="0087729C">
      <w:pPr>
        <w:pStyle w:val="Corpotesto"/>
        <w:numPr>
          <w:ilvl w:val="0"/>
          <w:numId w:val="39"/>
        </w:numPr>
        <w:spacing w:line="360" w:lineRule="auto"/>
        <w:ind w:left="1843" w:right="111" w:hanging="283"/>
        <w:rPr>
          <w:rFonts w:ascii="Verdana" w:hAnsi="Verdana"/>
          <w:sz w:val="20"/>
          <w:szCs w:val="20"/>
        </w:rPr>
      </w:pPr>
      <w:r w:rsidRPr="00723103">
        <w:rPr>
          <w:rFonts w:ascii="Verdana" w:hAnsi="Verdana"/>
          <w:spacing w:val="-1"/>
          <w:sz w:val="20"/>
          <w:szCs w:val="20"/>
        </w:rPr>
        <w:t>membri del consiglio di amministrazione cui sia stata conferita la legale rappresentanza, ivi compresi institori e procuratori generali, membri degli organi con poteri di direzione o di vigilanza,</w:t>
      </w:r>
      <w:r w:rsidRPr="00723103">
        <w:rPr>
          <w:rFonts w:ascii="Verdana" w:hAnsi="Verdana"/>
          <w:spacing w:val="-1"/>
          <w:sz w:val="20"/>
          <w:szCs w:val="20"/>
          <w:u w:val="single"/>
        </w:rPr>
        <w:t xml:space="preserve"> che, secondo quanto previsto dal Comunicato A.N.A.C. dell’8 novembre 2017, sono da individuarsi nei seguenti soggetti: </w:t>
      </w:r>
    </w:p>
    <w:p w14:paraId="3D832A3B" w14:textId="77777777" w:rsidR="0087729C" w:rsidRPr="00723103" w:rsidRDefault="0087729C" w:rsidP="0087729C">
      <w:pPr>
        <w:pStyle w:val="Corpotesto"/>
        <w:numPr>
          <w:ilvl w:val="1"/>
          <w:numId w:val="40"/>
        </w:numPr>
        <w:spacing w:line="360" w:lineRule="auto"/>
        <w:ind w:left="2410" w:right="111" w:hanging="425"/>
        <w:rPr>
          <w:rFonts w:ascii="Verdana" w:hAnsi="Verdana"/>
          <w:spacing w:val="-1"/>
          <w:sz w:val="20"/>
          <w:szCs w:val="20"/>
        </w:rPr>
      </w:pPr>
      <w:r w:rsidRPr="00723103">
        <w:rPr>
          <w:rFonts w:ascii="Verdana" w:hAnsi="Verdana"/>
          <w:spacing w:val="-1"/>
          <w:sz w:val="20"/>
          <w:szCs w:val="20"/>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w:t>
      </w:r>
      <w:r>
        <w:rPr>
          <w:rFonts w:ascii="Verdana" w:hAnsi="Verdana"/>
          <w:spacing w:val="-1"/>
          <w:sz w:val="20"/>
          <w:szCs w:val="20"/>
        </w:rPr>
        <w:t xml:space="preserve"> </w:t>
      </w:r>
      <w:r w:rsidRPr="00723103">
        <w:rPr>
          <w:rFonts w:ascii="Verdana" w:hAnsi="Verdana"/>
          <w:spacing w:val="-1"/>
          <w:sz w:val="20"/>
          <w:szCs w:val="20"/>
        </w:rPr>
        <w:t>attività ma che per tali attività conferisca poteri di rappresentanza);</w:t>
      </w:r>
    </w:p>
    <w:p w14:paraId="6BF7EB1A" w14:textId="77777777" w:rsidR="0087729C" w:rsidRPr="00723103" w:rsidRDefault="0087729C" w:rsidP="0087729C">
      <w:pPr>
        <w:pStyle w:val="Corpotesto"/>
        <w:numPr>
          <w:ilvl w:val="0"/>
          <w:numId w:val="40"/>
        </w:numPr>
        <w:spacing w:line="360" w:lineRule="auto"/>
        <w:ind w:left="2410" w:right="111" w:hanging="425"/>
        <w:rPr>
          <w:rFonts w:ascii="Verdana" w:hAnsi="Verdana"/>
          <w:spacing w:val="-1"/>
          <w:sz w:val="20"/>
          <w:szCs w:val="20"/>
        </w:rPr>
      </w:pPr>
      <w:r w:rsidRPr="00723103">
        <w:rPr>
          <w:rFonts w:ascii="Verdana" w:hAnsi="Verdana"/>
          <w:spacing w:val="-1"/>
          <w:sz w:val="20"/>
          <w:szCs w:val="20"/>
        </w:rPr>
        <w:t>membri del collegio sindacale nelle società con sistema di amministrazione tradizionale e ai membri del comitato per il controllo sulla gestione nelle società con sistema di amministrazione monistico;</w:t>
      </w:r>
    </w:p>
    <w:p w14:paraId="21034433" w14:textId="77777777" w:rsidR="0087729C" w:rsidRPr="00723103" w:rsidRDefault="0087729C" w:rsidP="0087729C">
      <w:pPr>
        <w:pStyle w:val="Corpotesto"/>
        <w:numPr>
          <w:ilvl w:val="0"/>
          <w:numId w:val="40"/>
        </w:numPr>
        <w:spacing w:line="360" w:lineRule="auto"/>
        <w:ind w:left="2410" w:right="111" w:hanging="425"/>
        <w:rPr>
          <w:rFonts w:ascii="Verdana" w:hAnsi="Verdana"/>
          <w:spacing w:val="-1"/>
          <w:sz w:val="20"/>
          <w:szCs w:val="20"/>
        </w:rPr>
      </w:pPr>
      <w:r w:rsidRPr="00723103">
        <w:rPr>
          <w:rFonts w:ascii="Verdana" w:hAnsi="Verdana"/>
          <w:spacing w:val="-1"/>
          <w:sz w:val="20"/>
          <w:szCs w:val="20"/>
        </w:rPr>
        <w:t>membri del consiglio di gestione e ai membri del consiglio di sorveglianza, nelle società con sistema di amministrazione dualistico;</w:t>
      </w:r>
    </w:p>
    <w:p w14:paraId="155C26D5" w14:textId="77777777" w:rsidR="0087729C" w:rsidRPr="007462BA" w:rsidRDefault="0087729C" w:rsidP="0087729C">
      <w:pPr>
        <w:pStyle w:val="Corpotesto"/>
        <w:numPr>
          <w:ilvl w:val="0"/>
          <w:numId w:val="39"/>
        </w:numPr>
        <w:spacing w:line="360" w:lineRule="auto"/>
        <w:ind w:left="1843" w:right="111" w:hanging="283"/>
        <w:rPr>
          <w:rFonts w:ascii="Verdana" w:hAnsi="Verdana"/>
          <w:sz w:val="20"/>
          <w:szCs w:val="20"/>
        </w:rPr>
      </w:pPr>
      <w:r w:rsidRPr="00723103">
        <w:rPr>
          <w:rFonts w:ascii="Verdana" w:hAnsi="Verdana"/>
          <w:spacing w:val="-1"/>
          <w:sz w:val="20"/>
          <w:szCs w:val="20"/>
        </w:rPr>
        <w:t xml:space="preserve">soggetti muniti di poteri di rappresentanza, di direzione o di controllo, </w:t>
      </w:r>
      <w:r w:rsidRPr="00723103">
        <w:rPr>
          <w:rFonts w:ascii="Verdana" w:hAnsi="Verdana"/>
          <w:spacing w:val="-1"/>
          <w:sz w:val="20"/>
          <w:szCs w:val="20"/>
          <w:u w:val="single"/>
        </w:rPr>
        <w:t>che, secondo quanto previsto dal Comunicato A.N.A.C. dell’8 novembre 2017, sono da individuarsi in quei soggetti che,</w:t>
      </w:r>
      <w:r w:rsidRPr="007462BA">
        <w:rPr>
          <w:rFonts w:ascii="Verdana" w:hAnsi="Verdana"/>
          <w:sz w:val="20"/>
          <w:szCs w:val="20"/>
        </w:rPr>
        <w:t xml:space="preserve"> </w:t>
      </w:r>
      <w:r w:rsidRPr="00723103">
        <w:rPr>
          <w:rFonts w:ascii="Verdana" w:hAnsi="Verdana"/>
          <w:spacing w:val="-1"/>
          <w:sz w:val="20"/>
          <w:szCs w:val="20"/>
        </w:rPr>
        <w:t>benché non siano membri  degli organi sociali di amministrazione e controllo, risultino muniti di poteri di rappresentanza, di direzione (</w:t>
      </w:r>
      <w:r w:rsidRPr="00723103">
        <w:rPr>
          <w:rFonts w:ascii="Verdana" w:hAnsi="Verdana"/>
          <w:i/>
          <w:spacing w:val="-1"/>
          <w:sz w:val="20"/>
          <w:szCs w:val="20"/>
        </w:rPr>
        <w:t>i.e.</w:t>
      </w:r>
      <w:r w:rsidRPr="00723103">
        <w:rPr>
          <w:rFonts w:ascii="Verdana" w:hAnsi="Verdana"/>
          <w:spacing w:val="-1"/>
          <w:sz w:val="20"/>
          <w:szCs w:val="20"/>
        </w:rPr>
        <w:t>, dipendenti o professionisti ai quali siano stati conferiti  significativi poteri di direzione e gestione dell’impresa) o di controllo (</w:t>
      </w:r>
      <w:r w:rsidRPr="00723103">
        <w:rPr>
          <w:rFonts w:ascii="Verdana" w:hAnsi="Verdana"/>
          <w:i/>
          <w:spacing w:val="-1"/>
          <w:sz w:val="20"/>
          <w:szCs w:val="20"/>
        </w:rPr>
        <w:t>i.e.</w:t>
      </w:r>
      <w:r w:rsidRPr="00723103">
        <w:rPr>
          <w:rFonts w:ascii="Verdana" w:hAnsi="Verdana"/>
          <w:spacing w:val="-1"/>
          <w:sz w:val="20"/>
          <w:szCs w:val="20"/>
        </w:rPr>
        <w:t>, revisore contabile e l’Organismo di Vigilanza di cui all’art. 6 del D.Lgs.  n. 231/2001 cui sia affidato il compito di vigilare sul funzionamento e sull’osservanza dei modelli di organizzazione e di gestione idonei a prevenire reati).</w:t>
      </w:r>
      <w:r w:rsidRPr="007462BA">
        <w:rPr>
          <w:rFonts w:ascii="Verdana" w:hAnsi="Verdana"/>
          <w:sz w:val="20"/>
          <w:szCs w:val="20"/>
        </w:rPr>
        <w:t xml:space="preserve"> </w:t>
      </w:r>
      <w:r w:rsidRPr="00723103">
        <w:rPr>
          <w:rFonts w:ascii="Verdana" w:hAnsi="Verdana"/>
          <w:spacing w:val="-1"/>
          <w:sz w:val="20"/>
          <w:szCs w:val="20"/>
        </w:rPr>
        <w:t>In caso di affidamento del controllo contabile a una società di revisione, le verifiche non devono essere condotte sui membri degli organi sociali della società di revisione;</w:t>
      </w:r>
    </w:p>
    <w:p w14:paraId="0B4A65BD" w14:textId="77777777" w:rsidR="0087729C" w:rsidRPr="00723103" w:rsidRDefault="0087729C" w:rsidP="0087729C">
      <w:pPr>
        <w:pStyle w:val="Corpotesto"/>
        <w:numPr>
          <w:ilvl w:val="0"/>
          <w:numId w:val="39"/>
        </w:numPr>
        <w:spacing w:line="360" w:lineRule="auto"/>
        <w:ind w:left="1843" w:right="111" w:hanging="283"/>
        <w:rPr>
          <w:rFonts w:ascii="Verdana" w:hAnsi="Verdana"/>
          <w:spacing w:val="-1"/>
          <w:sz w:val="20"/>
          <w:szCs w:val="20"/>
        </w:rPr>
      </w:pPr>
      <w:r w:rsidRPr="00723103">
        <w:rPr>
          <w:rFonts w:ascii="Verdana" w:hAnsi="Verdana"/>
          <w:spacing w:val="-1"/>
          <w:sz w:val="20"/>
          <w:szCs w:val="20"/>
        </w:rPr>
        <w:t>direttore tecnico, socio unico persona fisica, socio di maggioranza in caso di società con un numero di soci pari o inferiore a quattro.</w:t>
      </w:r>
    </w:p>
    <w:p w14:paraId="402DCB84" w14:textId="77777777" w:rsidR="0087729C" w:rsidRPr="00723103" w:rsidRDefault="0087729C" w:rsidP="0087729C">
      <w:pPr>
        <w:pStyle w:val="Corpotesto"/>
        <w:spacing w:line="360" w:lineRule="auto"/>
        <w:ind w:left="1134" w:right="111"/>
        <w:rPr>
          <w:rFonts w:ascii="Verdana" w:hAnsi="Verdana"/>
          <w:spacing w:val="-1"/>
          <w:sz w:val="20"/>
          <w:szCs w:val="20"/>
        </w:rPr>
      </w:pPr>
      <w:r w:rsidRPr="00723103">
        <w:rPr>
          <w:rFonts w:ascii="Verdana" w:hAnsi="Verdana"/>
          <w:spacing w:val="-1"/>
          <w:sz w:val="20"/>
          <w:szCs w:val="20"/>
        </w:rPr>
        <w:t>Si</w:t>
      </w:r>
      <w:r w:rsidRPr="00723103">
        <w:rPr>
          <w:rFonts w:ascii="Verdana" w:hAnsi="Verdana"/>
          <w:spacing w:val="37"/>
          <w:sz w:val="20"/>
          <w:szCs w:val="20"/>
        </w:rPr>
        <w:t xml:space="preserve"> </w:t>
      </w:r>
      <w:r w:rsidRPr="00723103">
        <w:rPr>
          <w:rFonts w:ascii="Verdana" w:hAnsi="Verdana"/>
          <w:spacing w:val="-1"/>
          <w:sz w:val="20"/>
          <w:szCs w:val="20"/>
        </w:rPr>
        <w:t>ricorda</w:t>
      </w:r>
      <w:r w:rsidRPr="00723103">
        <w:rPr>
          <w:rFonts w:ascii="Verdana" w:hAnsi="Verdana"/>
          <w:spacing w:val="38"/>
          <w:sz w:val="20"/>
          <w:szCs w:val="20"/>
        </w:rPr>
        <w:t xml:space="preserve"> </w:t>
      </w:r>
      <w:r w:rsidRPr="00723103">
        <w:rPr>
          <w:rFonts w:ascii="Verdana" w:hAnsi="Verdana"/>
          <w:spacing w:val="-1"/>
          <w:sz w:val="20"/>
          <w:szCs w:val="20"/>
        </w:rPr>
        <w:t>inoltre</w:t>
      </w:r>
      <w:r w:rsidRPr="00723103">
        <w:rPr>
          <w:rFonts w:ascii="Verdana" w:hAnsi="Verdana"/>
          <w:spacing w:val="39"/>
          <w:sz w:val="20"/>
          <w:szCs w:val="20"/>
        </w:rPr>
        <w:t xml:space="preserve"> </w:t>
      </w:r>
      <w:r w:rsidRPr="00723103">
        <w:rPr>
          <w:rFonts w:ascii="Verdana" w:hAnsi="Verdana"/>
          <w:spacing w:val="-1"/>
          <w:sz w:val="20"/>
          <w:szCs w:val="20"/>
        </w:rPr>
        <w:t>che</w:t>
      </w:r>
      <w:r w:rsidRPr="00723103">
        <w:rPr>
          <w:rFonts w:ascii="Verdana" w:hAnsi="Verdana"/>
          <w:spacing w:val="38"/>
          <w:sz w:val="20"/>
          <w:szCs w:val="20"/>
        </w:rPr>
        <w:t xml:space="preserve"> </w:t>
      </w:r>
      <w:r w:rsidRPr="00723103">
        <w:rPr>
          <w:rFonts w:ascii="Verdana" w:hAnsi="Verdana"/>
          <w:spacing w:val="-1"/>
          <w:sz w:val="20"/>
          <w:szCs w:val="20"/>
        </w:rPr>
        <w:t>la dichiarazione relativa alle cause ostative di cui al comma 1 dell’art. 80 del Codice va resa anche per i soggetti sopra indicati cessati dalla carica nell'anno antecedente la data di pubblicazione del bando di gara, ferma restando la possibilità di dimostrare la completa ed effettiva dissociazione della condotta penalmente sanzionata.</w:t>
      </w:r>
      <w:r w:rsidRPr="00723103">
        <w:rPr>
          <w:rFonts w:ascii="Verdana" w:hAnsi="Verdana"/>
          <w:spacing w:val="13"/>
          <w:sz w:val="20"/>
          <w:szCs w:val="20"/>
        </w:rPr>
        <w:t xml:space="preserve"> </w:t>
      </w:r>
      <w:r w:rsidRPr="00723103">
        <w:rPr>
          <w:rFonts w:ascii="Verdana" w:hAnsi="Verdana"/>
          <w:spacing w:val="-1"/>
          <w:sz w:val="20"/>
          <w:szCs w:val="20"/>
        </w:rPr>
        <w:t>Anche</w:t>
      </w:r>
      <w:r w:rsidRPr="00723103">
        <w:rPr>
          <w:rFonts w:ascii="Verdana" w:hAnsi="Verdana"/>
          <w:spacing w:val="12"/>
          <w:sz w:val="20"/>
          <w:szCs w:val="20"/>
        </w:rPr>
        <w:t xml:space="preserve"> </w:t>
      </w:r>
      <w:r w:rsidRPr="00723103">
        <w:rPr>
          <w:rFonts w:ascii="Verdana" w:hAnsi="Verdana"/>
          <w:spacing w:val="-1"/>
          <w:sz w:val="20"/>
          <w:szCs w:val="20"/>
        </w:rPr>
        <w:t>in</w:t>
      </w:r>
      <w:r w:rsidRPr="00723103">
        <w:rPr>
          <w:rFonts w:ascii="Verdana" w:hAnsi="Verdana"/>
          <w:spacing w:val="13"/>
          <w:sz w:val="20"/>
          <w:szCs w:val="20"/>
        </w:rPr>
        <w:t xml:space="preserve"> </w:t>
      </w:r>
      <w:r w:rsidRPr="00723103">
        <w:rPr>
          <w:rFonts w:ascii="Verdana" w:hAnsi="Verdana"/>
          <w:spacing w:val="-1"/>
          <w:sz w:val="20"/>
          <w:szCs w:val="20"/>
        </w:rPr>
        <w:t>tal</w:t>
      </w:r>
      <w:r w:rsidRPr="00723103">
        <w:rPr>
          <w:rFonts w:ascii="Verdana" w:hAnsi="Verdana"/>
          <w:spacing w:val="12"/>
          <w:sz w:val="20"/>
          <w:szCs w:val="20"/>
        </w:rPr>
        <w:t xml:space="preserve"> </w:t>
      </w:r>
      <w:r w:rsidRPr="00723103">
        <w:rPr>
          <w:rFonts w:ascii="Verdana" w:hAnsi="Verdana"/>
          <w:spacing w:val="-1"/>
          <w:sz w:val="20"/>
          <w:szCs w:val="20"/>
        </w:rPr>
        <w:t>caso</w:t>
      </w:r>
      <w:r w:rsidRPr="00723103">
        <w:rPr>
          <w:rFonts w:ascii="Verdana" w:hAnsi="Verdana"/>
          <w:spacing w:val="12"/>
          <w:sz w:val="20"/>
          <w:szCs w:val="20"/>
        </w:rPr>
        <w:t xml:space="preserve"> </w:t>
      </w:r>
      <w:r w:rsidRPr="00723103">
        <w:rPr>
          <w:rFonts w:ascii="Verdana" w:hAnsi="Verdana"/>
          <w:sz w:val="20"/>
          <w:szCs w:val="20"/>
        </w:rPr>
        <w:t>il</w:t>
      </w:r>
      <w:r w:rsidRPr="00723103">
        <w:rPr>
          <w:rFonts w:ascii="Verdana" w:hAnsi="Verdana"/>
          <w:spacing w:val="13"/>
          <w:sz w:val="20"/>
          <w:szCs w:val="20"/>
        </w:rPr>
        <w:t xml:space="preserve"> </w:t>
      </w:r>
      <w:r w:rsidRPr="00723103">
        <w:rPr>
          <w:rFonts w:ascii="Verdana" w:hAnsi="Verdana"/>
          <w:spacing w:val="-1"/>
          <w:sz w:val="20"/>
          <w:szCs w:val="20"/>
        </w:rPr>
        <w:t>legale</w:t>
      </w:r>
      <w:r w:rsidRPr="00723103">
        <w:rPr>
          <w:rFonts w:ascii="Verdana" w:hAnsi="Verdana"/>
          <w:spacing w:val="61"/>
          <w:sz w:val="20"/>
          <w:szCs w:val="20"/>
        </w:rPr>
        <w:t xml:space="preserve"> </w:t>
      </w:r>
      <w:r w:rsidRPr="00723103">
        <w:rPr>
          <w:rFonts w:ascii="Verdana" w:hAnsi="Verdana"/>
          <w:spacing w:val="-1"/>
          <w:sz w:val="20"/>
          <w:szCs w:val="20"/>
        </w:rPr>
        <w:t>rappresentante</w:t>
      </w:r>
      <w:r w:rsidRPr="00723103">
        <w:rPr>
          <w:rFonts w:ascii="Verdana" w:hAnsi="Verdana"/>
          <w:spacing w:val="33"/>
          <w:sz w:val="20"/>
          <w:szCs w:val="20"/>
        </w:rPr>
        <w:t xml:space="preserve"> </w:t>
      </w:r>
      <w:r w:rsidRPr="00723103">
        <w:rPr>
          <w:rFonts w:ascii="Verdana" w:hAnsi="Verdana"/>
          <w:spacing w:val="-1"/>
          <w:sz w:val="20"/>
          <w:szCs w:val="20"/>
        </w:rPr>
        <w:t>potrà</w:t>
      </w:r>
      <w:r w:rsidRPr="00723103">
        <w:rPr>
          <w:rFonts w:ascii="Verdana" w:hAnsi="Verdana"/>
          <w:spacing w:val="31"/>
          <w:sz w:val="20"/>
          <w:szCs w:val="20"/>
        </w:rPr>
        <w:t xml:space="preserve"> </w:t>
      </w:r>
      <w:r w:rsidRPr="00723103">
        <w:rPr>
          <w:rFonts w:ascii="Verdana" w:hAnsi="Verdana"/>
          <w:spacing w:val="-1"/>
          <w:sz w:val="20"/>
          <w:szCs w:val="20"/>
        </w:rPr>
        <w:t>dichiarare,</w:t>
      </w:r>
      <w:r w:rsidRPr="00723103">
        <w:rPr>
          <w:rFonts w:ascii="Verdana" w:hAnsi="Verdana"/>
          <w:spacing w:val="33"/>
          <w:sz w:val="20"/>
          <w:szCs w:val="20"/>
        </w:rPr>
        <w:t xml:space="preserve"> </w:t>
      </w:r>
      <w:r w:rsidRPr="00723103">
        <w:rPr>
          <w:rFonts w:ascii="Verdana" w:hAnsi="Verdana"/>
          <w:spacing w:val="-1"/>
          <w:sz w:val="20"/>
          <w:szCs w:val="20"/>
        </w:rPr>
        <w:t>ai</w:t>
      </w:r>
      <w:r w:rsidRPr="00723103">
        <w:rPr>
          <w:rFonts w:ascii="Verdana" w:hAnsi="Verdana"/>
          <w:spacing w:val="33"/>
          <w:sz w:val="20"/>
          <w:szCs w:val="20"/>
        </w:rPr>
        <w:t xml:space="preserve"> </w:t>
      </w:r>
      <w:r w:rsidRPr="00723103">
        <w:rPr>
          <w:rFonts w:ascii="Verdana" w:hAnsi="Verdana"/>
          <w:spacing w:val="-2"/>
          <w:sz w:val="20"/>
          <w:szCs w:val="20"/>
        </w:rPr>
        <w:t>sensi</w:t>
      </w:r>
      <w:r w:rsidRPr="00723103">
        <w:rPr>
          <w:rFonts w:ascii="Verdana" w:hAnsi="Verdana"/>
          <w:spacing w:val="33"/>
          <w:sz w:val="20"/>
          <w:szCs w:val="20"/>
        </w:rPr>
        <w:t xml:space="preserve"> </w:t>
      </w:r>
      <w:r w:rsidRPr="00723103">
        <w:rPr>
          <w:rFonts w:ascii="Verdana" w:hAnsi="Verdana"/>
          <w:spacing w:val="-1"/>
          <w:sz w:val="20"/>
          <w:szCs w:val="20"/>
        </w:rPr>
        <w:t>dell’art.</w:t>
      </w:r>
      <w:r w:rsidRPr="00723103">
        <w:rPr>
          <w:rFonts w:ascii="Verdana" w:hAnsi="Verdana"/>
          <w:spacing w:val="33"/>
          <w:sz w:val="20"/>
          <w:szCs w:val="20"/>
        </w:rPr>
        <w:t xml:space="preserve"> </w:t>
      </w:r>
      <w:r w:rsidRPr="00723103">
        <w:rPr>
          <w:rFonts w:ascii="Verdana" w:hAnsi="Verdana"/>
          <w:spacing w:val="-1"/>
          <w:sz w:val="20"/>
          <w:szCs w:val="20"/>
        </w:rPr>
        <w:t>47,</w:t>
      </w:r>
      <w:r w:rsidRPr="00723103">
        <w:rPr>
          <w:rFonts w:ascii="Verdana" w:hAnsi="Verdana"/>
          <w:spacing w:val="33"/>
          <w:sz w:val="20"/>
          <w:szCs w:val="20"/>
        </w:rPr>
        <w:t xml:space="preserve"> </w:t>
      </w:r>
      <w:r w:rsidRPr="00723103">
        <w:rPr>
          <w:rFonts w:ascii="Verdana" w:hAnsi="Verdana"/>
          <w:spacing w:val="-1"/>
          <w:sz w:val="20"/>
          <w:szCs w:val="20"/>
        </w:rPr>
        <w:t>comma</w:t>
      </w:r>
      <w:r w:rsidRPr="00723103">
        <w:rPr>
          <w:rFonts w:ascii="Verdana" w:hAnsi="Verdana"/>
          <w:spacing w:val="33"/>
          <w:sz w:val="20"/>
          <w:szCs w:val="20"/>
        </w:rPr>
        <w:t xml:space="preserve"> </w:t>
      </w:r>
      <w:r w:rsidRPr="00723103">
        <w:rPr>
          <w:rFonts w:ascii="Verdana" w:hAnsi="Verdana"/>
          <w:spacing w:val="-1"/>
          <w:sz w:val="20"/>
          <w:szCs w:val="20"/>
        </w:rPr>
        <w:t>2,</w:t>
      </w:r>
      <w:r w:rsidRPr="00723103">
        <w:rPr>
          <w:rFonts w:ascii="Verdana" w:hAnsi="Verdana"/>
          <w:spacing w:val="33"/>
          <w:sz w:val="20"/>
          <w:szCs w:val="20"/>
        </w:rPr>
        <w:t xml:space="preserve"> </w:t>
      </w:r>
      <w:r w:rsidRPr="00723103">
        <w:rPr>
          <w:rFonts w:ascii="Verdana" w:hAnsi="Verdana"/>
          <w:spacing w:val="-1"/>
          <w:sz w:val="20"/>
          <w:szCs w:val="20"/>
        </w:rPr>
        <w:t>del</w:t>
      </w:r>
      <w:r w:rsidRPr="00723103">
        <w:rPr>
          <w:rFonts w:ascii="Verdana" w:hAnsi="Verdana"/>
          <w:spacing w:val="33"/>
          <w:sz w:val="20"/>
          <w:szCs w:val="20"/>
        </w:rPr>
        <w:t xml:space="preserve"> d.P.R.</w:t>
      </w:r>
      <w:r w:rsidRPr="00723103">
        <w:rPr>
          <w:rFonts w:ascii="Verdana" w:hAnsi="Verdana"/>
          <w:spacing w:val="26"/>
          <w:sz w:val="20"/>
          <w:szCs w:val="20"/>
        </w:rPr>
        <w:t xml:space="preserve"> n. </w:t>
      </w:r>
      <w:r w:rsidRPr="00723103">
        <w:rPr>
          <w:rFonts w:ascii="Verdana" w:hAnsi="Verdana"/>
          <w:spacing w:val="-1"/>
          <w:sz w:val="20"/>
          <w:szCs w:val="20"/>
        </w:rPr>
        <w:t>445/2000,</w:t>
      </w:r>
      <w:r w:rsidRPr="00723103">
        <w:rPr>
          <w:rFonts w:ascii="Verdana" w:hAnsi="Verdana"/>
          <w:sz w:val="20"/>
          <w:szCs w:val="20"/>
        </w:rPr>
        <w:t xml:space="preserve"> </w:t>
      </w:r>
      <w:r w:rsidRPr="00723103">
        <w:rPr>
          <w:rFonts w:ascii="Verdana" w:hAnsi="Verdana"/>
          <w:spacing w:val="-1"/>
          <w:sz w:val="20"/>
          <w:szCs w:val="20"/>
        </w:rPr>
        <w:t>per</w:t>
      </w:r>
      <w:r w:rsidRPr="00723103">
        <w:rPr>
          <w:rFonts w:ascii="Verdana" w:hAnsi="Verdana"/>
          <w:spacing w:val="1"/>
          <w:sz w:val="20"/>
          <w:szCs w:val="20"/>
        </w:rPr>
        <w:t xml:space="preserve"> </w:t>
      </w:r>
      <w:r w:rsidRPr="00723103">
        <w:rPr>
          <w:rFonts w:ascii="Verdana" w:hAnsi="Verdana"/>
          <w:spacing w:val="-1"/>
          <w:sz w:val="20"/>
          <w:szCs w:val="20"/>
        </w:rPr>
        <w:t>quanto</w:t>
      </w:r>
      <w:r w:rsidRPr="00723103">
        <w:rPr>
          <w:rFonts w:ascii="Verdana" w:hAnsi="Verdana"/>
          <w:sz w:val="20"/>
          <w:szCs w:val="20"/>
        </w:rPr>
        <w:t xml:space="preserve"> a</w:t>
      </w:r>
      <w:r w:rsidRPr="00723103">
        <w:rPr>
          <w:rFonts w:ascii="Verdana" w:hAnsi="Verdana"/>
          <w:spacing w:val="1"/>
          <w:sz w:val="20"/>
          <w:szCs w:val="20"/>
        </w:rPr>
        <w:t xml:space="preserve"> </w:t>
      </w:r>
      <w:r w:rsidRPr="00723103">
        <w:rPr>
          <w:rFonts w:ascii="Verdana" w:hAnsi="Verdana"/>
          <w:spacing w:val="-1"/>
          <w:sz w:val="20"/>
          <w:szCs w:val="20"/>
        </w:rPr>
        <w:t>propria</w:t>
      </w:r>
      <w:r w:rsidRPr="00723103">
        <w:rPr>
          <w:rFonts w:ascii="Verdana" w:hAnsi="Verdana"/>
          <w:spacing w:val="1"/>
          <w:sz w:val="20"/>
          <w:szCs w:val="20"/>
        </w:rPr>
        <w:t xml:space="preserve"> </w:t>
      </w:r>
      <w:r w:rsidRPr="00723103">
        <w:rPr>
          <w:rFonts w:ascii="Verdana" w:hAnsi="Verdana"/>
          <w:spacing w:val="-1"/>
          <w:sz w:val="20"/>
          <w:szCs w:val="20"/>
        </w:rPr>
        <w:t>conoscenza,</w:t>
      </w:r>
      <w:r w:rsidRPr="00723103">
        <w:rPr>
          <w:rFonts w:ascii="Verdana" w:hAnsi="Verdana"/>
          <w:spacing w:val="2"/>
          <w:sz w:val="20"/>
          <w:szCs w:val="20"/>
        </w:rPr>
        <w:t xml:space="preserve"> </w:t>
      </w:r>
      <w:r w:rsidRPr="00723103">
        <w:rPr>
          <w:rFonts w:ascii="Verdana" w:hAnsi="Verdana"/>
          <w:spacing w:val="-1"/>
          <w:sz w:val="20"/>
          <w:szCs w:val="20"/>
        </w:rPr>
        <w:t>il</w:t>
      </w:r>
      <w:r w:rsidRPr="00723103">
        <w:rPr>
          <w:rFonts w:ascii="Verdana" w:hAnsi="Verdana"/>
          <w:sz w:val="20"/>
          <w:szCs w:val="20"/>
        </w:rPr>
        <w:t xml:space="preserve"> </w:t>
      </w:r>
      <w:r w:rsidRPr="00723103">
        <w:rPr>
          <w:rFonts w:ascii="Verdana" w:hAnsi="Verdana"/>
          <w:spacing w:val="-1"/>
          <w:sz w:val="20"/>
          <w:szCs w:val="20"/>
        </w:rPr>
        <w:t>possesso</w:t>
      </w:r>
      <w:r w:rsidRPr="00723103">
        <w:rPr>
          <w:rFonts w:ascii="Verdana" w:hAnsi="Verdana"/>
          <w:spacing w:val="1"/>
          <w:sz w:val="20"/>
          <w:szCs w:val="20"/>
        </w:rPr>
        <w:t xml:space="preserve"> </w:t>
      </w:r>
      <w:r w:rsidRPr="00723103">
        <w:rPr>
          <w:rFonts w:ascii="Verdana" w:hAnsi="Verdana"/>
          <w:spacing w:val="-1"/>
          <w:sz w:val="20"/>
          <w:szCs w:val="20"/>
        </w:rPr>
        <w:t>dei</w:t>
      </w:r>
      <w:r w:rsidRPr="00723103">
        <w:rPr>
          <w:rFonts w:ascii="Verdana" w:hAnsi="Verdana"/>
          <w:spacing w:val="1"/>
          <w:sz w:val="20"/>
          <w:szCs w:val="20"/>
        </w:rPr>
        <w:t xml:space="preserve"> </w:t>
      </w:r>
      <w:r w:rsidRPr="00723103">
        <w:rPr>
          <w:rFonts w:ascii="Verdana" w:hAnsi="Verdana"/>
          <w:spacing w:val="-1"/>
          <w:sz w:val="20"/>
          <w:szCs w:val="20"/>
        </w:rPr>
        <w:t>requisiti</w:t>
      </w:r>
      <w:r w:rsidRPr="00723103">
        <w:rPr>
          <w:rFonts w:ascii="Verdana" w:hAnsi="Verdana"/>
          <w:spacing w:val="1"/>
          <w:sz w:val="20"/>
          <w:szCs w:val="20"/>
        </w:rPr>
        <w:t xml:space="preserve"> </w:t>
      </w:r>
      <w:r w:rsidRPr="00723103">
        <w:rPr>
          <w:rFonts w:ascii="Verdana" w:hAnsi="Verdana"/>
          <w:spacing w:val="-1"/>
          <w:sz w:val="20"/>
          <w:szCs w:val="20"/>
        </w:rPr>
        <w:t>richiesti</w:t>
      </w:r>
      <w:r w:rsidRPr="00723103">
        <w:rPr>
          <w:rFonts w:ascii="Verdana" w:hAnsi="Verdana"/>
          <w:spacing w:val="2"/>
          <w:sz w:val="20"/>
          <w:szCs w:val="20"/>
        </w:rPr>
        <w:t xml:space="preserve"> </w:t>
      </w:r>
      <w:r w:rsidRPr="00723103">
        <w:rPr>
          <w:rFonts w:ascii="Verdana" w:hAnsi="Verdana"/>
          <w:spacing w:val="-1"/>
          <w:sz w:val="20"/>
          <w:szCs w:val="20"/>
        </w:rPr>
        <w:t>in</w:t>
      </w:r>
      <w:r w:rsidRPr="00723103">
        <w:rPr>
          <w:rFonts w:ascii="Verdana" w:hAnsi="Verdana"/>
          <w:spacing w:val="1"/>
          <w:sz w:val="20"/>
          <w:szCs w:val="20"/>
        </w:rPr>
        <w:t xml:space="preserve"> </w:t>
      </w:r>
      <w:r w:rsidRPr="00723103">
        <w:rPr>
          <w:rFonts w:ascii="Verdana" w:hAnsi="Verdana"/>
          <w:spacing w:val="-1"/>
          <w:sz w:val="20"/>
          <w:szCs w:val="20"/>
        </w:rPr>
        <w:t>capo</w:t>
      </w:r>
      <w:r w:rsidRPr="00723103">
        <w:rPr>
          <w:rFonts w:ascii="Verdana" w:hAnsi="Verdana"/>
          <w:spacing w:val="32"/>
          <w:sz w:val="20"/>
          <w:szCs w:val="20"/>
        </w:rPr>
        <w:t xml:space="preserve"> </w:t>
      </w:r>
      <w:r w:rsidRPr="00723103">
        <w:rPr>
          <w:rFonts w:ascii="Verdana" w:hAnsi="Verdana"/>
          <w:spacing w:val="-1"/>
          <w:sz w:val="20"/>
          <w:szCs w:val="20"/>
        </w:rPr>
        <w:t xml:space="preserve">ai </w:t>
      </w:r>
      <w:proofErr w:type="gramStart"/>
      <w:r w:rsidRPr="00723103">
        <w:rPr>
          <w:rFonts w:ascii="Verdana" w:hAnsi="Verdana"/>
          <w:spacing w:val="-1"/>
          <w:sz w:val="20"/>
          <w:szCs w:val="20"/>
        </w:rPr>
        <w:t>predetti</w:t>
      </w:r>
      <w:proofErr w:type="gramEnd"/>
      <w:r w:rsidRPr="00723103">
        <w:rPr>
          <w:rFonts w:ascii="Verdana" w:hAnsi="Verdana"/>
          <w:spacing w:val="-1"/>
          <w:sz w:val="20"/>
          <w:szCs w:val="20"/>
        </w:rPr>
        <w:t xml:space="preserve"> soggetti in</w:t>
      </w:r>
      <w:r w:rsidRPr="00723103">
        <w:rPr>
          <w:rFonts w:ascii="Verdana" w:hAnsi="Verdana"/>
          <w:sz w:val="20"/>
          <w:szCs w:val="20"/>
        </w:rPr>
        <w:t xml:space="preserve"> </w:t>
      </w:r>
      <w:r w:rsidRPr="00723103">
        <w:rPr>
          <w:rFonts w:ascii="Verdana" w:hAnsi="Verdana"/>
          <w:spacing w:val="-1"/>
          <w:sz w:val="20"/>
          <w:szCs w:val="20"/>
        </w:rPr>
        <w:t>via</w:t>
      </w:r>
      <w:r w:rsidRPr="00723103">
        <w:rPr>
          <w:rFonts w:ascii="Verdana" w:hAnsi="Verdana"/>
          <w:sz w:val="20"/>
          <w:szCs w:val="20"/>
        </w:rPr>
        <w:t xml:space="preserve"> </w:t>
      </w:r>
      <w:r w:rsidRPr="00723103">
        <w:rPr>
          <w:rFonts w:ascii="Verdana" w:hAnsi="Verdana"/>
          <w:spacing w:val="-1"/>
          <w:sz w:val="20"/>
          <w:szCs w:val="20"/>
        </w:rPr>
        <w:t>omnicomprensiva.</w:t>
      </w:r>
    </w:p>
    <w:p w14:paraId="37E56836" w14:textId="77777777" w:rsidR="0087729C" w:rsidRPr="00723103" w:rsidRDefault="0087729C" w:rsidP="0087729C">
      <w:pPr>
        <w:pStyle w:val="Corpotesto"/>
        <w:spacing w:line="360" w:lineRule="auto"/>
        <w:ind w:left="1134" w:right="111" w:firstLine="1"/>
        <w:rPr>
          <w:rFonts w:ascii="Verdana" w:hAnsi="Verdana" w:cstheme="minorHAnsi"/>
          <w:sz w:val="20"/>
          <w:szCs w:val="20"/>
        </w:rPr>
      </w:pPr>
      <w:r w:rsidRPr="007462BA">
        <w:rPr>
          <w:rFonts w:ascii="Verdana" w:hAnsi="Verdana"/>
          <w:sz w:val="20"/>
          <w:szCs w:val="20"/>
        </w:rPr>
        <w:t xml:space="preserve">In caso di </w:t>
      </w:r>
      <w:r w:rsidRPr="007462BA">
        <w:rPr>
          <w:rFonts w:ascii="Verdana" w:hAnsi="Verdana"/>
          <w:sz w:val="20"/>
          <w:szCs w:val="20"/>
          <w:u w:val="single"/>
        </w:rPr>
        <w:t>incorporazione</w:t>
      </w:r>
      <w:r w:rsidRPr="00723103">
        <w:rPr>
          <w:rFonts w:ascii="Verdana" w:hAnsi="Verdana" w:cstheme="minorHAnsi"/>
          <w:sz w:val="20"/>
          <w:szCs w:val="20"/>
          <w:u w:val="single"/>
        </w:rPr>
        <w:t>,</w:t>
      </w:r>
      <w:r w:rsidRPr="007462BA">
        <w:rPr>
          <w:rFonts w:ascii="Verdana" w:hAnsi="Verdana"/>
          <w:sz w:val="20"/>
          <w:szCs w:val="20"/>
          <w:u w:val="single"/>
        </w:rPr>
        <w:t xml:space="preserve"> fusione </w:t>
      </w:r>
      <w:r w:rsidRPr="00723103">
        <w:rPr>
          <w:rFonts w:ascii="Verdana" w:hAnsi="Verdana" w:cstheme="minorHAnsi"/>
          <w:sz w:val="20"/>
          <w:szCs w:val="20"/>
          <w:u w:val="single"/>
        </w:rPr>
        <w:t>societaria o cessione d’azienda,</w:t>
      </w:r>
      <w:r w:rsidRPr="00723103">
        <w:rPr>
          <w:rFonts w:ascii="Verdana" w:hAnsi="Verdana" w:cstheme="minorHAnsi"/>
          <w:sz w:val="20"/>
          <w:szCs w:val="20"/>
        </w:rPr>
        <w:t xml:space="preserve"> le dichiarazioni</w:t>
      </w:r>
      <w:r w:rsidRPr="007462BA">
        <w:rPr>
          <w:rFonts w:ascii="Verdana" w:hAnsi="Verdana"/>
          <w:sz w:val="20"/>
          <w:szCs w:val="20"/>
        </w:rPr>
        <w:t xml:space="preserve"> di cui </w:t>
      </w:r>
      <w:r w:rsidRPr="00723103">
        <w:rPr>
          <w:rFonts w:ascii="Verdana" w:hAnsi="Verdana" w:cstheme="minorHAnsi"/>
          <w:sz w:val="20"/>
          <w:szCs w:val="20"/>
        </w:rPr>
        <w:t>all’art. 80, commi 1, 2 e 5, lett. l), del Codice, dovranno essere riferite anche ai soggetti di cui all’art. 80, comma 3, del Codice che hanno operato presso la società incorporata, fusasi o che ha ceduto l’azienda nell’anno antecedente la data di pubblicazione del bando di gara.</w:t>
      </w:r>
    </w:p>
    <w:p w14:paraId="76DBB09D" w14:textId="77777777" w:rsidR="0087729C" w:rsidRPr="00723103" w:rsidRDefault="0087729C" w:rsidP="0087729C">
      <w:pPr>
        <w:pStyle w:val="Corpotesto"/>
        <w:tabs>
          <w:tab w:val="left" w:pos="8647"/>
        </w:tabs>
        <w:spacing w:line="360" w:lineRule="auto"/>
        <w:ind w:left="1134" w:right="111" w:firstLine="1"/>
        <w:rPr>
          <w:rFonts w:ascii="Verdana" w:hAnsi="Verdana"/>
          <w:spacing w:val="-1"/>
          <w:sz w:val="20"/>
          <w:szCs w:val="20"/>
        </w:rPr>
      </w:pPr>
      <w:r w:rsidRPr="00723103">
        <w:rPr>
          <w:rFonts w:ascii="Verdana" w:hAnsi="Verdana"/>
          <w:spacing w:val="-1"/>
          <w:sz w:val="20"/>
          <w:szCs w:val="20"/>
        </w:rPr>
        <w:t>Sarà</w:t>
      </w:r>
      <w:r w:rsidRPr="00723103">
        <w:rPr>
          <w:rFonts w:ascii="Verdana" w:hAnsi="Verdana"/>
          <w:spacing w:val="68"/>
          <w:sz w:val="20"/>
          <w:szCs w:val="20"/>
        </w:rPr>
        <w:t xml:space="preserve"> </w:t>
      </w:r>
      <w:r w:rsidRPr="00723103">
        <w:rPr>
          <w:rFonts w:ascii="Verdana" w:hAnsi="Verdana"/>
          <w:spacing w:val="-1"/>
          <w:sz w:val="20"/>
          <w:szCs w:val="20"/>
        </w:rPr>
        <w:t>comunque</w:t>
      </w:r>
      <w:r w:rsidRPr="00723103">
        <w:rPr>
          <w:rFonts w:ascii="Verdana" w:hAnsi="Verdana"/>
          <w:spacing w:val="68"/>
          <w:sz w:val="20"/>
          <w:szCs w:val="20"/>
        </w:rPr>
        <w:t xml:space="preserve"> </w:t>
      </w:r>
      <w:r w:rsidRPr="00723103">
        <w:rPr>
          <w:rFonts w:ascii="Verdana" w:hAnsi="Verdana"/>
          <w:spacing w:val="-1"/>
          <w:sz w:val="20"/>
          <w:szCs w:val="20"/>
          <w:u w:val="single" w:color="000000"/>
        </w:rPr>
        <w:t>onere</w:t>
      </w:r>
      <w:r w:rsidRPr="00723103">
        <w:rPr>
          <w:rFonts w:ascii="Verdana" w:hAnsi="Verdana"/>
          <w:spacing w:val="69"/>
          <w:sz w:val="20"/>
          <w:szCs w:val="20"/>
        </w:rPr>
        <w:t xml:space="preserve"> </w:t>
      </w:r>
      <w:r w:rsidRPr="00723103">
        <w:rPr>
          <w:rFonts w:ascii="Verdana" w:hAnsi="Verdana"/>
          <w:spacing w:val="-1"/>
          <w:sz w:val="20"/>
          <w:szCs w:val="20"/>
        </w:rPr>
        <w:t>dell’Offerente,</w:t>
      </w:r>
      <w:r w:rsidRPr="00723103">
        <w:rPr>
          <w:rFonts w:ascii="Verdana" w:hAnsi="Verdana"/>
          <w:spacing w:val="68"/>
          <w:sz w:val="20"/>
          <w:szCs w:val="20"/>
        </w:rPr>
        <w:t xml:space="preserve"> </w:t>
      </w:r>
      <w:r w:rsidRPr="00723103">
        <w:rPr>
          <w:rFonts w:ascii="Verdana" w:hAnsi="Verdana"/>
          <w:spacing w:val="-1"/>
          <w:sz w:val="20"/>
          <w:szCs w:val="20"/>
          <w:u w:val="single" w:color="000000"/>
        </w:rPr>
        <w:t>qualora il Legale rappresentante non dichiari, per quanto a propria conoscenza</w:t>
      </w:r>
      <w:r w:rsidRPr="007462BA">
        <w:rPr>
          <w:rFonts w:ascii="Verdana" w:hAnsi="Verdana"/>
          <w:spacing w:val="68"/>
          <w:sz w:val="20"/>
          <w:szCs w:val="20"/>
          <w:u w:val="single"/>
        </w:rPr>
        <w:t>,</w:t>
      </w:r>
      <w:r>
        <w:rPr>
          <w:rFonts w:ascii="Verdana" w:hAnsi="Verdana"/>
          <w:spacing w:val="68"/>
          <w:sz w:val="20"/>
          <w:szCs w:val="20"/>
          <w:u w:val="single"/>
        </w:rPr>
        <w:t xml:space="preserve"> </w:t>
      </w:r>
      <w:r w:rsidRPr="00723103">
        <w:rPr>
          <w:rFonts w:ascii="Verdana" w:hAnsi="Verdana"/>
          <w:spacing w:val="-1"/>
          <w:sz w:val="20"/>
          <w:szCs w:val="20"/>
          <w:u w:val="single"/>
        </w:rPr>
        <w:t>l’insussistenza</w:t>
      </w:r>
      <w:r w:rsidRPr="00723103">
        <w:rPr>
          <w:rFonts w:ascii="Verdana" w:hAnsi="Verdana"/>
          <w:spacing w:val="68"/>
          <w:sz w:val="20"/>
          <w:szCs w:val="20"/>
          <w:u w:val="single"/>
        </w:rPr>
        <w:t xml:space="preserve"> </w:t>
      </w:r>
      <w:r w:rsidRPr="00723103">
        <w:rPr>
          <w:rFonts w:ascii="Verdana" w:hAnsi="Verdana"/>
          <w:spacing w:val="-2"/>
          <w:sz w:val="20"/>
          <w:szCs w:val="20"/>
          <w:u w:val="single"/>
        </w:rPr>
        <w:t>delle</w:t>
      </w:r>
      <w:r w:rsidRPr="00723103">
        <w:rPr>
          <w:rFonts w:ascii="Verdana" w:hAnsi="Verdana"/>
          <w:spacing w:val="32"/>
          <w:sz w:val="20"/>
          <w:szCs w:val="20"/>
          <w:u w:val="single"/>
        </w:rPr>
        <w:t xml:space="preserve"> </w:t>
      </w:r>
      <w:r w:rsidRPr="00723103">
        <w:rPr>
          <w:rFonts w:ascii="Verdana" w:hAnsi="Verdana"/>
          <w:spacing w:val="-1"/>
          <w:sz w:val="20"/>
          <w:szCs w:val="20"/>
          <w:u w:val="single"/>
        </w:rPr>
        <w:t>cause</w:t>
      </w:r>
      <w:r w:rsidRPr="00723103">
        <w:rPr>
          <w:rFonts w:ascii="Verdana" w:hAnsi="Verdana"/>
          <w:sz w:val="20"/>
          <w:szCs w:val="20"/>
          <w:u w:val="single"/>
        </w:rPr>
        <w:t xml:space="preserve"> </w:t>
      </w:r>
      <w:r w:rsidRPr="00723103">
        <w:rPr>
          <w:rFonts w:ascii="Verdana" w:hAnsi="Verdana"/>
          <w:spacing w:val="-1"/>
          <w:sz w:val="20"/>
          <w:szCs w:val="20"/>
          <w:u w:val="single"/>
        </w:rPr>
        <w:t>ostative</w:t>
      </w:r>
      <w:r w:rsidRPr="00723103">
        <w:rPr>
          <w:rFonts w:ascii="Verdana" w:hAnsi="Verdana"/>
          <w:sz w:val="20"/>
          <w:szCs w:val="20"/>
          <w:u w:val="single"/>
        </w:rPr>
        <w:t xml:space="preserve"> </w:t>
      </w:r>
      <w:r w:rsidRPr="00723103">
        <w:rPr>
          <w:rFonts w:ascii="Verdana" w:hAnsi="Verdana"/>
          <w:spacing w:val="-1"/>
          <w:sz w:val="20"/>
          <w:szCs w:val="20"/>
          <w:u w:val="single"/>
        </w:rPr>
        <w:t>di cui ai commi</w:t>
      </w:r>
      <w:r w:rsidRPr="00723103">
        <w:rPr>
          <w:rFonts w:ascii="Verdana" w:hAnsi="Verdana"/>
          <w:sz w:val="20"/>
          <w:szCs w:val="20"/>
          <w:u w:val="single"/>
        </w:rPr>
        <w:t xml:space="preserve"> </w:t>
      </w:r>
      <w:r w:rsidRPr="00723103">
        <w:rPr>
          <w:rFonts w:ascii="Verdana" w:hAnsi="Verdana"/>
          <w:spacing w:val="-1"/>
          <w:sz w:val="20"/>
          <w:szCs w:val="20"/>
          <w:u w:val="single"/>
        </w:rPr>
        <w:t>1, 2 e 5, lett. l),</w:t>
      </w:r>
      <w:r w:rsidRPr="00723103">
        <w:rPr>
          <w:rFonts w:ascii="Verdana" w:hAnsi="Verdana"/>
          <w:spacing w:val="1"/>
          <w:sz w:val="20"/>
          <w:szCs w:val="20"/>
          <w:u w:val="single"/>
        </w:rPr>
        <w:t xml:space="preserve"> </w:t>
      </w:r>
      <w:r w:rsidRPr="00723103">
        <w:rPr>
          <w:rFonts w:ascii="Verdana" w:hAnsi="Verdana"/>
          <w:spacing w:val="-1"/>
          <w:sz w:val="20"/>
          <w:szCs w:val="20"/>
          <w:u w:val="single"/>
        </w:rPr>
        <w:t>dell’art.</w:t>
      </w:r>
      <w:r w:rsidRPr="00723103">
        <w:rPr>
          <w:rFonts w:ascii="Verdana" w:hAnsi="Verdana"/>
          <w:sz w:val="20"/>
          <w:szCs w:val="20"/>
          <w:u w:val="single"/>
        </w:rPr>
        <w:t xml:space="preserve"> </w:t>
      </w:r>
      <w:r w:rsidRPr="00723103">
        <w:rPr>
          <w:rFonts w:ascii="Verdana" w:hAnsi="Verdana"/>
          <w:spacing w:val="-1"/>
          <w:sz w:val="20"/>
          <w:szCs w:val="20"/>
          <w:u w:val="single"/>
        </w:rPr>
        <w:t>80</w:t>
      </w:r>
      <w:r w:rsidRPr="00723103">
        <w:rPr>
          <w:rFonts w:ascii="Verdana" w:hAnsi="Verdana"/>
          <w:sz w:val="20"/>
          <w:szCs w:val="20"/>
          <w:u w:val="single"/>
        </w:rPr>
        <w:t xml:space="preserve"> </w:t>
      </w:r>
      <w:r w:rsidRPr="00723103">
        <w:rPr>
          <w:rFonts w:ascii="Verdana" w:hAnsi="Verdana"/>
          <w:spacing w:val="-1"/>
          <w:sz w:val="20"/>
          <w:szCs w:val="20"/>
          <w:u w:val="single"/>
        </w:rPr>
        <w:t>del</w:t>
      </w:r>
      <w:r w:rsidRPr="00723103">
        <w:rPr>
          <w:rFonts w:ascii="Verdana" w:hAnsi="Verdana"/>
          <w:sz w:val="20"/>
          <w:szCs w:val="20"/>
          <w:u w:val="single"/>
        </w:rPr>
        <w:t xml:space="preserve"> </w:t>
      </w:r>
      <w:r w:rsidRPr="00723103">
        <w:rPr>
          <w:rFonts w:ascii="Verdana" w:hAnsi="Verdana"/>
          <w:spacing w:val="-1"/>
          <w:sz w:val="20"/>
          <w:szCs w:val="20"/>
          <w:u w:val="single"/>
        </w:rPr>
        <w:t>Codice</w:t>
      </w:r>
      <w:r w:rsidRPr="00723103">
        <w:rPr>
          <w:rFonts w:ascii="Verdana" w:hAnsi="Verdana"/>
          <w:spacing w:val="-1"/>
          <w:sz w:val="20"/>
          <w:szCs w:val="20"/>
        </w:rPr>
        <w:t>,</w:t>
      </w:r>
      <w:r w:rsidRPr="00723103">
        <w:rPr>
          <w:rFonts w:ascii="Verdana" w:hAnsi="Verdana"/>
          <w:spacing w:val="33"/>
          <w:sz w:val="20"/>
          <w:szCs w:val="20"/>
        </w:rPr>
        <w:t xml:space="preserve"> </w:t>
      </w:r>
      <w:r w:rsidRPr="00723103">
        <w:rPr>
          <w:rFonts w:ascii="Verdana" w:hAnsi="Verdana"/>
          <w:spacing w:val="-2"/>
          <w:sz w:val="20"/>
          <w:szCs w:val="20"/>
        </w:rPr>
        <w:t>produrre</w:t>
      </w:r>
      <w:r w:rsidRPr="00723103">
        <w:rPr>
          <w:rFonts w:ascii="Verdana" w:hAnsi="Verdana"/>
          <w:spacing w:val="33"/>
          <w:sz w:val="20"/>
          <w:szCs w:val="20"/>
        </w:rPr>
        <w:t xml:space="preserve"> </w:t>
      </w:r>
      <w:r w:rsidRPr="00723103">
        <w:rPr>
          <w:rFonts w:ascii="Verdana" w:hAnsi="Verdana"/>
          <w:spacing w:val="-1"/>
          <w:sz w:val="20"/>
          <w:szCs w:val="20"/>
        </w:rPr>
        <w:t>le</w:t>
      </w:r>
      <w:r w:rsidRPr="00723103">
        <w:rPr>
          <w:rFonts w:ascii="Verdana" w:hAnsi="Verdana"/>
          <w:spacing w:val="33"/>
          <w:sz w:val="20"/>
          <w:szCs w:val="20"/>
        </w:rPr>
        <w:t xml:space="preserve"> </w:t>
      </w:r>
      <w:r w:rsidRPr="00723103">
        <w:rPr>
          <w:rFonts w:ascii="Verdana" w:hAnsi="Verdana"/>
          <w:spacing w:val="-1"/>
          <w:sz w:val="20"/>
          <w:szCs w:val="20"/>
        </w:rPr>
        <w:t>relative</w:t>
      </w:r>
      <w:r w:rsidRPr="00723103">
        <w:rPr>
          <w:rFonts w:ascii="Verdana" w:hAnsi="Verdana"/>
          <w:spacing w:val="34"/>
          <w:sz w:val="20"/>
          <w:szCs w:val="20"/>
        </w:rPr>
        <w:t xml:space="preserve"> </w:t>
      </w:r>
      <w:r w:rsidRPr="00723103">
        <w:rPr>
          <w:rFonts w:ascii="Verdana" w:hAnsi="Verdana"/>
          <w:spacing w:val="-1"/>
          <w:sz w:val="20"/>
          <w:szCs w:val="20"/>
        </w:rPr>
        <w:t>dichiarazioni</w:t>
      </w:r>
      <w:r w:rsidRPr="00723103">
        <w:rPr>
          <w:rFonts w:ascii="Verdana" w:hAnsi="Verdana"/>
          <w:spacing w:val="32"/>
          <w:sz w:val="20"/>
          <w:szCs w:val="20"/>
        </w:rPr>
        <w:t xml:space="preserve"> </w:t>
      </w:r>
      <w:r w:rsidRPr="00723103">
        <w:rPr>
          <w:rFonts w:ascii="Verdana" w:hAnsi="Verdana"/>
          <w:spacing w:val="-1"/>
          <w:sz w:val="20"/>
          <w:szCs w:val="20"/>
        </w:rPr>
        <w:t>sottoscritte</w:t>
      </w:r>
      <w:r w:rsidRPr="00723103">
        <w:rPr>
          <w:rFonts w:ascii="Verdana" w:hAnsi="Verdana"/>
          <w:spacing w:val="34"/>
          <w:sz w:val="20"/>
          <w:szCs w:val="20"/>
        </w:rPr>
        <w:t xml:space="preserve"> </w:t>
      </w:r>
      <w:r w:rsidRPr="00723103">
        <w:rPr>
          <w:rFonts w:ascii="Verdana" w:hAnsi="Verdana"/>
          <w:spacing w:val="-1"/>
          <w:sz w:val="20"/>
          <w:szCs w:val="20"/>
        </w:rPr>
        <w:t>da</w:t>
      </w:r>
      <w:r w:rsidRPr="00723103">
        <w:rPr>
          <w:rFonts w:ascii="Verdana" w:hAnsi="Verdana"/>
          <w:spacing w:val="33"/>
          <w:sz w:val="20"/>
          <w:szCs w:val="20"/>
        </w:rPr>
        <w:t xml:space="preserve"> </w:t>
      </w:r>
      <w:r w:rsidRPr="00723103">
        <w:rPr>
          <w:rFonts w:ascii="Verdana" w:hAnsi="Verdana"/>
          <w:spacing w:val="-1"/>
          <w:sz w:val="20"/>
          <w:szCs w:val="20"/>
        </w:rPr>
        <w:t>ciascuno</w:t>
      </w:r>
      <w:r w:rsidRPr="00723103">
        <w:rPr>
          <w:rFonts w:ascii="Verdana" w:hAnsi="Verdana"/>
          <w:spacing w:val="34"/>
          <w:sz w:val="20"/>
          <w:szCs w:val="20"/>
        </w:rPr>
        <w:t xml:space="preserve"> </w:t>
      </w:r>
      <w:r w:rsidRPr="00723103">
        <w:rPr>
          <w:rFonts w:ascii="Verdana" w:hAnsi="Verdana"/>
          <w:sz w:val="20"/>
          <w:szCs w:val="20"/>
        </w:rPr>
        <w:t>dei</w:t>
      </w:r>
      <w:r w:rsidRPr="00723103">
        <w:rPr>
          <w:rFonts w:ascii="Verdana" w:hAnsi="Verdana"/>
          <w:spacing w:val="33"/>
          <w:sz w:val="20"/>
          <w:szCs w:val="20"/>
        </w:rPr>
        <w:t xml:space="preserve"> </w:t>
      </w:r>
      <w:r w:rsidRPr="00723103">
        <w:rPr>
          <w:rFonts w:ascii="Verdana" w:hAnsi="Verdana"/>
          <w:spacing w:val="-1"/>
          <w:sz w:val="20"/>
          <w:szCs w:val="20"/>
        </w:rPr>
        <w:t>singoli</w:t>
      </w:r>
      <w:r w:rsidRPr="00723103">
        <w:rPr>
          <w:rFonts w:ascii="Verdana" w:hAnsi="Verdana"/>
          <w:sz w:val="20"/>
          <w:szCs w:val="20"/>
        </w:rPr>
        <w:t xml:space="preserve"> </w:t>
      </w:r>
      <w:r w:rsidRPr="00723103">
        <w:rPr>
          <w:rFonts w:ascii="Verdana" w:hAnsi="Verdana"/>
          <w:spacing w:val="-1"/>
          <w:sz w:val="20"/>
          <w:szCs w:val="20"/>
        </w:rPr>
        <w:t>esponenti sopra indicati;</w:t>
      </w:r>
    </w:p>
    <w:p w14:paraId="65135E6F" w14:textId="77777777" w:rsidR="0087729C" w:rsidRPr="00723103" w:rsidRDefault="0087729C" w:rsidP="0087729C">
      <w:pPr>
        <w:pStyle w:val="Corpotesto"/>
        <w:numPr>
          <w:ilvl w:val="0"/>
          <w:numId w:val="69"/>
        </w:numPr>
        <w:tabs>
          <w:tab w:val="left" w:pos="8647"/>
        </w:tabs>
        <w:spacing w:line="360" w:lineRule="auto"/>
        <w:ind w:left="1134" w:right="111" w:hanging="425"/>
        <w:rPr>
          <w:rFonts w:ascii="Verdana" w:hAnsi="Verdana"/>
          <w:sz w:val="20"/>
          <w:szCs w:val="20"/>
        </w:rPr>
      </w:pPr>
      <w:r w:rsidRPr="00723103">
        <w:rPr>
          <w:rFonts w:ascii="Verdana" w:hAnsi="Verdana"/>
          <w:b/>
          <w:sz w:val="20"/>
          <w:szCs w:val="20"/>
        </w:rPr>
        <w:t>Dichiarazione integrativa del Concorrente</w:t>
      </w:r>
      <w:r w:rsidRPr="00723103">
        <w:rPr>
          <w:rFonts w:ascii="Verdana" w:hAnsi="Verdana"/>
          <w:sz w:val="20"/>
          <w:szCs w:val="20"/>
        </w:rPr>
        <w:t xml:space="preserve">: la dichiarazione deve essere presentata sulla base del modello allegato al presente Disciplinare </w:t>
      </w:r>
      <w:r w:rsidRPr="00723103">
        <w:rPr>
          <w:rFonts w:ascii="Verdana" w:hAnsi="Verdana"/>
          <w:i/>
          <w:sz w:val="20"/>
          <w:szCs w:val="20"/>
        </w:rPr>
        <w:t>sub</w:t>
      </w:r>
      <w:r w:rsidRPr="00723103">
        <w:rPr>
          <w:rFonts w:ascii="Verdana" w:hAnsi="Verdana"/>
          <w:sz w:val="20"/>
          <w:szCs w:val="20"/>
        </w:rPr>
        <w:t xml:space="preserve"> 5 “Schema di dichiarazione integrativa del Concorrente”, mediante la quale il Concorrente accetta incondizionatamente tutte le clausole riportate nel Bando, nel presente Disciplinare di gara ed in tutti i suoi allegati, e fornisce tutte le ulteriori informazioni ivi richieste, in conformità alla normativa vigente;</w:t>
      </w:r>
    </w:p>
    <w:p w14:paraId="331ABBA4" w14:textId="77777777" w:rsidR="0087729C" w:rsidRPr="00723103" w:rsidRDefault="0087729C" w:rsidP="0087729C">
      <w:pPr>
        <w:pStyle w:val="Paragrafoelenco"/>
        <w:numPr>
          <w:ilvl w:val="0"/>
          <w:numId w:val="69"/>
        </w:numPr>
        <w:spacing w:line="360" w:lineRule="auto"/>
        <w:ind w:left="1134" w:hanging="425"/>
        <w:rPr>
          <w:rFonts w:ascii="Verdana" w:eastAsia="Calibri" w:hAnsi="Verdana"/>
        </w:rPr>
      </w:pPr>
      <w:r w:rsidRPr="00723103">
        <w:rPr>
          <w:rFonts w:ascii="Verdana" w:eastAsia="Calibri" w:hAnsi="Verdana"/>
          <w:b/>
        </w:rPr>
        <w:t>in caso di ricorso all’avvalimento</w:t>
      </w:r>
      <w:r w:rsidRPr="00723103">
        <w:rPr>
          <w:rFonts w:ascii="Verdana" w:eastAsia="Calibri" w:hAnsi="Verdana"/>
        </w:rPr>
        <w:t>, il Concorrente, per ciascuna ausiliaria, allega:</w:t>
      </w:r>
    </w:p>
    <w:p w14:paraId="239D4AF6" w14:textId="77777777" w:rsidR="0087729C" w:rsidRPr="00723103" w:rsidRDefault="0087729C" w:rsidP="0087729C">
      <w:pPr>
        <w:pStyle w:val="Paragrafoelenco"/>
        <w:numPr>
          <w:ilvl w:val="2"/>
          <w:numId w:val="46"/>
        </w:numPr>
        <w:spacing w:line="360" w:lineRule="auto"/>
        <w:ind w:left="1560" w:hanging="426"/>
        <w:jc w:val="both"/>
        <w:rPr>
          <w:rFonts w:ascii="Verdana" w:hAnsi="Verdana" w:cstheme="minorHAnsi"/>
        </w:rPr>
      </w:pPr>
      <w:r w:rsidRPr="00723103">
        <w:rPr>
          <w:rFonts w:ascii="Verdana" w:hAnsi="Verdana" w:cstheme="minorHAnsi"/>
        </w:rPr>
        <w:t>DGUE, sottoscritto con firma digitale da soggetto munito di idonei poteri dell’ausiliaria, contenente le informazioni di cui alla parte II, sezioni A e B, alla parte III, alla parte IV, in relazione ai requisiti oggetto di avvalimento, e alla parte VI;</w:t>
      </w:r>
    </w:p>
    <w:p w14:paraId="645184AD" w14:textId="77777777" w:rsidR="0087729C" w:rsidRPr="00723103" w:rsidRDefault="0087729C" w:rsidP="0087729C">
      <w:pPr>
        <w:pStyle w:val="Paragrafoelenco"/>
        <w:numPr>
          <w:ilvl w:val="2"/>
          <w:numId w:val="46"/>
        </w:numPr>
        <w:spacing w:line="360" w:lineRule="auto"/>
        <w:ind w:left="1560" w:hanging="426"/>
        <w:jc w:val="both"/>
        <w:rPr>
          <w:rFonts w:ascii="Verdana" w:hAnsi="Verdana" w:cstheme="minorHAnsi"/>
        </w:rPr>
      </w:pPr>
      <w:r w:rsidRPr="00723103">
        <w:rPr>
          <w:rFonts w:ascii="Verdana" w:hAnsi="Verdana" w:cstheme="minorHAnsi"/>
        </w:rPr>
        <w:t xml:space="preserve">dichiarazione integrativa di cui all’art. 89, comma 1, del Codice, sottoscritta con firma digitale da soggetto munito di idonei poteri dell’ausiliaria, con la quale quest’ultima si obbliga, verso il Concorrente e verso la stazione appaltante, a mettere a disposizione, per tutta la durata dell’appalto, le risorse necessarie di cui è carente il Concorrente (già contenuta nel </w:t>
      </w:r>
      <w:proofErr w:type="spellStart"/>
      <w:r w:rsidRPr="00723103">
        <w:rPr>
          <w:rFonts w:ascii="Verdana" w:hAnsi="Verdana" w:cstheme="minorHAnsi"/>
          <w:i/>
        </w:rPr>
        <w:t>form</w:t>
      </w:r>
      <w:proofErr w:type="spellEnd"/>
      <w:r w:rsidRPr="00723103">
        <w:rPr>
          <w:rFonts w:ascii="Verdana" w:hAnsi="Verdana" w:cstheme="minorHAnsi"/>
        </w:rPr>
        <w:t xml:space="preserve"> allegato </w:t>
      </w:r>
      <w:r w:rsidRPr="00723103">
        <w:rPr>
          <w:rFonts w:ascii="Verdana" w:hAnsi="Verdana" w:cstheme="minorHAnsi"/>
          <w:i/>
        </w:rPr>
        <w:t>sub</w:t>
      </w:r>
      <w:r w:rsidRPr="00723103">
        <w:rPr>
          <w:rFonts w:ascii="Verdana" w:hAnsi="Verdana" w:cstheme="minorHAnsi"/>
        </w:rPr>
        <w:t xml:space="preserve"> 6);</w:t>
      </w:r>
    </w:p>
    <w:p w14:paraId="265BBB5D" w14:textId="77777777" w:rsidR="0087729C" w:rsidRPr="00723103" w:rsidRDefault="0087729C" w:rsidP="0087729C">
      <w:pPr>
        <w:pStyle w:val="Paragrafoelenco"/>
        <w:numPr>
          <w:ilvl w:val="2"/>
          <w:numId w:val="46"/>
        </w:numPr>
        <w:spacing w:line="360" w:lineRule="auto"/>
        <w:ind w:left="1560" w:hanging="426"/>
        <w:contextualSpacing w:val="0"/>
        <w:jc w:val="both"/>
        <w:rPr>
          <w:rFonts w:ascii="Verdana" w:hAnsi="Verdana" w:cstheme="minorHAnsi"/>
        </w:rPr>
      </w:pPr>
      <w:r w:rsidRPr="00723103">
        <w:rPr>
          <w:rFonts w:ascii="Verdana" w:hAnsi="Verdana" w:cstheme="minorHAnsi"/>
        </w:rPr>
        <w:t xml:space="preserve">dichiarazione integrativa di cui all’art. 89, comma 7, del Codice, sottoscritta con firma digitale da soggetto munito di idonei poteri dell’ausiliaria con la quale quest’ultima attesta di non partecipare alla gara in proprio o come associata o consorziata (già contenuta nel </w:t>
      </w:r>
      <w:proofErr w:type="spellStart"/>
      <w:r w:rsidRPr="00723103">
        <w:rPr>
          <w:rFonts w:ascii="Verdana" w:hAnsi="Verdana" w:cstheme="minorHAnsi"/>
          <w:i/>
        </w:rPr>
        <w:t>form</w:t>
      </w:r>
      <w:proofErr w:type="spellEnd"/>
      <w:r w:rsidRPr="00723103">
        <w:rPr>
          <w:rFonts w:ascii="Verdana" w:hAnsi="Verdana" w:cstheme="minorHAnsi"/>
        </w:rPr>
        <w:t xml:space="preserve"> allegato </w:t>
      </w:r>
      <w:r w:rsidRPr="00723103">
        <w:rPr>
          <w:rFonts w:ascii="Verdana" w:hAnsi="Verdana" w:cstheme="minorHAnsi"/>
          <w:i/>
        </w:rPr>
        <w:t>sub</w:t>
      </w:r>
      <w:r w:rsidRPr="00723103">
        <w:rPr>
          <w:rFonts w:ascii="Verdana" w:hAnsi="Verdana" w:cstheme="minorHAnsi"/>
        </w:rPr>
        <w:t xml:space="preserve"> 6);</w:t>
      </w:r>
    </w:p>
    <w:p w14:paraId="282FA272" w14:textId="77777777" w:rsidR="0087729C" w:rsidRPr="00723103" w:rsidRDefault="0087729C" w:rsidP="0087729C">
      <w:pPr>
        <w:pStyle w:val="Paragrafoelenco"/>
        <w:numPr>
          <w:ilvl w:val="2"/>
          <w:numId w:val="46"/>
        </w:numPr>
        <w:spacing w:line="360" w:lineRule="auto"/>
        <w:ind w:left="1560" w:hanging="426"/>
        <w:contextualSpacing w:val="0"/>
        <w:jc w:val="both"/>
        <w:rPr>
          <w:rFonts w:ascii="Verdana" w:hAnsi="Verdana" w:cstheme="minorHAnsi"/>
        </w:rPr>
      </w:pPr>
      <w:r w:rsidRPr="00723103">
        <w:rPr>
          <w:rFonts w:ascii="Verdana" w:hAnsi="Verdana" w:cstheme="minorHAnsi"/>
        </w:rPr>
        <w:t xml:space="preserve">originale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Si ricorda che il contratto di avvalimento deve contenere, </w:t>
      </w:r>
      <w:r w:rsidRPr="00723103">
        <w:rPr>
          <w:rFonts w:ascii="Verdana" w:hAnsi="Verdana" w:cstheme="minorHAnsi"/>
          <w:b/>
        </w:rPr>
        <w:t>a pena di nullità</w:t>
      </w:r>
      <w:r w:rsidRPr="00723103">
        <w:rPr>
          <w:rFonts w:ascii="Verdana" w:hAnsi="Verdana" w:cstheme="minorHAnsi"/>
        </w:rPr>
        <w:t>, ai sensi dell’art. 89 comma 1, del Codice, la specificazione dei requisiti forniti e delle risorse messe a disposizione dall’ausiliaria;</w:t>
      </w:r>
    </w:p>
    <w:p w14:paraId="4677CA14" w14:textId="77777777" w:rsidR="0087729C" w:rsidRPr="00723103" w:rsidRDefault="0087729C" w:rsidP="0087729C">
      <w:pPr>
        <w:numPr>
          <w:ilvl w:val="0"/>
          <w:numId w:val="69"/>
        </w:numPr>
        <w:spacing w:line="360" w:lineRule="auto"/>
        <w:ind w:left="1134" w:hanging="425"/>
        <w:jc w:val="both"/>
        <w:rPr>
          <w:rFonts w:ascii="Verdana" w:hAnsi="Verdana"/>
        </w:rPr>
      </w:pPr>
      <w:r w:rsidRPr="007462BA">
        <w:rPr>
          <w:rFonts w:ascii="Verdana" w:hAnsi="Verdana"/>
        </w:rPr>
        <w:t xml:space="preserve">nel solo caso di ricorso al </w:t>
      </w:r>
      <w:r w:rsidRPr="007462BA">
        <w:rPr>
          <w:rFonts w:ascii="Verdana" w:hAnsi="Verdana"/>
          <w:b/>
        </w:rPr>
        <w:t>subappalto</w:t>
      </w:r>
      <w:r w:rsidRPr="007462BA">
        <w:rPr>
          <w:rFonts w:ascii="Verdana" w:hAnsi="Verdana"/>
        </w:rPr>
        <w:t>, la seguente documentazione:</w:t>
      </w:r>
    </w:p>
    <w:p w14:paraId="7C9032DC" w14:textId="77777777" w:rsidR="0087729C" w:rsidRPr="007462BA" w:rsidRDefault="0087729C" w:rsidP="0087729C">
      <w:pPr>
        <w:numPr>
          <w:ilvl w:val="0"/>
          <w:numId w:val="32"/>
        </w:numPr>
        <w:spacing w:line="360" w:lineRule="auto"/>
        <w:ind w:left="1560" w:hanging="284"/>
        <w:jc w:val="both"/>
        <w:rPr>
          <w:rFonts w:ascii="Verdana" w:hAnsi="Verdana"/>
          <w:lang w:val="x-none"/>
        </w:rPr>
      </w:pPr>
      <w:r w:rsidRPr="007462BA">
        <w:rPr>
          <w:rFonts w:ascii="Verdana" w:eastAsia="Calibri" w:hAnsi="Verdana"/>
          <w:b/>
          <w:lang w:val="x-none"/>
        </w:rPr>
        <w:t>la dichiarazione di subappalto</w:t>
      </w:r>
      <w:r w:rsidRPr="007462BA">
        <w:rPr>
          <w:rFonts w:ascii="Verdana" w:eastAsia="Calibri" w:hAnsi="Verdana"/>
          <w:lang w:val="x-none"/>
        </w:rPr>
        <w:t>, resa dal legale rappresentante dell’Offerente o dal soggetto abilitato ad impegnare l’Operatore, nella quale l’Offerente</w:t>
      </w:r>
      <w:r w:rsidRPr="00723103">
        <w:rPr>
          <w:rFonts w:ascii="Verdana" w:hAnsi="Verdana" w:cstheme="minorHAnsi"/>
          <w:lang w:val="x-none"/>
        </w:rPr>
        <w:t xml:space="preserve"> </w:t>
      </w:r>
      <w:r w:rsidRPr="007462BA">
        <w:rPr>
          <w:rFonts w:ascii="Verdana" w:hAnsi="Verdana"/>
          <w:lang w:val="x-none"/>
        </w:rPr>
        <w:t xml:space="preserve">indichi le prestazioni che intende eventualmente subappaltare ai sensi dell’art. 105, comma 4, lett. </w:t>
      </w:r>
      <w:r w:rsidRPr="00723103">
        <w:rPr>
          <w:rFonts w:ascii="Verdana" w:hAnsi="Verdana" w:cstheme="minorHAnsi"/>
          <w:lang w:val="x-none"/>
        </w:rPr>
        <w:t>b)</w:t>
      </w:r>
      <w:r w:rsidRPr="00723103">
        <w:rPr>
          <w:rFonts w:ascii="Verdana" w:hAnsi="Verdana" w:cstheme="minorHAnsi"/>
        </w:rPr>
        <w:t>,</w:t>
      </w:r>
      <w:r w:rsidRPr="007462BA">
        <w:rPr>
          <w:rFonts w:ascii="Verdana" w:hAnsi="Verdana"/>
          <w:lang w:val="x-none"/>
        </w:rPr>
        <w:t xml:space="preserve"> del Codice, nei limiti del </w:t>
      </w:r>
      <w:r w:rsidRPr="00723103">
        <w:rPr>
          <w:rFonts w:ascii="Verdana" w:hAnsi="Verdana" w:cstheme="minorHAnsi"/>
        </w:rPr>
        <w:t>4</w:t>
      </w:r>
      <w:r w:rsidRPr="00723103">
        <w:rPr>
          <w:rFonts w:ascii="Verdana" w:hAnsi="Verdana" w:cstheme="minorHAnsi"/>
          <w:lang w:val="x-none"/>
        </w:rPr>
        <w:t>0% (</w:t>
      </w:r>
      <w:r w:rsidRPr="00723103">
        <w:rPr>
          <w:rFonts w:ascii="Verdana" w:hAnsi="Verdana" w:cstheme="minorHAnsi"/>
        </w:rPr>
        <w:t>quaranta</w:t>
      </w:r>
      <w:r w:rsidRPr="007462BA">
        <w:rPr>
          <w:rFonts w:ascii="Verdana" w:hAnsi="Verdana"/>
          <w:lang w:val="x-none"/>
        </w:rPr>
        <w:t xml:space="preserve"> per cento) dell’importo contrattuale massimo subappaltabile</w:t>
      </w:r>
      <w:r w:rsidRPr="00723103">
        <w:rPr>
          <w:rFonts w:ascii="Verdana" w:hAnsi="Verdana" w:cstheme="minorHAnsi"/>
          <w:lang w:val="x-none"/>
        </w:rPr>
        <w:t>;</w:t>
      </w:r>
      <w:r w:rsidRPr="00723103">
        <w:rPr>
          <w:rFonts w:ascii="Verdana" w:hAnsi="Verdana" w:cstheme="minorHAnsi"/>
        </w:rPr>
        <w:t xml:space="preserve"> d</w:t>
      </w:r>
      <w:proofErr w:type="spellStart"/>
      <w:r w:rsidRPr="00723103">
        <w:rPr>
          <w:rFonts w:ascii="Verdana" w:hAnsi="Verdana" w:cstheme="minorHAnsi"/>
          <w:lang w:val="x-none"/>
        </w:rPr>
        <w:t>etta</w:t>
      </w:r>
      <w:proofErr w:type="spellEnd"/>
      <w:r w:rsidRPr="00723103">
        <w:rPr>
          <w:rFonts w:ascii="Verdana" w:hAnsi="Verdana" w:cstheme="minorHAnsi"/>
          <w:lang w:val="x-none"/>
        </w:rPr>
        <w:t xml:space="preserve"> dichiarazione è già contenuta nel </w:t>
      </w:r>
      <w:r w:rsidRPr="00723103">
        <w:rPr>
          <w:rFonts w:ascii="Verdana" w:hAnsi="Verdana" w:cstheme="minorHAnsi"/>
        </w:rPr>
        <w:t>DGUE</w:t>
      </w:r>
      <w:r w:rsidRPr="00723103">
        <w:rPr>
          <w:rFonts w:ascii="Verdana" w:hAnsi="Verdana" w:cstheme="minorHAnsi"/>
          <w:lang w:val="x-none"/>
        </w:rPr>
        <w:t xml:space="preserve"> </w:t>
      </w:r>
      <w:r w:rsidRPr="00723103">
        <w:rPr>
          <w:rFonts w:ascii="Verdana" w:hAnsi="Verdana" w:cstheme="minorHAnsi"/>
        </w:rPr>
        <w:t>del Concorrente</w:t>
      </w:r>
      <w:r w:rsidRPr="007462BA">
        <w:rPr>
          <w:rFonts w:ascii="Verdana" w:hAnsi="Verdana"/>
          <w:lang w:val="x-none"/>
        </w:rPr>
        <w:t>;</w:t>
      </w:r>
    </w:p>
    <w:p w14:paraId="42FC1AB5" w14:textId="77777777" w:rsidR="0087729C" w:rsidRPr="00723103" w:rsidRDefault="0087729C" w:rsidP="0087729C">
      <w:pPr>
        <w:pStyle w:val="Paragrafoelenco"/>
        <w:widowControl w:val="0"/>
        <w:numPr>
          <w:ilvl w:val="0"/>
          <w:numId w:val="69"/>
        </w:numPr>
        <w:tabs>
          <w:tab w:val="left" w:pos="1294"/>
        </w:tabs>
        <w:spacing w:line="360" w:lineRule="auto"/>
        <w:ind w:left="1134" w:right="109"/>
        <w:contextualSpacing w:val="0"/>
        <w:jc w:val="both"/>
        <w:rPr>
          <w:rFonts w:ascii="Verdana" w:hAnsi="Verdana" w:cstheme="minorHAnsi"/>
        </w:rPr>
      </w:pPr>
      <w:r w:rsidRPr="00723103">
        <w:rPr>
          <w:rFonts w:ascii="Verdana" w:hAnsi="Verdana" w:cstheme="minorHAnsi"/>
          <w:b/>
        </w:rPr>
        <w:t>documento attestante la garanzia provvisoria</w:t>
      </w:r>
      <w:r w:rsidRPr="00723103">
        <w:rPr>
          <w:rFonts w:ascii="Verdana" w:hAnsi="Verdana" w:cstheme="minorHAnsi"/>
        </w:rPr>
        <w:t xml:space="preserve">, con allegata dichiarazione di impegno di un fideiussore di cui all’art. 93, comma 8, del Codice; </w:t>
      </w:r>
    </w:p>
    <w:p w14:paraId="5C996419" w14:textId="77777777" w:rsidR="0087729C" w:rsidRPr="00723103" w:rsidRDefault="0087729C" w:rsidP="0087729C">
      <w:pPr>
        <w:pStyle w:val="Paragrafoelenco"/>
        <w:widowControl w:val="0"/>
        <w:numPr>
          <w:ilvl w:val="0"/>
          <w:numId w:val="69"/>
        </w:numPr>
        <w:tabs>
          <w:tab w:val="left" w:pos="1294"/>
        </w:tabs>
        <w:spacing w:line="360" w:lineRule="auto"/>
        <w:ind w:left="1134" w:right="109"/>
        <w:contextualSpacing w:val="0"/>
        <w:jc w:val="both"/>
        <w:rPr>
          <w:rFonts w:ascii="Verdana" w:hAnsi="Verdana" w:cstheme="minorHAnsi"/>
        </w:rPr>
      </w:pPr>
      <w:r w:rsidRPr="00723103">
        <w:rPr>
          <w:rFonts w:ascii="Verdana" w:hAnsi="Verdana" w:cstheme="minorHAnsi"/>
        </w:rPr>
        <w:t xml:space="preserve">per gli operatori economici che presentano la cauzione provvisoria in misura ridotta, ai sensi dell’art. 93, comma 7, del Codice, copia conforme della </w:t>
      </w:r>
      <w:r w:rsidRPr="00723103">
        <w:rPr>
          <w:rFonts w:ascii="Verdana" w:hAnsi="Verdana" w:cstheme="minorHAnsi"/>
          <w:b/>
        </w:rPr>
        <w:t>certificazione di cui all’art. 93, comma 7, del Codice che giustifica la riduzione dell’importo della cauzione</w:t>
      </w:r>
      <w:r w:rsidRPr="00723103">
        <w:rPr>
          <w:rFonts w:ascii="Verdana" w:hAnsi="Verdana" w:cstheme="minorHAnsi"/>
        </w:rPr>
        <w:t>;</w:t>
      </w:r>
    </w:p>
    <w:p w14:paraId="03A204D4" w14:textId="77777777" w:rsidR="0087729C" w:rsidRPr="00723103" w:rsidRDefault="0087729C" w:rsidP="0087729C">
      <w:pPr>
        <w:pStyle w:val="Paragrafoelenco"/>
        <w:widowControl w:val="0"/>
        <w:numPr>
          <w:ilvl w:val="0"/>
          <w:numId w:val="69"/>
        </w:numPr>
        <w:tabs>
          <w:tab w:val="left" w:pos="1294"/>
        </w:tabs>
        <w:spacing w:line="360" w:lineRule="auto"/>
        <w:ind w:left="1134" w:right="109"/>
        <w:contextualSpacing w:val="0"/>
        <w:jc w:val="both"/>
        <w:rPr>
          <w:rFonts w:ascii="Verdana" w:hAnsi="Verdana"/>
        </w:rPr>
      </w:pPr>
      <w:r w:rsidRPr="00723103">
        <w:rPr>
          <w:rFonts w:ascii="Verdana" w:hAnsi="Verdana" w:cstheme="minorHAnsi"/>
          <w:b/>
        </w:rPr>
        <w:t xml:space="preserve">PASSOE </w:t>
      </w:r>
      <w:r w:rsidRPr="00723103">
        <w:rPr>
          <w:rFonts w:ascii="Verdana" w:hAnsi="Verdana" w:cstheme="minorHAnsi"/>
        </w:rPr>
        <w:t xml:space="preserve">di cui all’art. 2, comma 3 </w:t>
      </w:r>
      <w:proofErr w:type="spellStart"/>
      <w:r w:rsidRPr="00723103">
        <w:rPr>
          <w:rFonts w:ascii="Verdana" w:hAnsi="Verdana" w:cstheme="minorHAnsi"/>
        </w:rPr>
        <w:t>lett.b</w:t>
      </w:r>
      <w:proofErr w:type="spellEnd"/>
      <w:r w:rsidRPr="00723103">
        <w:rPr>
          <w:rFonts w:ascii="Verdana" w:hAnsi="Verdana" w:cstheme="minorHAnsi"/>
        </w:rPr>
        <w:t xml:space="preserve">) della delibera ANAC n. 157/2016, relativo al Concorrente; in aggiunta, nel caso in cui il </w:t>
      </w:r>
      <w:r w:rsidRPr="007462BA">
        <w:rPr>
          <w:rFonts w:ascii="Verdana" w:eastAsia="Calibri" w:hAnsi="Verdana"/>
        </w:rPr>
        <w:t xml:space="preserve">Concorrente </w:t>
      </w:r>
      <w:r w:rsidRPr="00723103">
        <w:rPr>
          <w:rFonts w:ascii="Verdana" w:hAnsi="Verdana" w:cstheme="minorHAnsi"/>
        </w:rPr>
        <w:t>ricorra all’avvalimento</w:t>
      </w:r>
      <w:r w:rsidRPr="007462BA">
        <w:rPr>
          <w:rFonts w:ascii="Verdana" w:eastAsia="Calibri" w:hAnsi="Verdana"/>
        </w:rPr>
        <w:t xml:space="preserve"> ai sensi </w:t>
      </w:r>
      <w:r w:rsidRPr="00723103">
        <w:rPr>
          <w:rFonts w:ascii="Verdana" w:hAnsi="Verdana"/>
        </w:rPr>
        <w:t xml:space="preserve">dell’art. </w:t>
      </w:r>
      <w:r w:rsidRPr="00723103">
        <w:rPr>
          <w:rFonts w:ascii="Verdana" w:hAnsi="Verdana" w:cstheme="minorHAnsi"/>
        </w:rPr>
        <w:t>49</w:t>
      </w:r>
      <w:r w:rsidRPr="00723103">
        <w:rPr>
          <w:rFonts w:ascii="Verdana" w:hAnsi="Verdana"/>
        </w:rPr>
        <w:t xml:space="preserve"> del Codice, anche </w:t>
      </w:r>
      <w:r w:rsidRPr="007462BA">
        <w:rPr>
          <w:rFonts w:ascii="Verdana" w:eastAsia="Calibri" w:hAnsi="Verdana"/>
        </w:rPr>
        <w:t xml:space="preserve">il PASSOE </w:t>
      </w:r>
      <w:r w:rsidRPr="00723103">
        <w:rPr>
          <w:rFonts w:ascii="Verdana" w:hAnsi="Verdana" w:cstheme="minorHAnsi"/>
        </w:rPr>
        <w:t>relativo all’ausiliaria</w:t>
      </w:r>
      <w:r w:rsidRPr="007462BA">
        <w:rPr>
          <w:rFonts w:ascii="Verdana" w:hAnsi="Verdana"/>
        </w:rPr>
        <w:t xml:space="preserve">. </w:t>
      </w:r>
      <w:r w:rsidRPr="00723103">
        <w:rPr>
          <w:rFonts w:ascii="Verdana" w:hAnsi="Verdana"/>
          <w:u w:val="single"/>
        </w:rPr>
        <w:t xml:space="preserve">In caso di mancata presentazione di tale documento, legata a difficoltà nell’utilizzo del sistema </w:t>
      </w:r>
      <w:proofErr w:type="spellStart"/>
      <w:r w:rsidRPr="007462BA">
        <w:rPr>
          <w:rFonts w:ascii="Verdana" w:hAnsi="Verdana"/>
          <w:i/>
          <w:u w:val="single"/>
        </w:rPr>
        <w:t>AVCpass</w:t>
      </w:r>
      <w:proofErr w:type="spellEnd"/>
      <w:r w:rsidRPr="007462BA">
        <w:rPr>
          <w:rFonts w:ascii="Verdana" w:hAnsi="Verdana"/>
          <w:i/>
          <w:u w:val="single"/>
        </w:rPr>
        <w:t>,</w:t>
      </w:r>
      <w:r w:rsidRPr="00723103">
        <w:rPr>
          <w:rFonts w:ascii="Verdana" w:hAnsi="Verdana"/>
          <w:u w:val="single"/>
        </w:rPr>
        <w:t xml:space="preserve"> </w:t>
      </w:r>
      <w:r w:rsidRPr="00723103">
        <w:rPr>
          <w:rFonts w:ascii="Verdana" w:hAnsi="Verdana" w:cstheme="minorHAnsi"/>
          <w:u w:val="single"/>
        </w:rPr>
        <w:t>l’Amministrazione Concedente</w:t>
      </w:r>
      <w:r w:rsidRPr="00723103">
        <w:rPr>
          <w:rFonts w:ascii="Verdana" w:hAnsi="Verdana"/>
          <w:u w:val="single"/>
        </w:rPr>
        <w:t xml:space="preserve"> potrà provvedere, in corso di procedura, con apposita comunicazione, ad assegnare un termine congruo per l'effettuazione della registrazione sul </w:t>
      </w:r>
      <w:proofErr w:type="gramStart"/>
      <w:r w:rsidRPr="00723103">
        <w:rPr>
          <w:rFonts w:ascii="Verdana" w:hAnsi="Verdana"/>
          <w:u w:val="single"/>
        </w:rPr>
        <w:t>predetto</w:t>
      </w:r>
      <w:proofErr w:type="gramEnd"/>
      <w:r w:rsidRPr="00723103">
        <w:rPr>
          <w:rFonts w:ascii="Verdana" w:hAnsi="Verdana"/>
          <w:u w:val="single"/>
        </w:rPr>
        <w:t xml:space="preserve"> sistema e per la conseguente trasmissione del </w:t>
      </w:r>
      <w:proofErr w:type="spellStart"/>
      <w:r w:rsidRPr="007462BA">
        <w:rPr>
          <w:rFonts w:ascii="Verdana" w:hAnsi="Verdana"/>
          <w:i/>
          <w:u w:val="single"/>
        </w:rPr>
        <w:t>PassOE</w:t>
      </w:r>
      <w:proofErr w:type="spellEnd"/>
      <w:r w:rsidRPr="00723103">
        <w:rPr>
          <w:rFonts w:ascii="Verdana" w:hAnsi="Verdana" w:cstheme="minorHAnsi"/>
          <w:i/>
        </w:rPr>
        <w:t>.</w:t>
      </w:r>
    </w:p>
    <w:p w14:paraId="799FE226" w14:textId="77777777" w:rsidR="0087729C" w:rsidRPr="007462BA" w:rsidRDefault="0087729C" w:rsidP="0087729C">
      <w:pPr>
        <w:pStyle w:val="Corpotesto"/>
        <w:tabs>
          <w:tab w:val="left" w:pos="1717"/>
          <w:tab w:val="left" w:pos="3058"/>
          <w:tab w:val="left" w:pos="3622"/>
          <w:tab w:val="left" w:pos="5374"/>
          <w:tab w:val="left" w:pos="5885"/>
          <w:tab w:val="left" w:pos="6688"/>
          <w:tab w:val="left" w:pos="8432"/>
        </w:tabs>
        <w:spacing w:line="360" w:lineRule="auto"/>
        <w:ind w:left="426" w:right="110"/>
        <w:rPr>
          <w:rFonts w:ascii="Verdana" w:hAnsi="Verdana"/>
          <w:b/>
          <w:sz w:val="20"/>
          <w:szCs w:val="20"/>
        </w:rPr>
      </w:pPr>
      <w:r w:rsidRPr="00723103">
        <w:rPr>
          <w:rFonts w:ascii="Verdana" w:hAnsi="Verdana"/>
          <w:b/>
          <w:sz w:val="20"/>
          <w:szCs w:val="20"/>
        </w:rPr>
        <w:t>I</w:t>
      </w:r>
      <w:r w:rsidRPr="00723103">
        <w:rPr>
          <w:rFonts w:ascii="Verdana" w:hAnsi="Verdana"/>
          <w:b/>
          <w:spacing w:val="10"/>
          <w:sz w:val="20"/>
          <w:szCs w:val="20"/>
        </w:rPr>
        <w:t xml:space="preserve"> </w:t>
      </w:r>
      <w:r w:rsidRPr="00723103">
        <w:rPr>
          <w:rFonts w:ascii="Verdana" w:hAnsi="Verdana"/>
          <w:b/>
          <w:spacing w:val="-1"/>
          <w:sz w:val="20"/>
          <w:szCs w:val="20"/>
        </w:rPr>
        <w:t>documenti</w:t>
      </w:r>
      <w:r w:rsidRPr="00723103">
        <w:rPr>
          <w:rFonts w:ascii="Verdana" w:hAnsi="Verdana"/>
          <w:b/>
          <w:spacing w:val="10"/>
          <w:sz w:val="20"/>
          <w:szCs w:val="20"/>
        </w:rPr>
        <w:t xml:space="preserve"> </w:t>
      </w:r>
      <w:r w:rsidRPr="00723103">
        <w:rPr>
          <w:rFonts w:ascii="Verdana" w:hAnsi="Verdana"/>
          <w:b/>
          <w:spacing w:val="-1"/>
          <w:sz w:val="20"/>
          <w:szCs w:val="20"/>
        </w:rPr>
        <w:t>contenuti</w:t>
      </w:r>
      <w:r w:rsidRPr="00723103">
        <w:rPr>
          <w:rFonts w:ascii="Verdana" w:hAnsi="Verdana"/>
          <w:b/>
          <w:spacing w:val="9"/>
          <w:sz w:val="20"/>
          <w:szCs w:val="20"/>
        </w:rPr>
        <w:t xml:space="preserve"> </w:t>
      </w:r>
      <w:r w:rsidRPr="00723103">
        <w:rPr>
          <w:rFonts w:ascii="Verdana" w:hAnsi="Verdana"/>
          <w:b/>
          <w:spacing w:val="-1"/>
          <w:sz w:val="20"/>
          <w:szCs w:val="20"/>
        </w:rPr>
        <w:t>nella</w:t>
      </w:r>
      <w:r w:rsidRPr="00723103">
        <w:rPr>
          <w:rFonts w:ascii="Verdana" w:hAnsi="Verdana"/>
          <w:b/>
          <w:spacing w:val="10"/>
          <w:sz w:val="20"/>
          <w:szCs w:val="20"/>
        </w:rPr>
        <w:t xml:space="preserve"> </w:t>
      </w:r>
      <w:r w:rsidRPr="00723103">
        <w:rPr>
          <w:rFonts w:ascii="Verdana" w:hAnsi="Verdana"/>
          <w:b/>
          <w:spacing w:val="-2"/>
          <w:sz w:val="20"/>
          <w:szCs w:val="20"/>
        </w:rPr>
        <w:t>“Busta</w:t>
      </w:r>
      <w:r w:rsidRPr="00723103">
        <w:rPr>
          <w:rFonts w:ascii="Verdana" w:hAnsi="Verdana"/>
          <w:b/>
          <w:spacing w:val="11"/>
          <w:sz w:val="20"/>
          <w:szCs w:val="20"/>
        </w:rPr>
        <w:t xml:space="preserve"> </w:t>
      </w:r>
      <w:r w:rsidRPr="00723103">
        <w:rPr>
          <w:rFonts w:ascii="Verdana" w:hAnsi="Verdana"/>
          <w:b/>
          <w:sz w:val="20"/>
          <w:szCs w:val="20"/>
        </w:rPr>
        <w:t>A</w:t>
      </w:r>
      <w:r w:rsidRPr="007462BA">
        <w:rPr>
          <w:rFonts w:ascii="Verdana" w:hAnsi="Verdana"/>
          <w:b/>
          <w:spacing w:val="9"/>
          <w:sz w:val="20"/>
          <w:szCs w:val="20"/>
        </w:rPr>
        <w:t xml:space="preserve"> </w:t>
      </w:r>
      <w:r w:rsidRPr="00723103">
        <w:rPr>
          <w:rFonts w:ascii="Verdana" w:hAnsi="Verdana"/>
          <w:b/>
          <w:sz w:val="20"/>
          <w:szCs w:val="20"/>
        </w:rPr>
        <w:t xml:space="preserve">- </w:t>
      </w:r>
      <w:r w:rsidRPr="00723103">
        <w:rPr>
          <w:rFonts w:ascii="Verdana" w:hAnsi="Verdana"/>
          <w:b/>
          <w:spacing w:val="-1"/>
          <w:sz w:val="20"/>
          <w:szCs w:val="20"/>
        </w:rPr>
        <w:t>Documentazione</w:t>
      </w:r>
      <w:r w:rsidRPr="00723103">
        <w:rPr>
          <w:rFonts w:ascii="Verdana" w:hAnsi="Verdana"/>
          <w:b/>
          <w:spacing w:val="27"/>
          <w:sz w:val="20"/>
          <w:szCs w:val="20"/>
        </w:rPr>
        <w:t xml:space="preserve"> </w:t>
      </w:r>
      <w:r w:rsidRPr="00723103">
        <w:rPr>
          <w:rFonts w:ascii="Verdana" w:hAnsi="Verdana"/>
          <w:b/>
          <w:spacing w:val="-1"/>
          <w:sz w:val="20"/>
          <w:szCs w:val="20"/>
        </w:rPr>
        <w:t>Amministrativa”</w:t>
      </w:r>
      <w:r w:rsidRPr="00723103">
        <w:rPr>
          <w:rFonts w:ascii="Verdana" w:hAnsi="Verdana"/>
          <w:b/>
          <w:spacing w:val="14"/>
          <w:sz w:val="20"/>
          <w:szCs w:val="20"/>
        </w:rPr>
        <w:t xml:space="preserve"> </w:t>
      </w:r>
      <w:r w:rsidRPr="00723103">
        <w:rPr>
          <w:rFonts w:ascii="Verdana" w:hAnsi="Verdana"/>
          <w:b/>
          <w:sz w:val="20"/>
          <w:szCs w:val="20"/>
        </w:rPr>
        <w:t>non</w:t>
      </w:r>
      <w:r w:rsidRPr="00723103">
        <w:rPr>
          <w:rFonts w:ascii="Verdana" w:hAnsi="Verdana"/>
          <w:b/>
          <w:spacing w:val="13"/>
          <w:sz w:val="20"/>
          <w:szCs w:val="20"/>
        </w:rPr>
        <w:t xml:space="preserve"> </w:t>
      </w:r>
      <w:r w:rsidRPr="00723103">
        <w:rPr>
          <w:rFonts w:ascii="Verdana" w:hAnsi="Verdana"/>
          <w:b/>
          <w:spacing w:val="-1"/>
          <w:sz w:val="20"/>
          <w:szCs w:val="20"/>
        </w:rPr>
        <w:t>potranno</w:t>
      </w:r>
      <w:r w:rsidRPr="00723103">
        <w:rPr>
          <w:rFonts w:ascii="Verdana" w:hAnsi="Verdana"/>
          <w:b/>
          <w:spacing w:val="14"/>
          <w:sz w:val="20"/>
          <w:szCs w:val="20"/>
        </w:rPr>
        <w:t xml:space="preserve"> </w:t>
      </w:r>
      <w:r w:rsidRPr="00723103">
        <w:rPr>
          <w:rFonts w:ascii="Verdana" w:hAnsi="Verdana"/>
          <w:b/>
          <w:sz w:val="20"/>
          <w:szCs w:val="20"/>
        </w:rPr>
        <w:t>fare</w:t>
      </w:r>
      <w:r w:rsidRPr="00723103">
        <w:rPr>
          <w:rFonts w:ascii="Verdana" w:hAnsi="Verdana"/>
          <w:b/>
          <w:spacing w:val="14"/>
          <w:sz w:val="20"/>
          <w:szCs w:val="20"/>
        </w:rPr>
        <w:t xml:space="preserve"> </w:t>
      </w:r>
      <w:r w:rsidRPr="00723103">
        <w:rPr>
          <w:rFonts w:ascii="Verdana" w:hAnsi="Verdana"/>
          <w:b/>
          <w:spacing w:val="-1"/>
          <w:sz w:val="20"/>
          <w:szCs w:val="20"/>
        </w:rPr>
        <w:t>alcun</w:t>
      </w:r>
      <w:r w:rsidRPr="00723103">
        <w:rPr>
          <w:rFonts w:ascii="Verdana" w:hAnsi="Verdana"/>
          <w:b/>
          <w:spacing w:val="69"/>
          <w:sz w:val="20"/>
          <w:szCs w:val="20"/>
        </w:rPr>
        <w:t xml:space="preserve"> </w:t>
      </w:r>
      <w:r w:rsidRPr="00723103">
        <w:rPr>
          <w:rFonts w:ascii="Verdana" w:hAnsi="Verdana"/>
          <w:b/>
          <w:spacing w:val="-1"/>
          <w:sz w:val="20"/>
          <w:szCs w:val="20"/>
        </w:rPr>
        <w:t>riferimento</w:t>
      </w:r>
      <w:r w:rsidRPr="00723103">
        <w:rPr>
          <w:rFonts w:ascii="Verdana" w:hAnsi="Verdana"/>
          <w:b/>
          <w:sz w:val="20"/>
          <w:szCs w:val="20"/>
        </w:rPr>
        <w:t xml:space="preserve"> all’Offerta Tecnica e all’Offerta Economica, a pena di esclusione</w:t>
      </w:r>
      <w:r w:rsidRPr="00723103">
        <w:rPr>
          <w:rFonts w:ascii="Verdana" w:hAnsi="Verdana"/>
          <w:spacing w:val="-1"/>
          <w:sz w:val="20"/>
          <w:szCs w:val="20"/>
        </w:rPr>
        <w:t>.</w:t>
      </w:r>
    </w:p>
    <w:p w14:paraId="05B3C14C" w14:textId="77777777" w:rsidR="0087729C" w:rsidRPr="00723103" w:rsidRDefault="0087729C" w:rsidP="0087729C">
      <w:pPr>
        <w:pStyle w:val="Titolo2"/>
        <w:keepNext w:val="0"/>
        <w:widowControl w:val="0"/>
        <w:spacing w:before="0" w:after="0" w:line="360" w:lineRule="auto"/>
        <w:ind w:left="426" w:hanging="426"/>
        <w:rPr>
          <w:rFonts w:ascii="Verdana" w:hAnsi="Verdana"/>
          <w:i w:val="0"/>
          <w:sz w:val="20"/>
          <w:szCs w:val="20"/>
          <w:highlight w:val="green"/>
        </w:rPr>
      </w:pPr>
      <w:bookmarkStart w:id="160" w:name="_Toc527714960"/>
      <w:bookmarkStart w:id="161" w:name="_Toc529557397"/>
      <w:bookmarkStart w:id="162" w:name="_Toc21017195"/>
      <w:bookmarkStart w:id="163" w:name="_Toc26197220"/>
      <w:r w:rsidRPr="00723103">
        <w:rPr>
          <w:rFonts w:ascii="Verdana" w:hAnsi="Verdana"/>
          <w:i w:val="0"/>
          <w:sz w:val="20"/>
          <w:szCs w:val="20"/>
        </w:rPr>
        <w:t xml:space="preserve">B. CONTENUTO DELLA </w:t>
      </w:r>
      <w:bookmarkStart w:id="164" w:name="_Toc508960405"/>
      <w:r w:rsidRPr="00723103">
        <w:rPr>
          <w:rFonts w:ascii="Verdana" w:hAnsi="Verdana"/>
          <w:i w:val="0"/>
          <w:sz w:val="20"/>
          <w:szCs w:val="20"/>
        </w:rPr>
        <w:t>OFFERTA TECNICA</w:t>
      </w:r>
      <w:bookmarkEnd w:id="160"/>
      <w:bookmarkEnd w:id="161"/>
      <w:bookmarkEnd w:id="162"/>
      <w:bookmarkEnd w:id="163"/>
      <w:bookmarkEnd w:id="164"/>
    </w:p>
    <w:p w14:paraId="5C0B2CE4" w14:textId="77777777" w:rsidR="0087729C" w:rsidRPr="00723103" w:rsidRDefault="0087729C" w:rsidP="0087729C">
      <w:pPr>
        <w:pStyle w:val="Paragrafoelenco"/>
        <w:widowControl w:val="0"/>
        <w:numPr>
          <w:ilvl w:val="0"/>
          <w:numId w:val="70"/>
        </w:numPr>
        <w:spacing w:line="360" w:lineRule="auto"/>
        <w:ind w:left="426" w:hanging="437"/>
        <w:contextualSpacing w:val="0"/>
        <w:jc w:val="both"/>
        <w:rPr>
          <w:rFonts w:ascii="Verdana" w:hAnsi="Verdana"/>
        </w:rPr>
      </w:pPr>
      <w:r w:rsidRPr="00723103">
        <w:rPr>
          <w:rFonts w:ascii="Verdana" w:hAnsi="Verdana"/>
        </w:rPr>
        <w:t>L’</w:t>
      </w:r>
      <w:r w:rsidRPr="00723103">
        <w:rPr>
          <w:rFonts w:ascii="Verdana" w:hAnsi="Verdana"/>
          <w:b/>
        </w:rPr>
        <w:t>Offerta Tecnica</w:t>
      </w:r>
      <w:r w:rsidRPr="00723103">
        <w:rPr>
          <w:rFonts w:ascii="Verdana" w:hAnsi="Verdana"/>
        </w:rPr>
        <w:t xml:space="preserve"> dovrà contenere, </w:t>
      </w:r>
      <w:r w:rsidRPr="00723103">
        <w:rPr>
          <w:rFonts w:ascii="Verdana" w:hAnsi="Verdana"/>
          <w:b/>
        </w:rPr>
        <w:t>a pena di esclusione</w:t>
      </w:r>
      <w:r w:rsidRPr="00723103">
        <w:rPr>
          <w:rFonts w:ascii="Verdana" w:hAnsi="Verdana"/>
        </w:rPr>
        <w:t>:</w:t>
      </w:r>
    </w:p>
    <w:p w14:paraId="33C60E15" w14:textId="77777777" w:rsidR="0087729C" w:rsidRPr="00723103" w:rsidRDefault="0087729C" w:rsidP="0087729C">
      <w:pPr>
        <w:pStyle w:val="testo1"/>
        <w:numPr>
          <w:ilvl w:val="0"/>
          <w:numId w:val="22"/>
        </w:numPr>
        <w:tabs>
          <w:tab w:val="clear" w:pos="340"/>
          <w:tab w:val="num" w:pos="766"/>
        </w:tabs>
        <w:spacing w:after="0" w:line="360" w:lineRule="auto"/>
        <w:ind w:left="766"/>
        <w:rPr>
          <w:rFonts w:ascii="Verdana" w:hAnsi="Verdana"/>
          <w:sz w:val="20"/>
          <w:szCs w:val="20"/>
        </w:rPr>
      </w:pPr>
      <w:r w:rsidRPr="00723103">
        <w:rPr>
          <w:rFonts w:ascii="Verdana" w:hAnsi="Verdana"/>
          <w:sz w:val="20"/>
          <w:szCs w:val="20"/>
        </w:rPr>
        <w:t xml:space="preserve">una </w:t>
      </w:r>
      <w:r w:rsidRPr="00723103">
        <w:rPr>
          <w:rFonts w:ascii="Verdana" w:hAnsi="Verdana"/>
          <w:b/>
          <w:sz w:val="20"/>
          <w:szCs w:val="20"/>
        </w:rPr>
        <w:t>Relazione Tecnica</w:t>
      </w:r>
      <w:r w:rsidRPr="00723103">
        <w:rPr>
          <w:rFonts w:ascii="Verdana" w:hAnsi="Verdana"/>
          <w:sz w:val="20"/>
          <w:szCs w:val="20"/>
        </w:rPr>
        <w:t xml:space="preserve">, suddivisa in capitoli, redatta in lingua italiana, con un numero massimo di 30 pagine (per pagina si intende una facciata di un foglio A4), copertina esclusa e indice compreso, utilizzando un carattere non inferiore a 11, e interlinea semplice, </w:t>
      </w:r>
      <w:r w:rsidRPr="00723103">
        <w:rPr>
          <w:rFonts w:ascii="Verdana" w:hAnsi="Verdana"/>
          <w:bCs/>
          <w:sz w:val="20"/>
          <w:szCs w:val="20"/>
        </w:rPr>
        <w:t>margini “normale” (superiore 2,5 cm, inferiore/destra/sinistra 2 cm),</w:t>
      </w:r>
      <w:r w:rsidRPr="00723103">
        <w:rPr>
          <w:rFonts w:ascii="Verdana" w:hAnsi="Verdana"/>
          <w:sz w:val="20"/>
          <w:szCs w:val="20"/>
        </w:rPr>
        <w:t xml:space="preserve"> che sia coerente con quanto previsto nel Capitolato allegato al presente Disciplinare e che contenga lo sviluppo degli argomenti indicati al successivo art. 14, comma 6, del presente Disciplinare di Gara, in modo chiaro e conciso. Eventuali allegati tecnici, </w:t>
      </w:r>
      <w:r w:rsidRPr="00723103">
        <w:rPr>
          <w:rFonts w:ascii="Verdana" w:hAnsi="Verdana"/>
          <w:i/>
          <w:sz w:val="20"/>
          <w:szCs w:val="20"/>
        </w:rPr>
        <w:t>brochure</w:t>
      </w:r>
      <w:r w:rsidRPr="00723103">
        <w:rPr>
          <w:rFonts w:ascii="Verdana" w:hAnsi="Verdana"/>
          <w:sz w:val="20"/>
          <w:szCs w:val="20"/>
        </w:rPr>
        <w:t xml:space="preserve"> o altra documentazione di tipo dimostrativo non saranno oggetto di valutazione;</w:t>
      </w:r>
    </w:p>
    <w:p w14:paraId="5016FAA5" w14:textId="77777777" w:rsidR="0087729C" w:rsidRPr="00723103" w:rsidRDefault="0087729C" w:rsidP="0087729C">
      <w:pPr>
        <w:pStyle w:val="testo1"/>
        <w:numPr>
          <w:ilvl w:val="0"/>
          <w:numId w:val="22"/>
        </w:numPr>
        <w:tabs>
          <w:tab w:val="clear" w:pos="340"/>
          <w:tab w:val="num" w:pos="766"/>
        </w:tabs>
        <w:spacing w:after="0" w:line="360" w:lineRule="auto"/>
        <w:ind w:left="766"/>
        <w:rPr>
          <w:rFonts w:ascii="Verdana" w:hAnsi="Verdana"/>
          <w:sz w:val="20"/>
          <w:szCs w:val="20"/>
        </w:rPr>
      </w:pPr>
      <w:r w:rsidRPr="00723103">
        <w:rPr>
          <w:rFonts w:ascii="Verdana" w:hAnsi="Verdana"/>
          <w:sz w:val="20"/>
          <w:szCs w:val="20"/>
        </w:rPr>
        <w:t xml:space="preserve">copia di un </w:t>
      </w:r>
      <w:r w:rsidRPr="00723103">
        <w:rPr>
          <w:rFonts w:ascii="Verdana" w:hAnsi="Verdana"/>
          <w:b/>
          <w:sz w:val="20"/>
          <w:szCs w:val="20"/>
        </w:rPr>
        <w:t>documento di identità di ciascun soggetto sottoscrivente</w:t>
      </w:r>
      <w:r w:rsidRPr="00723103">
        <w:rPr>
          <w:rFonts w:ascii="Verdana" w:hAnsi="Verdana"/>
          <w:sz w:val="20"/>
          <w:szCs w:val="20"/>
        </w:rPr>
        <w:t>, in corso di validità.</w:t>
      </w:r>
    </w:p>
    <w:p w14:paraId="1C9A5C91" w14:textId="77777777" w:rsidR="0087729C" w:rsidRPr="00723103" w:rsidRDefault="0087729C" w:rsidP="0087729C">
      <w:pPr>
        <w:pStyle w:val="Paragrafoelenco"/>
        <w:widowControl w:val="0"/>
        <w:numPr>
          <w:ilvl w:val="0"/>
          <w:numId w:val="70"/>
        </w:numPr>
        <w:spacing w:line="360" w:lineRule="auto"/>
        <w:ind w:left="426" w:hanging="437"/>
        <w:contextualSpacing w:val="0"/>
        <w:jc w:val="both"/>
        <w:rPr>
          <w:rFonts w:ascii="Verdana" w:hAnsi="Verdana"/>
          <w:spacing w:val="-1"/>
        </w:rPr>
      </w:pPr>
      <w:r w:rsidRPr="00723103">
        <w:rPr>
          <w:rFonts w:ascii="Verdana" w:hAnsi="Verdana"/>
          <w:spacing w:val="-1"/>
        </w:rPr>
        <w:t xml:space="preserve">L’Offerta tecnica deve soddisfare le caratteristiche minime stabilite nel Capitolato, </w:t>
      </w:r>
      <w:r w:rsidRPr="00723103">
        <w:rPr>
          <w:rFonts w:ascii="Verdana" w:hAnsi="Verdana"/>
          <w:b/>
          <w:spacing w:val="-1"/>
        </w:rPr>
        <w:t xml:space="preserve">a pena </w:t>
      </w:r>
      <w:r w:rsidRPr="007462BA">
        <w:rPr>
          <w:rFonts w:ascii="Verdana" w:hAnsi="Verdana"/>
          <w:b/>
          <w:spacing w:val="-1"/>
        </w:rPr>
        <w:t xml:space="preserve">di </w:t>
      </w:r>
      <w:r w:rsidRPr="00723103">
        <w:rPr>
          <w:rFonts w:ascii="Verdana" w:hAnsi="Verdana"/>
          <w:b/>
          <w:spacing w:val="-1"/>
        </w:rPr>
        <w:t>esclusione</w:t>
      </w:r>
      <w:r w:rsidRPr="00723103">
        <w:rPr>
          <w:rFonts w:ascii="Verdana" w:hAnsi="Verdana"/>
          <w:spacing w:val="-1"/>
        </w:rPr>
        <w:t>, nel rispetto del principio di equivalenza di cui all’art. 68 del Codice.</w:t>
      </w:r>
    </w:p>
    <w:p w14:paraId="68DDEB3C" w14:textId="77777777" w:rsidR="0087729C" w:rsidRPr="00723103" w:rsidRDefault="0087729C" w:rsidP="0087729C">
      <w:pPr>
        <w:pStyle w:val="Paragrafoelenco"/>
        <w:widowControl w:val="0"/>
        <w:numPr>
          <w:ilvl w:val="0"/>
          <w:numId w:val="70"/>
        </w:numPr>
        <w:spacing w:line="360" w:lineRule="auto"/>
        <w:ind w:left="426" w:hanging="437"/>
        <w:contextualSpacing w:val="0"/>
        <w:jc w:val="both"/>
        <w:rPr>
          <w:rFonts w:ascii="Verdana" w:hAnsi="Verdana"/>
          <w:spacing w:val="-1"/>
        </w:rPr>
      </w:pPr>
      <w:r w:rsidRPr="00723103">
        <w:rPr>
          <w:rFonts w:ascii="Verdana" w:hAnsi="Verdana"/>
          <w:spacing w:val="-1"/>
        </w:rPr>
        <w:t>Nell’ambito</w:t>
      </w:r>
      <w:r w:rsidRPr="00723103">
        <w:rPr>
          <w:rFonts w:ascii="Verdana" w:hAnsi="Verdana"/>
          <w:spacing w:val="54"/>
        </w:rPr>
        <w:t xml:space="preserve"> </w:t>
      </w:r>
      <w:r w:rsidRPr="00723103">
        <w:rPr>
          <w:rFonts w:ascii="Verdana" w:hAnsi="Verdana"/>
          <w:spacing w:val="-1"/>
        </w:rPr>
        <w:t>della</w:t>
      </w:r>
      <w:r w:rsidRPr="00723103">
        <w:rPr>
          <w:rFonts w:ascii="Verdana" w:hAnsi="Verdana"/>
          <w:spacing w:val="54"/>
        </w:rPr>
        <w:t xml:space="preserve"> </w:t>
      </w:r>
      <w:r w:rsidRPr="00723103">
        <w:rPr>
          <w:rFonts w:ascii="Verdana" w:hAnsi="Verdana"/>
          <w:spacing w:val="-1"/>
        </w:rPr>
        <w:t>Busta</w:t>
      </w:r>
      <w:r w:rsidRPr="00723103">
        <w:rPr>
          <w:rFonts w:ascii="Verdana" w:hAnsi="Verdana"/>
          <w:spacing w:val="54"/>
        </w:rPr>
        <w:t xml:space="preserve"> </w:t>
      </w:r>
      <w:r w:rsidRPr="00723103">
        <w:rPr>
          <w:rFonts w:ascii="Verdana" w:hAnsi="Verdana"/>
        </w:rPr>
        <w:t>B</w:t>
      </w:r>
      <w:r w:rsidRPr="00723103">
        <w:rPr>
          <w:rFonts w:ascii="Verdana" w:hAnsi="Verdana"/>
          <w:spacing w:val="54"/>
        </w:rPr>
        <w:t xml:space="preserve"> </w:t>
      </w:r>
      <w:r w:rsidRPr="00723103">
        <w:rPr>
          <w:rFonts w:ascii="Verdana" w:hAnsi="Verdana"/>
        </w:rPr>
        <w:t>-</w:t>
      </w:r>
      <w:r w:rsidRPr="00723103">
        <w:rPr>
          <w:rFonts w:ascii="Verdana" w:hAnsi="Verdana"/>
          <w:spacing w:val="38"/>
        </w:rPr>
        <w:t xml:space="preserve"> </w:t>
      </w:r>
      <w:r w:rsidRPr="00723103">
        <w:rPr>
          <w:rFonts w:ascii="Verdana" w:hAnsi="Verdana"/>
          <w:spacing w:val="-1"/>
        </w:rPr>
        <w:t>Offerta</w:t>
      </w:r>
      <w:r w:rsidRPr="00723103">
        <w:rPr>
          <w:rFonts w:ascii="Verdana" w:hAnsi="Verdana"/>
          <w:spacing w:val="53"/>
        </w:rPr>
        <w:t xml:space="preserve"> </w:t>
      </w:r>
      <w:r w:rsidRPr="00723103">
        <w:rPr>
          <w:rFonts w:ascii="Verdana" w:hAnsi="Verdana"/>
          <w:spacing w:val="-1"/>
        </w:rPr>
        <w:t>Tecnica,</w:t>
      </w:r>
      <w:r w:rsidRPr="00723103">
        <w:rPr>
          <w:rFonts w:ascii="Verdana" w:hAnsi="Verdana"/>
          <w:spacing w:val="54"/>
        </w:rPr>
        <w:t xml:space="preserve"> </w:t>
      </w:r>
      <w:r w:rsidRPr="00723103">
        <w:rPr>
          <w:rFonts w:ascii="Verdana" w:hAnsi="Verdana"/>
          <w:spacing w:val="-1"/>
        </w:rPr>
        <w:t>dovrà</w:t>
      </w:r>
      <w:r w:rsidRPr="00723103">
        <w:rPr>
          <w:rFonts w:ascii="Verdana" w:hAnsi="Verdana"/>
          <w:spacing w:val="53"/>
        </w:rPr>
        <w:t xml:space="preserve"> </w:t>
      </w:r>
      <w:r w:rsidRPr="00723103">
        <w:rPr>
          <w:rFonts w:ascii="Verdana" w:hAnsi="Verdana"/>
          <w:spacing w:val="-1"/>
        </w:rPr>
        <w:t>essere</w:t>
      </w:r>
      <w:r w:rsidRPr="00723103">
        <w:rPr>
          <w:rFonts w:ascii="Verdana" w:hAnsi="Verdana"/>
          <w:spacing w:val="54"/>
        </w:rPr>
        <w:t xml:space="preserve"> </w:t>
      </w:r>
      <w:r w:rsidRPr="00C87A71">
        <w:rPr>
          <w:rFonts w:ascii="Verdana" w:hAnsi="Verdana"/>
          <w:spacing w:val="-1"/>
        </w:rPr>
        <w:t>inserita</w:t>
      </w:r>
      <w:r w:rsidRPr="007A7F80">
        <w:rPr>
          <w:rFonts w:ascii="Verdana" w:hAnsi="Verdana"/>
          <w:spacing w:val="61"/>
        </w:rPr>
        <w:t xml:space="preserve"> </w:t>
      </w:r>
      <w:r w:rsidRPr="007A7F80">
        <w:rPr>
          <w:rFonts w:ascii="Verdana" w:hAnsi="Verdana"/>
          <w:spacing w:val="-1"/>
        </w:rPr>
        <w:t>inoltre</w:t>
      </w:r>
      <w:r w:rsidRPr="002A416A">
        <w:rPr>
          <w:rFonts w:ascii="Verdana" w:hAnsi="Verdana"/>
          <w:spacing w:val="31"/>
        </w:rPr>
        <w:t xml:space="preserve"> </w:t>
      </w:r>
      <w:r w:rsidRPr="0021537C">
        <w:rPr>
          <w:rFonts w:ascii="Verdana" w:hAnsi="Verdana"/>
          <w:b/>
          <w:spacing w:val="-1"/>
        </w:rPr>
        <w:t>apposita</w:t>
      </w:r>
      <w:r w:rsidRPr="0021537C">
        <w:rPr>
          <w:rFonts w:ascii="Verdana" w:hAnsi="Verdana"/>
          <w:b/>
          <w:spacing w:val="31"/>
        </w:rPr>
        <w:t xml:space="preserve"> </w:t>
      </w:r>
      <w:r w:rsidRPr="00D01FD3">
        <w:rPr>
          <w:rFonts w:ascii="Verdana" w:hAnsi="Verdana"/>
          <w:b/>
          <w:spacing w:val="-1"/>
        </w:rPr>
        <w:t>dichiarazione</w:t>
      </w:r>
      <w:r w:rsidRPr="001B6B58">
        <w:rPr>
          <w:rFonts w:ascii="Verdana" w:hAnsi="Verdana"/>
          <w:spacing w:val="-1"/>
        </w:rPr>
        <w:t>,</w:t>
      </w:r>
      <w:r w:rsidRPr="001B6B58">
        <w:rPr>
          <w:rFonts w:ascii="Verdana" w:hAnsi="Verdana"/>
          <w:spacing w:val="32"/>
        </w:rPr>
        <w:t xml:space="preserve"> </w:t>
      </w:r>
      <w:r w:rsidRPr="001B6B58">
        <w:rPr>
          <w:rFonts w:ascii="Verdana" w:hAnsi="Verdana"/>
          <w:spacing w:val="-1"/>
        </w:rPr>
        <w:t>con</w:t>
      </w:r>
      <w:r w:rsidRPr="001B6B58">
        <w:rPr>
          <w:rFonts w:ascii="Verdana" w:hAnsi="Verdana"/>
          <w:spacing w:val="31"/>
        </w:rPr>
        <w:t xml:space="preserve"> </w:t>
      </w:r>
      <w:r w:rsidRPr="001B6B58">
        <w:rPr>
          <w:rFonts w:ascii="Verdana" w:hAnsi="Verdana"/>
          <w:spacing w:val="-1"/>
        </w:rPr>
        <w:t>la</w:t>
      </w:r>
      <w:r w:rsidRPr="001B6B58">
        <w:rPr>
          <w:rFonts w:ascii="Verdana" w:hAnsi="Verdana"/>
          <w:spacing w:val="31"/>
        </w:rPr>
        <w:t xml:space="preserve"> </w:t>
      </w:r>
      <w:r w:rsidRPr="001B6B58">
        <w:rPr>
          <w:rFonts w:ascii="Verdana" w:hAnsi="Verdana"/>
          <w:spacing w:val="-1"/>
        </w:rPr>
        <w:t>quale</w:t>
      </w:r>
      <w:r w:rsidRPr="001B6B58">
        <w:rPr>
          <w:rFonts w:ascii="Verdana" w:hAnsi="Verdana"/>
          <w:spacing w:val="32"/>
        </w:rPr>
        <w:t xml:space="preserve"> </w:t>
      </w:r>
      <w:r w:rsidRPr="001B6B58">
        <w:rPr>
          <w:rFonts w:ascii="Verdana" w:hAnsi="Verdana"/>
          <w:spacing w:val="-1"/>
        </w:rPr>
        <w:t>il</w:t>
      </w:r>
      <w:r w:rsidRPr="001B6B58">
        <w:rPr>
          <w:rFonts w:ascii="Verdana" w:hAnsi="Verdana"/>
          <w:spacing w:val="30"/>
        </w:rPr>
        <w:t xml:space="preserve"> </w:t>
      </w:r>
      <w:r w:rsidRPr="001B6B58">
        <w:rPr>
          <w:rFonts w:ascii="Verdana" w:hAnsi="Verdana"/>
          <w:spacing w:val="-1"/>
        </w:rPr>
        <w:t>Concorrente</w:t>
      </w:r>
      <w:r w:rsidRPr="001B6B58">
        <w:rPr>
          <w:rFonts w:ascii="Verdana" w:hAnsi="Verdana"/>
          <w:spacing w:val="20"/>
        </w:rPr>
        <w:t xml:space="preserve"> </w:t>
      </w:r>
      <w:r w:rsidRPr="001B6B58">
        <w:rPr>
          <w:rFonts w:ascii="Verdana" w:hAnsi="Verdana"/>
          <w:spacing w:val="-1"/>
        </w:rPr>
        <w:t>dovrà</w:t>
      </w:r>
      <w:r w:rsidRPr="001B6B58">
        <w:rPr>
          <w:rFonts w:ascii="Verdana" w:hAnsi="Verdana"/>
          <w:spacing w:val="2"/>
        </w:rPr>
        <w:t xml:space="preserve"> </w:t>
      </w:r>
      <w:r w:rsidRPr="001B6B58">
        <w:rPr>
          <w:rFonts w:ascii="Verdana" w:hAnsi="Verdana"/>
          <w:spacing w:val="-1"/>
        </w:rPr>
        <w:t>attestare,</w:t>
      </w:r>
      <w:r w:rsidRPr="001B6B58">
        <w:rPr>
          <w:rFonts w:ascii="Verdana" w:hAnsi="Verdana"/>
          <w:spacing w:val="2"/>
        </w:rPr>
        <w:t xml:space="preserve"> </w:t>
      </w:r>
      <w:r w:rsidRPr="001B6B58">
        <w:rPr>
          <w:rFonts w:ascii="Verdana" w:hAnsi="Verdana"/>
          <w:spacing w:val="-1"/>
        </w:rPr>
        <w:t>in</w:t>
      </w:r>
      <w:r w:rsidRPr="001B6B58">
        <w:rPr>
          <w:rFonts w:ascii="Verdana" w:hAnsi="Verdana"/>
          <w:spacing w:val="3"/>
        </w:rPr>
        <w:t xml:space="preserve"> </w:t>
      </w:r>
      <w:r w:rsidRPr="001B6B58">
        <w:rPr>
          <w:rFonts w:ascii="Verdana" w:hAnsi="Verdana"/>
          <w:spacing w:val="-1"/>
        </w:rPr>
        <w:t>via</w:t>
      </w:r>
      <w:r w:rsidRPr="001B6B58">
        <w:rPr>
          <w:rFonts w:ascii="Verdana" w:hAnsi="Verdana"/>
          <w:spacing w:val="2"/>
        </w:rPr>
        <w:t xml:space="preserve"> </w:t>
      </w:r>
      <w:r w:rsidRPr="001B6B58">
        <w:rPr>
          <w:rFonts w:ascii="Verdana" w:hAnsi="Verdana"/>
          <w:spacing w:val="-1"/>
        </w:rPr>
        <w:t>motivata</w:t>
      </w:r>
      <w:r w:rsidRPr="001B6B58">
        <w:rPr>
          <w:rFonts w:ascii="Verdana" w:hAnsi="Verdana"/>
          <w:spacing w:val="2"/>
        </w:rPr>
        <w:t xml:space="preserve"> </w:t>
      </w:r>
      <w:r w:rsidRPr="001B6B58">
        <w:rPr>
          <w:rFonts w:ascii="Verdana" w:hAnsi="Verdana"/>
        </w:rPr>
        <w:t>e</w:t>
      </w:r>
      <w:r w:rsidRPr="001B6B58">
        <w:rPr>
          <w:rFonts w:ascii="Verdana" w:hAnsi="Verdana"/>
          <w:spacing w:val="2"/>
        </w:rPr>
        <w:t xml:space="preserve"> </w:t>
      </w:r>
      <w:r w:rsidRPr="001B6B58">
        <w:rPr>
          <w:rFonts w:ascii="Verdana" w:hAnsi="Verdana"/>
          <w:spacing w:val="-1"/>
        </w:rPr>
        <w:t>comprovata,</w:t>
      </w:r>
      <w:r w:rsidRPr="001B6B58">
        <w:rPr>
          <w:rFonts w:ascii="Verdana" w:hAnsi="Verdana"/>
        </w:rPr>
        <w:t xml:space="preserve"> </w:t>
      </w:r>
      <w:r w:rsidRPr="001B6B58">
        <w:rPr>
          <w:rFonts w:ascii="Verdana" w:hAnsi="Verdana"/>
          <w:spacing w:val="-1"/>
        </w:rPr>
        <w:t>quali</w:t>
      </w:r>
      <w:r w:rsidRPr="001B6B58">
        <w:rPr>
          <w:rFonts w:ascii="Verdana" w:hAnsi="Verdana"/>
          <w:spacing w:val="2"/>
        </w:rPr>
        <w:t xml:space="preserve"> </w:t>
      </w:r>
      <w:r w:rsidRPr="001B6B58">
        <w:rPr>
          <w:rFonts w:ascii="Verdana" w:hAnsi="Verdana"/>
          <w:spacing w:val="-1"/>
        </w:rPr>
        <w:t>tra</w:t>
      </w:r>
      <w:r w:rsidRPr="001B6B58">
        <w:rPr>
          <w:rFonts w:ascii="Verdana" w:hAnsi="Verdana"/>
          <w:spacing w:val="2"/>
        </w:rPr>
        <w:t xml:space="preserve"> </w:t>
      </w:r>
      <w:r w:rsidRPr="001B6B58">
        <w:rPr>
          <w:rFonts w:ascii="Verdana" w:hAnsi="Verdana"/>
        </w:rPr>
        <w:t>le</w:t>
      </w:r>
      <w:r w:rsidRPr="001B6B58">
        <w:rPr>
          <w:rFonts w:ascii="Verdana" w:hAnsi="Verdana"/>
          <w:spacing w:val="2"/>
        </w:rPr>
        <w:t xml:space="preserve"> </w:t>
      </w:r>
      <w:r w:rsidRPr="001B6B58">
        <w:rPr>
          <w:rFonts w:ascii="Verdana" w:hAnsi="Verdana"/>
          <w:spacing w:val="-1"/>
        </w:rPr>
        <w:t>informazioni</w:t>
      </w:r>
      <w:r w:rsidRPr="001B6B58">
        <w:rPr>
          <w:rFonts w:ascii="Verdana" w:hAnsi="Verdana"/>
          <w:spacing w:val="1"/>
        </w:rPr>
        <w:t xml:space="preserve"> </w:t>
      </w:r>
      <w:r w:rsidRPr="001B6B58">
        <w:rPr>
          <w:rFonts w:ascii="Verdana" w:hAnsi="Verdana"/>
          <w:spacing w:val="-1"/>
        </w:rPr>
        <w:t>fornite</w:t>
      </w:r>
      <w:r w:rsidRPr="001B6B58">
        <w:rPr>
          <w:rFonts w:ascii="Verdana" w:hAnsi="Verdana"/>
          <w:spacing w:val="2"/>
        </w:rPr>
        <w:t xml:space="preserve"> </w:t>
      </w:r>
      <w:r w:rsidRPr="001B6B58">
        <w:rPr>
          <w:rFonts w:ascii="Verdana" w:hAnsi="Verdana"/>
          <w:spacing w:val="-1"/>
        </w:rPr>
        <w:t>costituiscano</w:t>
      </w:r>
      <w:r w:rsidRPr="001B6B58">
        <w:rPr>
          <w:rFonts w:ascii="Verdana" w:hAnsi="Verdana"/>
          <w:spacing w:val="51"/>
        </w:rPr>
        <w:t xml:space="preserve"> </w:t>
      </w:r>
      <w:r w:rsidRPr="001B6B58">
        <w:rPr>
          <w:rFonts w:ascii="Verdana" w:hAnsi="Verdana"/>
          <w:spacing w:val="-1"/>
        </w:rPr>
        <w:t>segreti</w:t>
      </w:r>
      <w:r w:rsidRPr="001B6B58">
        <w:rPr>
          <w:rFonts w:ascii="Verdana" w:hAnsi="Verdana"/>
          <w:spacing w:val="30"/>
        </w:rPr>
        <w:t xml:space="preserve"> </w:t>
      </w:r>
      <w:r w:rsidRPr="001B6B58">
        <w:rPr>
          <w:rFonts w:ascii="Verdana" w:hAnsi="Verdana"/>
          <w:spacing w:val="-1"/>
        </w:rPr>
        <w:t>tecnici</w:t>
      </w:r>
      <w:r w:rsidRPr="001B6B58">
        <w:rPr>
          <w:rFonts w:ascii="Verdana" w:hAnsi="Verdana"/>
          <w:spacing w:val="30"/>
        </w:rPr>
        <w:t xml:space="preserve"> </w:t>
      </w:r>
      <w:r w:rsidRPr="001B6B58">
        <w:rPr>
          <w:rFonts w:ascii="Verdana" w:hAnsi="Verdana"/>
        </w:rPr>
        <w:t>o</w:t>
      </w:r>
      <w:r w:rsidRPr="001B6B58">
        <w:rPr>
          <w:rFonts w:ascii="Verdana" w:hAnsi="Verdana"/>
          <w:spacing w:val="30"/>
        </w:rPr>
        <w:t xml:space="preserve"> </w:t>
      </w:r>
      <w:r w:rsidRPr="001B6B58">
        <w:rPr>
          <w:rFonts w:ascii="Verdana" w:hAnsi="Verdana"/>
          <w:spacing w:val="-1"/>
        </w:rPr>
        <w:t>commerciali,</w:t>
      </w:r>
      <w:r w:rsidRPr="001B6B58">
        <w:rPr>
          <w:rFonts w:ascii="Verdana" w:hAnsi="Verdana"/>
          <w:spacing w:val="30"/>
        </w:rPr>
        <w:t xml:space="preserve"> </w:t>
      </w:r>
      <w:r w:rsidRPr="001B6B58">
        <w:rPr>
          <w:rFonts w:ascii="Verdana" w:hAnsi="Verdana"/>
          <w:spacing w:val="-1"/>
        </w:rPr>
        <w:t>ai</w:t>
      </w:r>
      <w:r w:rsidRPr="001B6B58">
        <w:rPr>
          <w:rFonts w:ascii="Verdana" w:hAnsi="Verdana"/>
          <w:spacing w:val="30"/>
        </w:rPr>
        <w:t xml:space="preserve"> </w:t>
      </w:r>
      <w:r w:rsidRPr="001B6B58">
        <w:rPr>
          <w:rFonts w:ascii="Verdana" w:hAnsi="Verdana"/>
          <w:spacing w:val="-1"/>
        </w:rPr>
        <w:t>fini</w:t>
      </w:r>
      <w:r w:rsidRPr="001B6B58">
        <w:rPr>
          <w:rFonts w:ascii="Verdana" w:hAnsi="Verdana"/>
          <w:spacing w:val="30"/>
        </w:rPr>
        <w:t xml:space="preserve"> </w:t>
      </w:r>
      <w:r w:rsidRPr="001B6B58">
        <w:rPr>
          <w:rFonts w:ascii="Verdana" w:hAnsi="Verdana"/>
          <w:spacing w:val="-1"/>
        </w:rPr>
        <w:t>dell’esclusione</w:t>
      </w:r>
      <w:r w:rsidRPr="001B6B58">
        <w:rPr>
          <w:rFonts w:ascii="Verdana" w:hAnsi="Verdana"/>
          <w:spacing w:val="30"/>
        </w:rPr>
        <w:t xml:space="preserve"> </w:t>
      </w:r>
      <w:r w:rsidRPr="001B6B58">
        <w:rPr>
          <w:rFonts w:ascii="Verdana" w:hAnsi="Verdana"/>
          <w:spacing w:val="-1"/>
        </w:rPr>
        <w:t>del</w:t>
      </w:r>
      <w:r w:rsidRPr="001B6B58">
        <w:rPr>
          <w:rFonts w:ascii="Verdana" w:hAnsi="Verdana"/>
          <w:spacing w:val="30"/>
        </w:rPr>
        <w:t xml:space="preserve"> </w:t>
      </w:r>
      <w:r w:rsidRPr="001B6B58">
        <w:rPr>
          <w:rFonts w:ascii="Verdana" w:hAnsi="Verdana"/>
          <w:spacing w:val="-1"/>
        </w:rPr>
        <w:t>diritto</w:t>
      </w:r>
      <w:r w:rsidRPr="001B6B58">
        <w:rPr>
          <w:rFonts w:ascii="Verdana" w:hAnsi="Verdana"/>
          <w:spacing w:val="31"/>
        </w:rPr>
        <w:t xml:space="preserve"> </w:t>
      </w:r>
      <w:r w:rsidRPr="001B6B58">
        <w:rPr>
          <w:rFonts w:ascii="Verdana" w:hAnsi="Verdana"/>
          <w:spacing w:val="-1"/>
        </w:rPr>
        <w:t>di</w:t>
      </w:r>
      <w:r w:rsidRPr="001B6B58">
        <w:rPr>
          <w:rFonts w:ascii="Verdana" w:hAnsi="Verdana"/>
          <w:spacing w:val="30"/>
        </w:rPr>
        <w:t xml:space="preserve"> </w:t>
      </w:r>
      <w:r w:rsidRPr="001B6B58">
        <w:rPr>
          <w:rFonts w:ascii="Verdana" w:hAnsi="Verdana"/>
          <w:spacing w:val="-1"/>
        </w:rPr>
        <w:t>accesso</w:t>
      </w:r>
      <w:r w:rsidRPr="001B6B58">
        <w:rPr>
          <w:rFonts w:ascii="Verdana" w:hAnsi="Verdana"/>
          <w:spacing w:val="30"/>
        </w:rPr>
        <w:t xml:space="preserve"> </w:t>
      </w:r>
      <w:r w:rsidRPr="001B6B58">
        <w:rPr>
          <w:rFonts w:ascii="Verdana" w:hAnsi="Verdana"/>
          <w:spacing w:val="-1"/>
        </w:rPr>
        <w:t>agli</w:t>
      </w:r>
      <w:r w:rsidRPr="001B6B58">
        <w:rPr>
          <w:rFonts w:ascii="Verdana" w:hAnsi="Verdana"/>
          <w:spacing w:val="30"/>
        </w:rPr>
        <w:t xml:space="preserve"> </w:t>
      </w:r>
      <w:r w:rsidRPr="001B6B58">
        <w:rPr>
          <w:rFonts w:ascii="Verdana" w:hAnsi="Verdana"/>
          <w:spacing w:val="-1"/>
        </w:rPr>
        <w:t>atti</w:t>
      </w:r>
      <w:r w:rsidRPr="001B6B58">
        <w:rPr>
          <w:rFonts w:ascii="Verdana" w:hAnsi="Verdana"/>
          <w:spacing w:val="30"/>
        </w:rPr>
        <w:t xml:space="preserve"> </w:t>
      </w:r>
      <w:r w:rsidRPr="001B6B58">
        <w:rPr>
          <w:rFonts w:ascii="Verdana" w:hAnsi="Verdana"/>
          <w:spacing w:val="-1"/>
        </w:rPr>
        <w:t>ai</w:t>
      </w:r>
      <w:r w:rsidRPr="001B6B58">
        <w:rPr>
          <w:rFonts w:ascii="Verdana" w:hAnsi="Verdana"/>
          <w:spacing w:val="30"/>
        </w:rPr>
        <w:t xml:space="preserve"> </w:t>
      </w:r>
      <w:r w:rsidRPr="001B6B58">
        <w:rPr>
          <w:rFonts w:ascii="Verdana" w:hAnsi="Verdana"/>
        </w:rPr>
        <w:t>sensi</w:t>
      </w:r>
      <w:r w:rsidRPr="001B6B58">
        <w:rPr>
          <w:rFonts w:ascii="Verdana" w:hAnsi="Verdana"/>
          <w:spacing w:val="41"/>
        </w:rPr>
        <w:t xml:space="preserve"> </w:t>
      </w:r>
      <w:r w:rsidRPr="001B6B58">
        <w:rPr>
          <w:rFonts w:ascii="Verdana" w:hAnsi="Verdana"/>
          <w:spacing w:val="-1"/>
        </w:rPr>
        <w:t>dell’art.</w:t>
      </w:r>
      <w:r w:rsidRPr="001B6B58">
        <w:rPr>
          <w:rFonts w:ascii="Verdana" w:hAnsi="Verdana"/>
          <w:spacing w:val="37"/>
        </w:rPr>
        <w:t xml:space="preserve"> </w:t>
      </w:r>
      <w:r w:rsidRPr="001B6B58">
        <w:rPr>
          <w:rFonts w:ascii="Verdana" w:hAnsi="Verdana"/>
          <w:spacing w:val="-1"/>
        </w:rPr>
        <w:t>53,</w:t>
      </w:r>
      <w:r w:rsidRPr="001B6B58">
        <w:rPr>
          <w:rFonts w:ascii="Verdana" w:hAnsi="Verdana"/>
          <w:spacing w:val="37"/>
        </w:rPr>
        <w:t xml:space="preserve"> </w:t>
      </w:r>
      <w:r w:rsidRPr="001B6B58">
        <w:rPr>
          <w:rFonts w:ascii="Verdana" w:hAnsi="Verdana"/>
          <w:spacing w:val="-1"/>
        </w:rPr>
        <w:t>comma</w:t>
      </w:r>
      <w:r w:rsidRPr="001B6B58">
        <w:rPr>
          <w:rFonts w:ascii="Verdana" w:hAnsi="Verdana"/>
          <w:spacing w:val="38"/>
        </w:rPr>
        <w:t xml:space="preserve"> </w:t>
      </w:r>
      <w:r w:rsidRPr="001B6B58">
        <w:rPr>
          <w:rFonts w:ascii="Verdana" w:hAnsi="Verdana"/>
          <w:spacing w:val="-1"/>
        </w:rPr>
        <w:t>5,</w:t>
      </w:r>
      <w:r w:rsidRPr="001B6B58">
        <w:rPr>
          <w:rFonts w:ascii="Verdana" w:hAnsi="Verdana"/>
          <w:spacing w:val="37"/>
        </w:rPr>
        <w:t xml:space="preserve"> </w:t>
      </w:r>
      <w:r w:rsidRPr="00723103">
        <w:rPr>
          <w:rFonts w:ascii="Verdana" w:hAnsi="Verdana"/>
          <w:spacing w:val="-1"/>
        </w:rPr>
        <w:t>lett.</w:t>
      </w:r>
      <w:r w:rsidRPr="00723103">
        <w:rPr>
          <w:rFonts w:ascii="Verdana" w:hAnsi="Verdana"/>
          <w:spacing w:val="38"/>
        </w:rPr>
        <w:t xml:space="preserve"> </w:t>
      </w:r>
      <w:r w:rsidRPr="00723103">
        <w:rPr>
          <w:rFonts w:ascii="Verdana" w:hAnsi="Verdana"/>
          <w:spacing w:val="-1"/>
        </w:rPr>
        <w:t>a),</w:t>
      </w:r>
      <w:r w:rsidRPr="00723103">
        <w:rPr>
          <w:rFonts w:ascii="Verdana" w:hAnsi="Verdana"/>
          <w:spacing w:val="37"/>
        </w:rPr>
        <w:t xml:space="preserve"> </w:t>
      </w:r>
      <w:r w:rsidRPr="00723103">
        <w:rPr>
          <w:rFonts w:ascii="Verdana" w:hAnsi="Verdana"/>
          <w:spacing w:val="-1"/>
        </w:rPr>
        <w:t>del</w:t>
      </w:r>
      <w:r w:rsidRPr="00723103">
        <w:rPr>
          <w:rFonts w:ascii="Verdana" w:hAnsi="Verdana"/>
          <w:spacing w:val="37"/>
        </w:rPr>
        <w:t xml:space="preserve"> </w:t>
      </w:r>
      <w:r w:rsidRPr="00723103">
        <w:rPr>
          <w:rFonts w:ascii="Verdana" w:hAnsi="Verdana"/>
          <w:spacing w:val="-1"/>
        </w:rPr>
        <w:t>Codice, nei limiti ammessi dal successivo comma 6 di tale articolo.</w:t>
      </w:r>
    </w:p>
    <w:p w14:paraId="24963E5B" w14:textId="77777777" w:rsidR="0087729C" w:rsidRPr="00723103" w:rsidRDefault="0087729C" w:rsidP="0087729C">
      <w:pPr>
        <w:pStyle w:val="Paragrafoelenco"/>
        <w:widowControl w:val="0"/>
        <w:numPr>
          <w:ilvl w:val="0"/>
          <w:numId w:val="70"/>
        </w:numPr>
        <w:spacing w:line="360" w:lineRule="auto"/>
        <w:ind w:left="426" w:hanging="437"/>
        <w:contextualSpacing w:val="0"/>
        <w:jc w:val="both"/>
        <w:rPr>
          <w:rFonts w:ascii="Verdana" w:hAnsi="Verdana"/>
        </w:rPr>
      </w:pPr>
      <w:r w:rsidRPr="00723103">
        <w:rPr>
          <w:rFonts w:ascii="Verdana" w:hAnsi="Verdana"/>
          <w:spacing w:val="-1"/>
        </w:rPr>
        <w:t>In caso di</w:t>
      </w:r>
      <w:r w:rsidRPr="00723103">
        <w:rPr>
          <w:rFonts w:ascii="Verdana" w:hAnsi="Verdana"/>
        </w:rPr>
        <w:t xml:space="preserve"> </w:t>
      </w:r>
      <w:r w:rsidRPr="00723103">
        <w:rPr>
          <w:rFonts w:ascii="Verdana" w:hAnsi="Verdana"/>
          <w:spacing w:val="-1"/>
        </w:rPr>
        <w:t>sottoscrizione della</w:t>
      </w:r>
      <w:r w:rsidRPr="00723103">
        <w:rPr>
          <w:rFonts w:ascii="Verdana" w:hAnsi="Verdana"/>
          <w:spacing w:val="29"/>
        </w:rPr>
        <w:t xml:space="preserve"> </w:t>
      </w:r>
      <w:r w:rsidRPr="00723103">
        <w:rPr>
          <w:rFonts w:ascii="Verdana" w:hAnsi="Verdana"/>
          <w:spacing w:val="-1"/>
        </w:rPr>
        <w:t xml:space="preserve">documentazione contenuta nella “Busta B” </w:t>
      </w:r>
      <w:r w:rsidRPr="00723103">
        <w:rPr>
          <w:rFonts w:ascii="Verdana" w:hAnsi="Verdana"/>
        </w:rPr>
        <w:t>a</w:t>
      </w:r>
      <w:r w:rsidRPr="00723103">
        <w:rPr>
          <w:rFonts w:ascii="Verdana" w:hAnsi="Verdana"/>
          <w:spacing w:val="38"/>
        </w:rPr>
        <w:t xml:space="preserve"> </w:t>
      </w:r>
      <w:r w:rsidRPr="00723103">
        <w:rPr>
          <w:rFonts w:ascii="Verdana" w:hAnsi="Verdana"/>
          <w:spacing w:val="-1"/>
        </w:rPr>
        <w:t>mezzo</w:t>
      </w:r>
      <w:r w:rsidRPr="00723103">
        <w:rPr>
          <w:rFonts w:ascii="Verdana" w:hAnsi="Verdana"/>
          <w:spacing w:val="35"/>
        </w:rPr>
        <w:t xml:space="preserve"> </w:t>
      </w:r>
      <w:r w:rsidRPr="00723103">
        <w:rPr>
          <w:rFonts w:ascii="Verdana" w:hAnsi="Verdana"/>
          <w:spacing w:val="-1"/>
        </w:rPr>
        <w:t>di</w:t>
      </w:r>
      <w:r w:rsidRPr="00723103">
        <w:rPr>
          <w:rFonts w:ascii="Verdana" w:hAnsi="Verdana"/>
          <w:spacing w:val="38"/>
        </w:rPr>
        <w:t xml:space="preserve"> </w:t>
      </w:r>
      <w:r w:rsidRPr="00C87A71">
        <w:rPr>
          <w:rFonts w:ascii="Verdana" w:hAnsi="Verdana"/>
          <w:spacing w:val="-1"/>
        </w:rPr>
        <w:t>soggetto</w:t>
      </w:r>
      <w:r w:rsidRPr="007A7F80">
        <w:rPr>
          <w:rFonts w:ascii="Verdana" w:hAnsi="Verdana"/>
          <w:spacing w:val="35"/>
        </w:rPr>
        <w:t xml:space="preserve"> </w:t>
      </w:r>
      <w:r w:rsidRPr="007A7F80">
        <w:rPr>
          <w:rFonts w:ascii="Verdana" w:hAnsi="Verdana"/>
          <w:spacing w:val="-1"/>
        </w:rPr>
        <w:t>diverso</w:t>
      </w:r>
      <w:r w:rsidRPr="002A416A">
        <w:rPr>
          <w:rFonts w:ascii="Verdana" w:hAnsi="Verdana"/>
          <w:spacing w:val="36"/>
        </w:rPr>
        <w:t xml:space="preserve"> </w:t>
      </w:r>
      <w:r w:rsidRPr="002A416A">
        <w:rPr>
          <w:rFonts w:ascii="Verdana" w:hAnsi="Verdana"/>
          <w:spacing w:val="-1"/>
        </w:rPr>
        <w:t>dal</w:t>
      </w:r>
      <w:r w:rsidRPr="00155F0D">
        <w:rPr>
          <w:rFonts w:ascii="Verdana" w:hAnsi="Verdana"/>
          <w:spacing w:val="37"/>
        </w:rPr>
        <w:t xml:space="preserve"> </w:t>
      </w:r>
      <w:r w:rsidRPr="0021537C">
        <w:rPr>
          <w:rFonts w:ascii="Verdana" w:hAnsi="Verdana"/>
          <w:spacing w:val="-1"/>
        </w:rPr>
        <w:t>legale</w:t>
      </w:r>
      <w:r w:rsidRPr="0021537C">
        <w:rPr>
          <w:rFonts w:ascii="Verdana" w:hAnsi="Verdana"/>
          <w:spacing w:val="36"/>
        </w:rPr>
        <w:t xml:space="preserve"> </w:t>
      </w:r>
      <w:r w:rsidRPr="0021537C">
        <w:rPr>
          <w:rFonts w:ascii="Verdana" w:hAnsi="Verdana"/>
          <w:spacing w:val="-1"/>
        </w:rPr>
        <w:t>r</w:t>
      </w:r>
      <w:r w:rsidRPr="00D01FD3">
        <w:rPr>
          <w:rFonts w:ascii="Verdana" w:hAnsi="Verdana"/>
          <w:spacing w:val="-1"/>
        </w:rPr>
        <w:t>appresentante,</w:t>
      </w:r>
      <w:r w:rsidRPr="001B6B58">
        <w:rPr>
          <w:rFonts w:ascii="Verdana" w:hAnsi="Verdana"/>
          <w:spacing w:val="38"/>
        </w:rPr>
        <w:t xml:space="preserve"> </w:t>
      </w:r>
      <w:r w:rsidRPr="001B6B58">
        <w:rPr>
          <w:rFonts w:ascii="Verdana" w:hAnsi="Verdana"/>
          <w:spacing w:val="-1"/>
        </w:rPr>
        <w:t>qualora</w:t>
      </w:r>
      <w:r w:rsidRPr="001B6B58">
        <w:rPr>
          <w:rFonts w:ascii="Verdana" w:hAnsi="Verdana"/>
          <w:spacing w:val="23"/>
        </w:rPr>
        <w:t xml:space="preserve"> </w:t>
      </w:r>
      <w:r w:rsidRPr="001B6B58">
        <w:rPr>
          <w:rFonts w:ascii="Verdana" w:hAnsi="Verdana"/>
          <w:spacing w:val="-1"/>
        </w:rPr>
        <w:t>non</w:t>
      </w:r>
      <w:r w:rsidRPr="001B6B58">
        <w:rPr>
          <w:rFonts w:ascii="Verdana" w:hAnsi="Verdana"/>
          <w:spacing w:val="8"/>
        </w:rPr>
        <w:t xml:space="preserve"> </w:t>
      </w:r>
      <w:r w:rsidRPr="001B6B58">
        <w:rPr>
          <w:rFonts w:ascii="Verdana" w:hAnsi="Verdana"/>
          <w:spacing w:val="-1"/>
        </w:rPr>
        <w:t>già</w:t>
      </w:r>
      <w:r w:rsidRPr="001B6B58">
        <w:rPr>
          <w:rFonts w:ascii="Verdana" w:hAnsi="Verdana"/>
          <w:spacing w:val="8"/>
        </w:rPr>
        <w:t xml:space="preserve"> </w:t>
      </w:r>
      <w:r w:rsidRPr="001B6B58">
        <w:rPr>
          <w:rFonts w:ascii="Verdana" w:hAnsi="Verdana"/>
          <w:spacing w:val="-1"/>
        </w:rPr>
        <w:t>prodotta</w:t>
      </w:r>
      <w:r w:rsidRPr="001B6B58">
        <w:rPr>
          <w:rFonts w:ascii="Verdana" w:hAnsi="Verdana"/>
          <w:spacing w:val="8"/>
        </w:rPr>
        <w:t xml:space="preserve"> </w:t>
      </w:r>
      <w:r w:rsidRPr="001B6B58">
        <w:rPr>
          <w:rFonts w:ascii="Verdana" w:hAnsi="Verdana"/>
          <w:spacing w:val="-1"/>
        </w:rPr>
        <w:t>nell’ambito</w:t>
      </w:r>
      <w:r w:rsidRPr="001B6B58">
        <w:rPr>
          <w:rFonts w:ascii="Verdana" w:hAnsi="Verdana"/>
          <w:spacing w:val="8"/>
        </w:rPr>
        <w:t xml:space="preserve"> </w:t>
      </w:r>
      <w:r w:rsidRPr="001B6B58">
        <w:rPr>
          <w:rFonts w:ascii="Verdana" w:hAnsi="Verdana"/>
          <w:spacing w:val="-2"/>
        </w:rPr>
        <w:t>della</w:t>
      </w:r>
      <w:r w:rsidRPr="001B6B58">
        <w:rPr>
          <w:rFonts w:ascii="Verdana" w:hAnsi="Verdana"/>
          <w:spacing w:val="9"/>
        </w:rPr>
        <w:t xml:space="preserve"> </w:t>
      </w:r>
      <w:r w:rsidRPr="001B6B58">
        <w:rPr>
          <w:rFonts w:ascii="Verdana" w:hAnsi="Verdana"/>
          <w:spacing w:val="-1"/>
        </w:rPr>
        <w:t>“</w:t>
      </w:r>
      <w:r w:rsidRPr="00723103">
        <w:rPr>
          <w:rFonts w:ascii="Verdana" w:hAnsi="Verdana"/>
          <w:spacing w:val="-1"/>
        </w:rPr>
        <w:t>Busta</w:t>
      </w:r>
      <w:r w:rsidRPr="00723103">
        <w:rPr>
          <w:rFonts w:ascii="Verdana" w:hAnsi="Verdana"/>
          <w:spacing w:val="7"/>
        </w:rPr>
        <w:t xml:space="preserve"> </w:t>
      </w:r>
      <w:r w:rsidRPr="00723103">
        <w:rPr>
          <w:rFonts w:ascii="Verdana" w:hAnsi="Verdana"/>
          <w:spacing w:val="-1"/>
        </w:rPr>
        <w:t>A”,</w:t>
      </w:r>
      <w:r w:rsidRPr="00723103">
        <w:rPr>
          <w:rFonts w:ascii="Verdana" w:hAnsi="Verdana"/>
          <w:spacing w:val="8"/>
        </w:rPr>
        <w:t xml:space="preserve"> </w:t>
      </w:r>
      <w:r w:rsidRPr="007462BA">
        <w:rPr>
          <w:rFonts w:ascii="Verdana" w:hAnsi="Verdana"/>
          <w:spacing w:val="-1"/>
        </w:rPr>
        <w:t>dovrà</w:t>
      </w:r>
      <w:r w:rsidRPr="007462BA">
        <w:rPr>
          <w:rFonts w:ascii="Verdana" w:hAnsi="Verdana"/>
          <w:spacing w:val="7"/>
        </w:rPr>
        <w:t xml:space="preserve"> </w:t>
      </w:r>
      <w:r w:rsidRPr="007462BA">
        <w:rPr>
          <w:rFonts w:ascii="Verdana" w:hAnsi="Verdana"/>
          <w:spacing w:val="-1"/>
        </w:rPr>
        <w:t>essere</w:t>
      </w:r>
      <w:r w:rsidRPr="007462BA">
        <w:rPr>
          <w:rFonts w:ascii="Verdana" w:hAnsi="Verdana"/>
          <w:spacing w:val="8"/>
        </w:rPr>
        <w:t xml:space="preserve"> </w:t>
      </w:r>
      <w:r w:rsidRPr="007462BA">
        <w:rPr>
          <w:rFonts w:ascii="Verdana" w:hAnsi="Verdana"/>
          <w:spacing w:val="-1"/>
        </w:rPr>
        <w:t>prodotta</w:t>
      </w:r>
      <w:r w:rsidRPr="007462BA">
        <w:rPr>
          <w:rFonts w:ascii="Verdana" w:hAnsi="Verdana"/>
          <w:spacing w:val="8"/>
        </w:rPr>
        <w:t xml:space="preserve"> </w:t>
      </w:r>
      <w:r w:rsidRPr="007462BA">
        <w:rPr>
          <w:rFonts w:ascii="Verdana" w:hAnsi="Verdana"/>
          <w:spacing w:val="-1"/>
        </w:rPr>
        <w:t>nella</w:t>
      </w:r>
      <w:r w:rsidRPr="007462BA">
        <w:rPr>
          <w:rFonts w:ascii="Verdana" w:hAnsi="Verdana"/>
          <w:spacing w:val="8"/>
        </w:rPr>
        <w:t xml:space="preserve"> medesima </w:t>
      </w:r>
      <w:r w:rsidRPr="00723103">
        <w:rPr>
          <w:rFonts w:ascii="Verdana" w:hAnsi="Verdana"/>
          <w:spacing w:val="-1"/>
        </w:rPr>
        <w:t>“Busta</w:t>
      </w:r>
      <w:r w:rsidRPr="00723103">
        <w:rPr>
          <w:rFonts w:ascii="Verdana" w:hAnsi="Verdana"/>
          <w:spacing w:val="30"/>
        </w:rPr>
        <w:t xml:space="preserve"> </w:t>
      </w:r>
      <w:r w:rsidRPr="00723103">
        <w:rPr>
          <w:rFonts w:ascii="Verdana" w:hAnsi="Verdana"/>
          <w:spacing w:val="-1"/>
        </w:rPr>
        <w:t>B”</w:t>
      </w:r>
      <w:r w:rsidRPr="00723103">
        <w:rPr>
          <w:rFonts w:ascii="Verdana" w:hAnsi="Verdana"/>
          <w:spacing w:val="46"/>
        </w:rPr>
        <w:t xml:space="preserve"> </w:t>
      </w:r>
      <w:r w:rsidRPr="007462BA">
        <w:rPr>
          <w:rFonts w:ascii="Verdana" w:hAnsi="Verdana"/>
          <w:spacing w:val="-1"/>
        </w:rPr>
        <w:t>anche</w:t>
      </w:r>
      <w:r w:rsidRPr="007462BA">
        <w:rPr>
          <w:rFonts w:ascii="Verdana" w:hAnsi="Verdana"/>
          <w:spacing w:val="47"/>
        </w:rPr>
        <w:t xml:space="preserve"> </w:t>
      </w:r>
      <w:r w:rsidRPr="007462BA">
        <w:rPr>
          <w:rFonts w:ascii="Verdana" w:hAnsi="Verdana"/>
          <w:spacing w:val="-1"/>
        </w:rPr>
        <w:t>copia</w:t>
      </w:r>
      <w:r w:rsidRPr="007462BA">
        <w:rPr>
          <w:rFonts w:ascii="Verdana" w:hAnsi="Verdana"/>
          <w:spacing w:val="46"/>
        </w:rPr>
        <w:t xml:space="preserve"> </w:t>
      </w:r>
      <w:r w:rsidRPr="007462BA">
        <w:rPr>
          <w:rFonts w:ascii="Verdana" w:hAnsi="Verdana"/>
          <w:spacing w:val="-1"/>
        </w:rPr>
        <w:t>conforme all’originale, da rendersi con le modalità di cui all’art. 19, del d.P.R. 445/2000</w:t>
      </w:r>
      <w:r w:rsidRPr="00723103">
        <w:rPr>
          <w:rFonts w:ascii="Verdana" w:hAnsi="Verdana"/>
          <w:spacing w:val="-1"/>
        </w:rPr>
        <w:t>,</w:t>
      </w:r>
      <w:r w:rsidRPr="007462BA">
        <w:rPr>
          <w:rFonts w:ascii="Verdana" w:hAnsi="Verdana"/>
          <w:spacing w:val="47"/>
        </w:rPr>
        <w:t xml:space="preserve"> </w:t>
      </w:r>
      <w:r w:rsidRPr="007462BA">
        <w:rPr>
          <w:rFonts w:ascii="Verdana" w:hAnsi="Verdana"/>
          <w:spacing w:val="-1"/>
        </w:rPr>
        <w:t>della</w:t>
      </w:r>
      <w:r w:rsidRPr="007462BA">
        <w:rPr>
          <w:rFonts w:ascii="Verdana" w:hAnsi="Verdana"/>
          <w:spacing w:val="47"/>
        </w:rPr>
        <w:t xml:space="preserve"> </w:t>
      </w:r>
      <w:r w:rsidRPr="007462BA">
        <w:rPr>
          <w:rFonts w:ascii="Verdana" w:hAnsi="Verdana"/>
          <w:spacing w:val="-1"/>
        </w:rPr>
        <w:t>fonte</w:t>
      </w:r>
      <w:r w:rsidRPr="007462BA">
        <w:rPr>
          <w:rFonts w:ascii="Verdana" w:hAnsi="Verdana"/>
          <w:spacing w:val="46"/>
        </w:rPr>
        <w:t xml:space="preserve"> </w:t>
      </w:r>
      <w:r w:rsidRPr="007462BA">
        <w:rPr>
          <w:rFonts w:ascii="Verdana" w:hAnsi="Verdana"/>
          <w:spacing w:val="-1"/>
        </w:rPr>
        <w:t>dei</w:t>
      </w:r>
      <w:r w:rsidRPr="007462BA">
        <w:rPr>
          <w:rFonts w:ascii="Verdana" w:hAnsi="Verdana"/>
          <w:spacing w:val="47"/>
        </w:rPr>
        <w:t xml:space="preserve"> </w:t>
      </w:r>
      <w:r w:rsidRPr="007462BA">
        <w:rPr>
          <w:rFonts w:ascii="Verdana" w:hAnsi="Verdana"/>
          <w:spacing w:val="-1"/>
        </w:rPr>
        <w:t>poteri</w:t>
      </w:r>
      <w:r w:rsidRPr="007462BA">
        <w:rPr>
          <w:rFonts w:ascii="Verdana" w:hAnsi="Verdana"/>
          <w:spacing w:val="45"/>
        </w:rPr>
        <w:t xml:space="preserve"> </w:t>
      </w:r>
      <w:r w:rsidRPr="007462BA">
        <w:rPr>
          <w:rFonts w:ascii="Verdana" w:hAnsi="Verdana"/>
          <w:spacing w:val="-1"/>
        </w:rPr>
        <w:t>del</w:t>
      </w:r>
      <w:r w:rsidRPr="007462BA">
        <w:rPr>
          <w:rFonts w:ascii="Verdana" w:hAnsi="Verdana"/>
          <w:spacing w:val="47"/>
        </w:rPr>
        <w:t xml:space="preserve"> </w:t>
      </w:r>
      <w:r w:rsidRPr="007462BA">
        <w:rPr>
          <w:rFonts w:ascii="Verdana" w:hAnsi="Verdana"/>
          <w:spacing w:val="-1"/>
        </w:rPr>
        <w:t>soggetto</w:t>
      </w:r>
      <w:r w:rsidRPr="007462BA">
        <w:rPr>
          <w:rFonts w:ascii="Verdana" w:hAnsi="Verdana"/>
          <w:spacing w:val="46"/>
        </w:rPr>
        <w:t xml:space="preserve"> </w:t>
      </w:r>
      <w:r w:rsidRPr="007462BA">
        <w:rPr>
          <w:rFonts w:ascii="Verdana" w:hAnsi="Verdana"/>
          <w:spacing w:val="-1"/>
        </w:rPr>
        <w:t>sottoscrivente.</w:t>
      </w:r>
    </w:p>
    <w:p w14:paraId="32E2EF91" w14:textId="77777777" w:rsidR="0087729C" w:rsidRPr="00723103" w:rsidRDefault="0087729C" w:rsidP="0087729C">
      <w:pPr>
        <w:pStyle w:val="Nessunaspaziatura"/>
        <w:spacing w:line="360" w:lineRule="auto"/>
        <w:ind w:left="426"/>
        <w:rPr>
          <w:rFonts w:ascii="Verdana" w:eastAsia="Verdana" w:hAnsi="Verdana" w:cs="Verdana"/>
          <w:b/>
          <w:bCs/>
          <w:spacing w:val="-1"/>
          <w:sz w:val="20"/>
          <w:szCs w:val="20"/>
          <w:lang w:val="it-IT"/>
        </w:rPr>
      </w:pPr>
      <w:bookmarkStart w:id="165" w:name="_Toc406514406"/>
      <w:r w:rsidRPr="00723103">
        <w:rPr>
          <w:rFonts w:ascii="Verdana" w:eastAsia="Verdana" w:hAnsi="Verdana" w:cs="Verdana"/>
          <w:b/>
          <w:bCs/>
          <w:spacing w:val="-1"/>
          <w:sz w:val="20"/>
          <w:szCs w:val="20"/>
          <w:lang w:val="it-IT"/>
        </w:rPr>
        <w:t xml:space="preserve">L’Offerta Tecnica non potrà fare alcun riferimento a valori economici offerti, </w:t>
      </w:r>
      <w:r w:rsidRPr="00723103">
        <w:rPr>
          <w:rFonts w:ascii="Verdana" w:eastAsia="Verdana" w:hAnsi="Verdana" w:cs="Verdana"/>
          <w:b/>
          <w:bCs/>
          <w:spacing w:val="-1"/>
          <w:sz w:val="20"/>
          <w:szCs w:val="20"/>
          <w:u w:val="single"/>
          <w:lang w:val="it-IT"/>
        </w:rPr>
        <w:t>a pena di esclusione</w:t>
      </w:r>
      <w:r w:rsidRPr="00723103">
        <w:rPr>
          <w:rFonts w:ascii="Verdana" w:eastAsia="Verdana" w:hAnsi="Verdana" w:cs="Verdana"/>
          <w:b/>
          <w:bCs/>
          <w:spacing w:val="-1"/>
          <w:sz w:val="20"/>
          <w:szCs w:val="20"/>
          <w:lang w:val="it-IT"/>
        </w:rPr>
        <w:t>.</w:t>
      </w:r>
      <w:bookmarkEnd w:id="165"/>
    </w:p>
    <w:p w14:paraId="470D6498" w14:textId="77777777" w:rsidR="0087729C" w:rsidRPr="00C81179" w:rsidRDefault="0087729C" w:rsidP="0087729C">
      <w:pPr>
        <w:pStyle w:val="Paragrafoelenco"/>
        <w:widowControl w:val="0"/>
        <w:numPr>
          <w:ilvl w:val="0"/>
          <w:numId w:val="70"/>
        </w:numPr>
        <w:spacing w:line="360" w:lineRule="auto"/>
        <w:ind w:left="426" w:hanging="437"/>
        <w:contextualSpacing w:val="0"/>
        <w:jc w:val="both"/>
        <w:rPr>
          <w:rFonts w:ascii="Verdana" w:hAnsi="Verdana"/>
        </w:rPr>
      </w:pPr>
      <w:r w:rsidRPr="00723103">
        <w:rPr>
          <w:rFonts w:ascii="Verdana" w:hAnsi="Verdana"/>
        </w:rPr>
        <w:t xml:space="preserve">Con riferimento alla presente procedura, il Concorrente deve, a </w:t>
      </w:r>
      <w:r w:rsidRPr="00723103">
        <w:rPr>
          <w:rFonts w:ascii="Verdana" w:hAnsi="Verdana"/>
          <w:b/>
        </w:rPr>
        <w:t>pena di esclusione</w:t>
      </w:r>
      <w:r w:rsidRPr="00723103">
        <w:rPr>
          <w:rFonts w:ascii="Verdana" w:hAnsi="Verdana"/>
        </w:rPr>
        <w:t xml:space="preserve"> dalla gara, inviare e fare pervenire alla Stazione Appaltante la Relazione Tecnica attraverso il Sistema firmata digitalmente</w:t>
      </w:r>
      <w:r w:rsidRPr="00723103">
        <w:rPr>
          <w:rFonts w:ascii="Verdana" w:hAnsi="Verdana"/>
          <w:i/>
        </w:rPr>
        <w:t>.</w:t>
      </w:r>
    </w:p>
    <w:p w14:paraId="67D8E9AB" w14:textId="77777777" w:rsidR="00C81179" w:rsidRPr="00723103" w:rsidRDefault="00C81179" w:rsidP="00C81179">
      <w:pPr>
        <w:pStyle w:val="Paragrafoelenco"/>
        <w:widowControl w:val="0"/>
        <w:spacing w:line="360" w:lineRule="auto"/>
        <w:ind w:left="426"/>
        <w:contextualSpacing w:val="0"/>
        <w:jc w:val="both"/>
        <w:rPr>
          <w:rFonts w:ascii="Verdana" w:hAnsi="Verdana"/>
        </w:rPr>
      </w:pPr>
    </w:p>
    <w:p w14:paraId="078925C8" w14:textId="77777777" w:rsidR="0087729C" w:rsidRPr="004203A2" w:rsidRDefault="0087729C" w:rsidP="0087729C">
      <w:pPr>
        <w:pStyle w:val="Titolo2"/>
        <w:keepNext w:val="0"/>
        <w:widowControl w:val="0"/>
        <w:spacing w:before="0" w:after="0" w:line="360" w:lineRule="auto"/>
        <w:ind w:left="426" w:hanging="426"/>
        <w:rPr>
          <w:rFonts w:ascii="Verdana" w:hAnsi="Verdana"/>
          <w:i w:val="0"/>
          <w:sz w:val="20"/>
          <w:szCs w:val="20"/>
        </w:rPr>
      </w:pPr>
      <w:bookmarkStart w:id="166" w:name="_Toc527714961"/>
      <w:bookmarkStart w:id="167" w:name="_Toc529557398"/>
      <w:bookmarkStart w:id="168" w:name="_Toc21017196"/>
      <w:bookmarkStart w:id="169" w:name="_Toc26197221"/>
      <w:r w:rsidRPr="00723103">
        <w:rPr>
          <w:rFonts w:ascii="Verdana" w:hAnsi="Verdana"/>
          <w:i w:val="0"/>
          <w:sz w:val="20"/>
          <w:szCs w:val="20"/>
        </w:rPr>
        <w:t xml:space="preserve">C. </w:t>
      </w:r>
      <w:r w:rsidRPr="004203A2">
        <w:rPr>
          <w:rFonts w:ascii="Verdana" w:hAnsi="Verdana"/>
          <w:i w:val="0"/>
          <w:sz w:val="20"/>
          <w:szCs w:val="20"/>
        </w:rPr>
        <w:t xml:space="preserve">CONTENUTO DELLA </w:t>
      </w:r>
      <w:bookmarkStart w:id="170" w:name="_Toc508960406"/>
      <w:r w:rsidRPr="004203A2">
        <w:rPr>
          <w:rFonts w:ascii="Verdana" w:hAnsi="Verdana"/>
          <w:i w:val="0"/>
          <w:sz w:val="20"/>
          <w:szCs w:val="20"/>
        </w:rPr>
        <w:t>OFFERTA ECONOMICA</w:t>
      </w:r>
      <w:bookmarkEnd w:id="166"/>
      <w:bookmarkEnd w:id="167"/>
      <w:bookmarkEnd w:id="168"/>
      <w:bookmarkEnd w:id="169"/>
      <w:bookmarkEnd w:id="170"/>
    </w:p>
    <w:p w14:paraId="337B2945" w14:textId="77777777" w:rsidR="00C81179" w:rsidRPr="004203A2" w:rsidRDefault="00C81179" w:rsidP="00C81179"/>
    <w:p w14:paraId="16EB1E13" w14:textId="5802F4BB" w:rsidR="00C81179" w:rsidRPr="0080385A" w:rsidRDefault="0087729C" w:rsidP="0080385A">
      <w:pPr>
        <w:pStyle w:val="Paragrafoelenco"/>
        <w:widowControl w:val="0"/>
        <w:numPr>
          <w:ilvl w:val="6"/>
          <w:numId w:val="58"/>
        </w:numPr>
        <w:spacing w:line="360" w:lineRule="auto"/>
        <w:ind w:left="0" w:firstLine="0"/>
        <w:rPr>
          <w:rFonts w:ascii="Verdana" w:hAnsi="Verdana"/>
        </w:rPr>
      </w:pPr>
      <w:bookmarkStart w:id="171" w:name="_Toc482025749"/>
      <w:bookmarkStart w:id="172" w:name="_Toc482097573"/>
      <w:bookmarkStart w:id="173" w:name="_Toc482097662"/>
      <w:bookmarkStart w:id="174" w:name="_Toc482097751"/>
      <w:bookmarkStart w:id="175" w:name="_Toc482097943"/>
      <w:bookmarkStart w:id="176" w:name="_Toc482099045"/>
      <w:bookmarkStart w:id="177" w:name="_Toc482100762"/>
      <w:bookmarkStart w:id="178" w:name="_Toc482100919"/>
      <w:bookmarkStart w:id="179" w:name="_Toc482101345"/>
      <w:bookmarkStart w:id="180" w:name="_Toc482101482"/>
      <w:bookmarkStart w:id="181" w:name="_Toc482101597"/>
      <w:bookmarkStart w:id="182" w:name="_Toc482101772"/>
      <w:bookmarkStart w:id="183" w:name="_Toc482101865"/>
      <w:bookmarkStart w:id="184" w:name="_Toc482101960"/>
      <w:bookmarkStart w:id="185" w:name="_Toc482102055"/>
      <w:bookmarkStart w:id="186" w:name="_Toc482102149"/>
      <w:bookmarkStart w:id="187" w:name="_Toc482352013"/>
      <w:bookmarkStart w:id="188" w:name="_Toc482352103"/>
      <w:bookmarkStart w:id="189" w:name="_Toc482352193"/>
      <w:bookmarkStart w:id="190" w:name="_Toc482352283"/>
      <w:bookmarkStart w:id="191" w:name="_Toc482633124"/>
      <w:bookmarkStart w:id="192" w:name="_Toc482641301"/>
      <w:bookmarkStart w:id="193" w:name="_Toc482712747"/>
      <w:bookmarkStart w:id="194" w:name="_Toc482959535"/>
      <w:bookmarkStart w:id="195" w:name="_Toc482959645"/>
      <w:bookmarkStart w:id="196" w:name="_Toc482959755"/>
      <w:bookmarkStart w:id="197" w:name="_Toc482978874"/>
      <w:bookmarkStart w:id="198" w:name="_Toc482978983"/>
      <w:bookmarkStart w:id="199" w:name="_Toc482979091"/>
      <w:bookmarkStart w:id="200" w:name="_Toc482979202"/>
      <w:bookmarkStart w:id="201" w:name="_Toc482979311"/>
      <w:bookmarkStart w:id="202" w:name="_Toc482979420"/>
      <w:bookmarkStart w:id="203" w:name="_Toc482979528"/>
      <w:bookmarkStart w:id="204" w:name="_Toc482979626"/>
      <w:bookmarkStart w:id="205" w:name="_Toc482979724"/>
      <w:bookmarkStart w:id="206" w:name="_Toc483233684"/>
      <w:bookmarkStart w:id="207" w:name="_Toc483302401"/>
      <w:bookmarkStart w:id="208" w:name="_Toc483316022"/>
      <w:bookmarkStart w:id="209" w:name="_Toc483316227"/>
      <w:bookmarkStart w:id="210" w:name="_Toc483316359"/>
      <w:bookmarkStart w:id="211" w:name="_Toc483316490"/>
      <w:bookmarkStart w:id="212" w:name="_Toc483325793"/>
      <w:bookmarkStart w:id="213" w:name="_Toc4834012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80385A">
        <w:rPr>
          <w:rFonts w:ascii="Verdana" w:hAnsi="Verdana"/>
        </w:rPr>
        <w:t xml:space="preserve">Con riferimento alla presente procedura il concorrente dovrà, a pena di esclusione, </w:t>
      </w:r>
    </w:p>
    <w:p w14:paraId="54ED88DB" w14:textId="77777777" w:rsidR="00C81179" w:rsidRPr="004203A2" w:rsidRDefault="0087729C" w:rsidP="00F2505A">
      <w:pPr>
        <w:widowControl w:val="0"/>
        <w:spacing w:line="360" w:lineRule="auto"/>
        <w:ind w:left="705"/>
        <w:rPr>
          <w:rFonts w:ascii="Verdana" w:hAnsi="Verdana"/>
        </w:rPr>
      </w:pPr>
      <w:r w:rsidRPr="004203A2">
        <w:rPr>
          <w:rFonts w:ascii="Verdana" w:hAnsi="Verdana"/>
        </w:rPr>
        <w:t>inviare e fare pervenire alla Stazione Appaltante, attraverso il Sistema,</w:t>
      </w:r>
      <w:r w:rsidR="00C81179" w:rsidRPr="004203A2">
        <w:rPr>
          <w:rFonts w:ascii="Verdana" w:hAnsi="Verdana"/>
        </w:rPr>
        <w:t xml:space="preserve"> quanto segue: </w:t>
      </w:r>
    </w:p>
    <w:p w14:paraId="37A81E1D" w14:textId="77777777" w:rsidR="00C81179" w:rsidRPr="004203A2" w:rsidRDefault="00C81179" w:rsidP="00C81179">
      <w:pPr>
        <w:pStyle w:val="Paragrafoelenco"/>
        <w:widowControl w:val="0"/>
        <w:numPr>
          <w:ilvl w:val="7"/>
          <w:numId w:val="65"/>
        </w:numPr>
        <w:spacing w:line="360" w:lineRule="auto"/>
        <w:ind w:left="1418"/>
        <w:jc w:val="both"/>
        <w:rPr>
          <w:rFonts w:ascii="Verdana" w:hAnsi="Verdana"/>
        </w:rPr>
      </w:pPr>
      <w:r w:rsidRPr="004203A2">
        <w:rPr>
          <w:rFonts w:ascii="Verdana" w:hAnsi="Verdana"/>
        </w:rPr>
        <w:t>Offerta economica generata dal Sistema, secondo le procedure e le modalità che seguono;</w:t>
      </w:r>
    </w:p>
    <w:p w14:paraId="47980F3C" w14:textId="77777777" w:rsidR="00C81179" w:rsidRPr="004203A2" w:rsidRDefault="00C81179" w:rsidP="00C81179">
      <w:pPr>
        <w:pStyle w:val="Paragrafoelenco"/>
        <w:widowControl w:val="0"/>
        <w:numPr>
          <w:ilvl w:val="7"/>
          <w:numId w:val="65"/>
        </w:numPr>
        <w:spacing w:line="360" w:lineRule="auto"/>
        <w:ind w:left="1418"/>
        <w:jc w:val="both"/>
        <w:rPr>
          <w:rFonts w:ascii="Verdana" w:hAnsi="Verdana"/>
        </w:rPr>
      </w:pPr>
      <w:r w:rsidRPr="004203A2">
        <w:rPr>
          <w:rFonts w:ascii="Verdana" w:hAnsi="Verdana"/>
        </w:rPr>
        <w:t xml:space="preserve">Offerta economica in formato .pdf, redatta secondo lo Schema di Offerta Economica di cui all’allegato sub </w:t>
      </w:r>
      <w:proofErr w:type="gramStart"/>
      <w:r w:rsidRPr="004203A2">
        <w:rPr>
          <w:rFonts w:ascii="Verdana" w:hAnsi="Verdana"/>
        </w:rPr>
        <w:t>7</w:t>
      </w:r>
      <w:proofErr w:type="gramEnd"/>
      <w:r w:rsidRPr="004203A2">
        <w:rPr>
          <w:rFonts w:ascii="Verdana" w:hAnsi="Verdana"/>
        </w:rPr>
        <w:t xml:space="preserve"> al presente Disciplinare, inserendola nell’apposita sezione dopo averla sottoscritta digitalmente.</w:t>
      </w:r>
    </w:p>
    <w:p w14:paraId="2F8D3C53" w14:textId="50C12A22" w:rsidR="0087729C" w:rsidRPr="0080385A" w:rsidRDefault="00C81179" w:rsidP="0080385A">
      <w:pPr>
        <w:pStyle w:val="Paragrafoelenco"/>
        <w:widowControl w:val="0"/>
        <w:numPr>
          <w:ilvl w:val="0"/>
          <w:numId w:val="65"/>
        </w:numPr>
        <w:spacing w:line="360" w:lineRule="auto"/>
        <w:ind w:left="0" w:firstLine="0"/>
        <w:jc w:val="both"/>
        <w:rPr>
          <w:rFonts w:ascii="Verdana" w:hAnsi="Verdana"/>
        </w:rPr>
      </w:pPr>
      <w:r w:rsidRPr="0080385A">
        <w:rPr>
          <w:rFonts w:ascii="Verdana" w:hAnsi="Verdana"/>
        </w:rPr>
        <w:t xml:space="preserve">L’ Offerta economica contiene, </w:t>
      </w:r>
      <w:r w:rsidRPr="0080385A">
        <w:rPr>
          <w:rFonts w:ascii="Verdana" w:hAnsi="Verdana"/>
          <w:b/>
          <w:bCs/>
        </w:rPr>
        <w:t>a pena di esclusione</w:t>
      </w:r>
      <w:r w:rsidRPr="0080385A">
        <w:rPr>
          <w:rFonts w:ascii="Verdana" w:hAnsi="Verdana"/>
        </w:rPr>
        <w:t>, inseriti nell’apposita sezione</w:t>
      </w:r>
      <w:r w:rsidRPr="0080385A">
        <w:rPr>
          <w:rFonts w:ascii="Verdana" w:hAnsi="Verdana"/>
          <w:bCs/>
        </w:rPr>
        <w:t xml:space="preserve"> del Sistema,</w:t>
      </w:r>
      <w:r w:rsidR="00F2505A" w:rsidRPr="0080385A">
        <w:rPr>
          <w:rFonts w:ascii="Verdana" w:hAnsi="Verdana"/>
          <w:bCs/>
        </w:rPr>
        <w:t xml:space="preserve"> </w:t>
      </w:r>
      <w:r w:rsidRPr="0080385A">
        <w:rPr>
          <w:rFonts w:ascii="Verdana" w:hAnsi="Verdana"/>
        </w:rPr>
        <w:t xml:space="preserve">i seguenti elementi: </w:t>
      </w:r>
    </w:p>
    <w:p w14:paraId="58501996" w14:textId="77777777" w:rsidR="0087729C" w:rsidRPr="004203A2" w:rsidRDefault="0087729C" w:rsidP="0087729C">
      <w:pPr>
        <w:spacing w:line="360" w:lineRule="auto"/>
        <w:ind w:firstLine="426"/>
        <w:jc w:val="both"/>
        <w:rPr>
          <w:rFonts w:ascii="Verdana" w:hAnsi="Verdana"/>
        </w:rPr>
      </w:pPr>
    </w:p>
    <w:p w14:paraId="13F27CBE" w14:textId="77777777" w:rsidR="0087729C" w:rsidRPr="004203A2" w:rsidRDefault="0087729C" w:rsidP="00F2505A">
      <w:pPr>
        <w:pStyle w:val="Paragrafoelenco"/>
        <w:numPr>
          <w:ilvl w:val="0"/>
          <w:numId w:val="89"/>
        </w:numPr>
        <w:spacing w:line="360" w:lineRule="auto"/>
        <w:jc w:val="both"/>
        <w:rPr>
          <w:rFonts w:ascii="Verdana" w:hAnsi="Verdana"/>
        </w:rPr>
      </w:pPr>
      <w:r w:rsidRPr="004203A2">
        <w:rPr>
          <w:rFonts w:ascii="Verdana" w:hAnsi="Verdana"/>
          <w:b/>
          <w:bCs/>
          <w:u w:val="single"/>
        </w:rPr>
        <w:t xml:space="preserve">i singoli prezzi unitari offerti </w:t>
      </w:r>
      <w:r w:rsidRPr="004203A2">
        <w:rPr>
          <w:rFonts w:ascii="Verdana" w:hAnsi="Verdana"/>
        </w:rPr>
        <w:t>(IVA esclusa e oneri sicurezza esclusi), già comprensivi del prezzo dei servizi accessori:</w:t>
      </w:r>
    </w:p>
    <w:tbl>
      <w:tblPr>
        <w:tblW w:w="86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16"/>
        <w:gridCol w:w="4622"/>
      </w:tblGrid>
      <w:tr w:rsidR="0087729C" w:rsidRPr="004203A2" w14:paraId="465D9577" w14:textId="77777777" w:rsidTr="008C08EF">
        <w:trPr>
          <w:trHeight w:val="921"/>
        </w:trPr>
        <w:tc>
          <w:tcPr>
            <w:tcW w:w="709" w:type="dxa"/>
            <w:tcBorders>
              <w:top w:val="single" w:sz="2" w:space="0" w:color="auto"/>
              <w:bottom w:val="single" w:sz="2" w:space="0" w:color="auto"/>
            </w:tcBorders>
            <w:shd w:val="clear" w:color="auto" w:fill="F2F2F2"/>
            <w:vAlign w:val="center"/>
          </w:tcPr>
          <w:p w14:paraId="58A8320E" w14:textId="77777777" w:rsidR="0087729C" w:rsidRPr="004203A2" w:rsidRDefault="0087729C" w:rsidP="008C08EF">
            <w:pPr>
              <w:rPr>
                <w:rFonts w:ascii="Verdana" w:hAnsi="Verdana"/>
                <w:b/>
                <w:color w:val="000000"/>
                <w:sz w:val="16"/>
              </w:rPr>
            </w:pPr>
            <w:r w:rsidRPr="004203A2">
              <w:rPr>
                <w:rFonts w:ascii="Verdana" w:hAnsi="Verdana"/>
                <w:b/>
                <w:color w:val="000000"/>
                <w:sz w:val="16"/>
              </w:rPr>
              <w:t>1</w:t>
            </w:r>
          </w:p>
        </w:tc>
        <w:tc>
          <w:tcPr>
            <w:tcW w:w="3316" w:type="dxa"/>
            <w:tcBorders>
              <w:top w:val="single" w:sz="2" w:space="0" w:color="auto"/>
              <w:bottom w:val="single" w:sz="2" w:space="0" w:color="auto"/>
            </w:tcBorders>
            <w:shd w:val="clear" w:color="auto" w:fill="F2F2F2"/>
            <w:vAlign w:val="center"/>
          </w:tcPr>
          <w:p w14:paraId="4795234B" w14:textId="77777777" w:rsidR="0087729C" w:rsidRPr="004203A2" w:rsidRDefault="0087729C" w:rsidP="008C08EF">
            <w:pPr>
              <w:rPr>
                <w:rFonts w:ascii="Verdana" w:hAnsi="Verdana"/>
                <w:color w:val="000000"/>
                <w:sz w:val="16"/>
              </w:rPr>
            </w:pPr>
            <w:r w:rsidRPr="004203A2">
              <w:rPr>
                <w:rFonts w:ascii="Verdana" w:hAnsi="Verdana"/>
                <w:b/>
                <w:color w:val="000000"/>
                <w:sz w:val="16"/>
              </w:rPr>
              <w:t>Prezzo unitario offerto in relazione al servizio di vigilanza fissa</w:t>
            </w:r>
          </w:p>
        </w:tc>
        <w:tc>
          <w:tcPr>
            <w:tcW w:w="4622" w:type="dxa"/>
            <w:tcBorders>
              <w:top w:val="single" w:sz="2" w:space="0" w:color="auto"/>
              <w:bottom w:val="single" w:sz="2" w:space="0" w:color="auto"/>
            </w:tcBorders>
            <w:vAlign w:val="center"/>
          </w:tcPr>
          <w:p w14:paraId="3F77D6C7" w14:textId="77777777" w:rsidR="0087729C" w:rsidRPr="004203A2" w:rsidRDefault="0087729C" w:rsidP="008C08EF">
            <w:pPr>
              <w:jc w:val="both"/>
              <w:rPr>
                <w:rFonts w:ascii="Verdana" w:eastAsia="Calibri" w:hAnsi="Verdana"/>
                <w:b/>
                <w:sz w:val="16"/>
                <w:szCs w:val="24"/>
              </w:rPr>
            </w:pPr>
            <w:r w:rsidRPr="004203A2">
              <w:rPr>
                <w:rFonts w:ascii="Verdana" w:eastAsia="Calibri" w:hAnsi="Verdana"/>
                <w:b/>
                <w:sz w:val="16"/>
                <w:szCs w:val="24"/>
              </w:rPr>
              <w:t>(in cifre) €________, all’ora, al netto dell’IVA nonché degli oneri per la sicurezza dovuti a rischi da interferenze</w:t>
            </w:r>
          </w:p>
          <w:p w14:paraId="737764A9" w14:textId="77777777" w:rsidR="0087729C" w:rsidRPr="004203A2" w:rsidRDefault="0087729C" w:rsidP="008C08EF">
            <w:pPr>
              <w:jc w:val="both"/>
              <w:rPr>
                <w:rFonts w:ascii="Verdana" w:hAnsi="Verdana"/>
                <w:color w:val="000000"/>
                <w:sz w:val="16"/>
              </w:rPr>
            </w:pPr>
          </w:p>
        </w:tc>
      </w:tr>
      <w:tr w:rsidR="0087729C" w:rsidRPr="004203A2" w14:paraId="221811AA" w14:textId="77777777" w:rsidTr="008C08EF">
        <w:trPr>
          <w:trHeight w:val="979"/>
        </w:trPr>
        <w:tc>
          <w:tcPr>
            <w:tcW w:w="709" w:type="dxa"/>
            <w:tcBorders>
              <w:top w:val="single" w:sz="2" w:space="0" w:color="auto"/>
              <w:bottom w:val="single" w:sz="2" w:space="0" w:color="auto"/>
            </w:tcBorders>
            <w:shd w:val="clear" w:color="auto" w:fill="F2F2F2"/>
            <w:vAlign w:val="center"/>
          </w:tcPr>
          <w:p w14:paraId="0F3BC9A1" w14:textId="77777777" w:rsidR="0087729C" w:rsidRPr="004203A2" w:rsidRDefault="0087729C" w:rsidP="008C08EF">
            <w:pPr>
              <w:rPr>
                <w:rFonts w:ascii="Verdana" w:hAnsi="Verdana"/>
                <w:b/>
                <w:color w:val="000000"/>
                <w:sz w:val="16"/>
              </w:rPr>
            </w:pPr>
            <w:r w:rsidRPr="004203A2">
              <w:rPr>
                <w:rFonts w:ascii="Verdana" w:hAnsi="Verdana"/>
                <w:b/>
                <w:color w:val="000000"/>
                <w:sz w:val="16"/>
              </w:rPr>
              <w:t>2</w:t>
            </w:r>
          </w:p>
        </w:tc>
        <w:tc>
          <w:tcPr>
            <w:tcW w:w="3316" w:type="dxa"/>
            <w:tcBorders>
              <w:top w:val="single" w:sz="2" w:space="0" w:color="auto"/>
              <w:bottom w:val="single" w:sz="2" w:space="0" w:color="auto"/>
            </w:tcBorders>
            <w:shd w:val="clear" w:color="auto" w:fill="F2F2F2"/>
            <w:vAlign w:val="center"/>
          </w:tcPr>
          <w:p w14:paraId="03B2DF56" w14:textId="77777777" w:rsidR="0087729C" w:rsidRPr="004203A2" w:rsidRDefault="0087729C" w:rsidP="008C08EF">
            <w:pPr>
              <w:rPr>
                <w:rFonts w:ascii="Verdana" w:hAnsi="Verdana"/>
                <w:b/>
                <w:color w:val="000000"/>
                <w:sz w:val="16"/>
              </w:rPr>
            </w:pPr>
            <w:r w:rsidRPr="004203A2">
              <w:rPr>
                <w:rFonts w:ascii="Verdana" w:hAnsi="Verdana"/>
                <w:b/>
                <w:color w:val="000000"/>
                <w:sz w:val="16"/>
              </w:rPr>
              <w:t>Prezzo unitario offerto in relazione al servizio di vigilanza saltuaria di zona</w:t>
            </w:r>
          </w:p>
        </w:tc>
        <w:tc>
          <w:tcPr>
            <w:tcW w:w="4622" w:type="dxa"/>
            <w:tcBorders>
              <w:top w:val="single" w:sz="2" w:space="0" w:color="auto"/>
              <w:bottom w:val="single" w:sz="2" w:space="0" w:color="auto"/>
            </w:tcBorders>
            <w:vAlign w:val="center"/>
          </w:tcPr>
          <w:p w14:paraId="002EA26A" w14:textId="77777777" w:rsidR="0087729C" w:rsidRPr="004203A2" w:rsidRDefault="0087729C" w:rsidP="008C08EF">
            <w:pPr>
              <w:jc w:val="both"/>
              <w:rPr>
                <w:rFonts w:ascii="Verdana" w:eastAsia="Calibri" w:hAnsi="Verdana"/>
                <w:b/>
                <w:sz w:val="16"/>
                <w:szCs w:val="24"/>
              </w:rPr>
            </w:pPr>
            <w:r w:rsidRPr="004203A2">
              <w:rPr>
                <w:rFonts w:ascii="Verdana" w:eastAsia="Calibri" w:hAnsi="Verdana"/>
                <w:b/>
                <w:sz w:val="16"/>
                <w:szCs w:val="24"/>
              </w:rPr>
              <w:t>(in cifre) €________, al minuto, al netto dell’IVA nonché degli oneri per la sicurezza dovuti a rischi da interferenze</w:t>
            </w:r>
          </w:p>
          <w:p w14:paraId="18196A84" w14:textId="77777777" w:rsidR="0087729C" w:rsidRPr="004203A2" w:rsidRDefault="0087729C" w:rsidP="008C08EF">
            <w:pPr>
              <w:jc w:val="both"/>
              <w:rPr>
                <w:rFonts w:ascii="Verdana" w:eastAsia="Calibri" w:hAnsi="Verdana"/>
                <w:b/>
                <w:sz w:val="16"/>
                <w:szCs w:val="24"/>
              </w:rPr>
            </w:pPr>
          </w:p>
        </w:tc>
      </w:tr>
      <w:tr w:rsidR="0087729C" w:rsidRPr="004203A2" w14:paraId="433F4A7C" w14:textId="77777777" w:rsidTr="008C08EF">
        <w:trPr>
          <w:trHeight w:val="1135"/>
        </w:trPr>
        <w:tc>
          <w:tcPr>
            <w:tcW w:w="709" w:type="dxa"/>
            <w:tcBorders>
              <w:top w:val="single" w:sz="2" w:space="0" w:color="auto"/>
              <w:bottom w:val="single" w:sz="2" w:space="0" w:color="auto"/>
            </w:tcBorders>
            <w:shd w:val="clear" w:color="auto" w:fill="F2F2F2"/>
            <w:vAlign w:val="center"/>
          </w:tcPr>
          <w:p w14:paraId="106A6216" w14:textId="77777777" w:rsidR="0087729C" w:rsidRPr="004203A2" w:rsidRDefault="0087729C" w:rsidP="008C08EF">
            <w:pPr>
              <w:rPr>
                <w:rFonts w:ascii="Verdana" w:hAnsi="Verdana"/>
                <w:b/>
                <w:color w:val="000000"/>
                <w:sz w:val="16"/>
              </w:rPr>
            </w:pPr>
            <w:r w:rsidRPr="004203A2">
              <w:rPr>
                <w:rFonts w:ascii="Verdana" w:hAnsi="Verdana"/>
                <w:b/>
                <w:color w:val="000000"/>
                <w:sz w:val="16"/>
              </w:rPr>
              <w:t>3</w:t>
            </w:r>
          </w:p>
        </w:tc>
        <w:tc>
          <w:tcPr>
            <w:tcW w:w="3316" w:type="dxa"/>
            <w:tcBorders>
              <w:top w:val="single" w:sz="2" w:space="0" w:color="auto"/>
              <w:bottom w:val="single" w:sz="2" w:space="0" w:color="auto"/>
            </w:tcBorders>
            <w:shd w:val="clear" w:color="auto" w:fill="F2F2F2"/>
            <w:vAlign w:val="center"/>
          </w:tcPr>
          <w:p w14:paraId="5C419BF0" w14:textId="77777777" w:rsidR="0087729C" w:rsidRPr="004203A2" w:rsidRDefault="0087729C" w:rsidP="008C08EF">
            <w:pPr>
              <w:rPr>
                <w:rFonts w:ascii="Verdana" w:hAnsi="Verdana"/>
                <w:color w:val="000000"/>
                <w:sz w:val="16"/>
              </w:rPr>
            </w:pPr>
            <w:r w:rsidRPr="004203A2">
              <w:rPr>
                <w:rFonts w:ascii="Verdana" w:hAnsi="Verdana"/>
                <w:b/>
                <w:color w:val="000000"/>
                <w:sz w:val="16"/>
              </w:rPr>
              <w:t>Prezzo unitario offerto in relazione al servizio di vigilanza con collegamento a sistemi di allarme o videosorveglianza</w:t>
            </w:r>
          </w:p>
        </w:tc>
        <w:tc>
          <w:tcPr>
            <w:tcW w:w="4622" w:type="dxa"/>
            <w:tcBorders>
              <w:top w:val="single" w:sz="2" w:space="0" w:color="auto"/>
              <w:bottom w:val="single" w:sz="2" w:space="0" w:color="auto"/>
            </w:tcBorders>
            <w:vAlign w:val="center"/>
          </w:tcPr>
          <w:p w14:paraId="5C083DFF" w14:textId="77777777" w:rsidR="0087729C" w:rsidRPr="004203A2" w:rsidRDefault="0087729C" w:rsidP="008C08EF">
            <w:pPr>
              <w:jc w:val="both"/>
              <w:rPr>
                <w:rFonts w:ascii="Verdana" w:eastAsia="Calibri" w:hAnsi="Verdana"/>
                <w:b/>
                <w:sz w:val="16"/>
                <w:szCs w:val="24"/>
              </w:rPr>
            </w:pPr>
            <w:r w:rsidRPr="004203A2">
              <w:rPr>
                <w:rFonts w:ascii="Verdana" w:eastAsia="Calibri" w:hAnsi="Verdana"/>
                <w:b/>
                <w:sz w:val="16"/>
                <w:szCs w:val="24"/>
              </w:rPr>
              <w:t>(in cifre) €_______, al mese, per obiettivo, al netto dell’IVA nonché degli oneri per la sicurezza dovuti a rischi da interferenze</w:t>
            </w:r>
          </w:p>
        </w:tc>
      </w:tr>
      <w:tr w:rsidR="0087729C" w:rsidRPr="004203A2" w14:paraId="33F14A10" w14:textId="77777777" w:rsidTr="008C08EF">
        <w:trPr>
          <w:trHeight w:val="988"/>
        </w:trPr>
        <w:tc>
          <w:tcPr>
            <w:tcW w:w="709" w:type="dxa"/>
            <w:tcBorders>
              <w:top w:val="single" w:sz="2" w:space="0" w:color="auto"/>
              <w:bottom w:val="single" w:sz="2" w:space="0" w:color="auto"/>
            </w:tcBorders>
            <w:shd w:val="clear" w:color="auto" w:fill="F2F2F2"/>
            <w:vAlign w:val="center"/>
          </w:tcPr>
          <w:p w14:paraId="6E1951A2" w14:textId="77777777" w:rsidR="0087729C" w:rsidRPr="004203A2" w:rsidRDefault="0087729C" w:rsidP="008C08EF">
            <w:pPr>
              <w:rPr>
                <w:rFonts w:ascii="Verdana" w:hAnsi="Verdana"/>
                <w:b/>
                <w:color w:val="000000"/>
                <w:sz w:val="16"/>
              </w:rPr>
            </w:pPr>
            <w:r w:rsidRPr="004203A2">
              <w:rPr>
                <w:rFonts w:ascii="Verdana" w:hAnsi="Verdana"/>
                <w:b/>
                <w:color w:val="000000"/>
                <w:sz w:val="16"/>
              </w:rPr>
              <w:t>4</w:t>
            </w:r>
          </w:p>
        </w:tc>
        <w:tc>
          <w:tcPr>
            <w:tcW w:w="3316" w:type="dxa"/>
            <w:tcBorders>
              <w:top w:val="single" w:sz="2" w:space="0" w:color="auto"/>
              <w:bottom w:val="single" w:sz="2" w:space="0" w:color="auto"/>
            </w:tcBorders>
            <w:shd w:val="clear" w:color="auto" w:fill="F2F2F2"/>
            <w:vAlign w:val="center"/>
          </w:tcPr>
          <w:p w14:paraId="5C5DA4D8" w14:textId="77777777" w:rsidR="0087729C" w:rsidRPr="004203A2" w:rsidRDefault="0087729C" w:rsidP="008C08EF">
            <w:pPr>
              <w:rPr>
                <w:rFonts w:ascii="Verdana" w:hAnsi="Verdana"/>
                <w:color w:val="000000"/>
                <w:sz w:val="16"/>
              </w:rPr>
            </w:pPr>
            <w:r w:rsidRPr="004203A2">
              <w:rPr>
                <w:rFonts w:ascii="Verdana" w:hAnsi="Verdana"/>
                <w:b/>
                <w:color w:val="000000"/>
                <w:sz w:val="16"/>
              </w:rPr>
              <w:t>Prezzo unitario offerto in relazione al noleggio della periferica di collegamento</w:t>
            </w:r>
          </w:p>
        </w:tc>
        <w:tc>
          <w:tcPr>
            <w:tcW w:w="4622" w:type="dxa"/>
            <w:tcBorders>
              <w:top w:val="single" w:sz="2" w:space="0" w:color="auto"/>
              <w:bottom w:val="single" w:sz="2" w:space="0" w:color="auto"/>
            </w:tcBorders>
            <w:vAlign w:val="center"/>
          </w:tcPr>
          <w:p w14:paraId="0F89C904" w14:textId="77777777" w:rsidR="0087729C" w:rsidRPr="004203A2" w:rsidRDefault="0087729C" w:rsidP="008C08EF">
            <w:pPr>
              <w:jc w:val="both"/>
              <w:rPr>
                <w:rFonts w:ascii="Verdana" w:eastAsia="Calibri" w:hAnsi="Verdana"/>
                <w:b/>
                <w:sz w:val="16"/>
                <w:szCs w:val="24"/>
              </w:rPr>
            </w:pPr>
            <w:r w:rsidRPr="004203A2">
              <w:rPr>
                <w:rFonts w:ascii="Verdana" w:eastAsia="Calibri" w:hAnsi="Verdana"/>
                <w:b/>
                <w:sz w:val="16"/>
                <w:szCs w:val="24"/>
              </w:rPr>
              <w:t>(in cifre) €________, al mese, per obiettivo, al netto dell’IVA nonché degli oneri per la sicurezza dovuti a rischi da interferenze</w:t>
            </w:r>
          </w:p>
        </w:tc>
      </w:tr>
      <w:tr w:rsidR="0087729C" w:rsidRPr="004203A2" w14:paraId="6D169E41" w14:textId="77777777" w:rsidTr="008C08EF">
        <w:trPr>
          <w:trHeight w:val="704"/>
        </w:trPr>
        <w:tc>
          <w:tcPr>
            <w:tcW w:w="709" w:type="dxa"/>
            <w:tcBorders>
              <w:top w:val="single" w:sz="2" w:space="0" w:color="auto"/>
              <w:bottom w:val="single" w:sz="2" w:space="0" w:color="auto"/>
            </w:tcBorders>
            <w:shd w:val="clear" w:color="auto" w:fill="F2F2F2"/>
            <w:vAlign w:val="center"/>
          </w:tcPr>
          <w:p w14:paraId="4AB316B6" w14:textId="77777777" w:rsidR="0087729C" w:rsidRPr="004203A2" w:rsidRDefault="0087729C" w:rsidP="008C08EF">
            <w:pPr>
              <w:rPr>
                <w:rFonts w:ascii="Verdana" w:hAnsi="Verdana"/>
                <w:b/>
                <w:color w:val="000000"/>
                <w:sz w:val="16"/>
              </w:rPr>
            </w:pPr>
            <w:r w:rsidRPr="004203A2">
              <w:rPr>
                <w:rFonts w:ascii="Verdana" w:hAnsi="Verdana"/>
                <w:b/>
                <w:color w:val="000000"/>
                <w:sz w:val="16"/>
              </w:rPr>
              <w:t>5</w:t>
            </w:r>
          </w:p>
        </w:tc>
        <w:tc>
          <w:tcPr>
            <w:tcW w:w="3316" w:type="dxa"/>
            <w:tcBorders>
              <w:top w:val="single" w:sz="2" w:space="0" w:color="auto"/>
              <w:bottom w:val="single" w:sz="2" w:space="0" w:color="auto"/>
            </w:tcBorders>
            <w:shd w:val="clear" w:color="auto" w:fill="F2F2F2"/>
            <w:vAlign w:val="center"/>
          </w:tcPr>
          <w:p w14:paraId="537B2838" w14:textId="77777777" w:rsidR="0087729C" w:rsidRPr="004203A2" w:rsidRDefault="0087729C" w:rsidP="008C08EF">
            <w:pPr>
              <w:rPr>
                <w:rFonts w:ascii="Verdana" w:hAnsi="Verdana"/>
                <w:b/>
                <w:color w:val="000000"/>
                <w:sz w:val="16"/>
              </w:rPr>
            </w:pPr>
            <w:r w:rsidRPr="004203A2">
              <w:rPr>
                <w:rFonts w:ascii="Verdana" w:hAnsi="Verdana"/>
                <w:b/>
                <w:color w:val="000000"/>
                <w:sz w:val="16"/>
              </w:rPr>
              <w:t>Prezzo unitario offerto in relazione al servizio di intervento su allarme</w:t>
            </w:r>
          </w:p>
        </w:tc>
        <w:tc>
          <w:tcPr>
            <w:tcW w:w="4622" w:type="dxa"/>
            <w:tcBorders>
              <w:top w:val="single" w:sz="2" w:space="0" w:color="auto"/>
              <w:bottom w:val="single" w:sz="2" w:space="0" w:color="auto"/>
            </w:tcBorders>
            <w:vAlign w:val="center"/>
          </w:tcPr>
          <w:p w14:paraId="36C2DFF6" w14:textId="77777777" w:rsidR="0087729C" w:rsidRPr="004203A2" w:rsidRDefault="0087729C" w:rsidP="008C08EF">
            <w:pPr>
              <w:jc w:val="both"/>
              <w:rPr>
                <w:rFonts w:ascii="Verdana" w:eastAsia="Calibri" w:hAnsi="Verdana"/>
                <w:color w:val="000000"/>
                <w:sz w:val="16"/>
                <w:szCs w:val="24"/>
              </w:rPr>
            </w:pPr>
            <w:r w:rsidRPr="004203A2">
              <w:rPr>
                <w:rFonts w:ascii="Verdana" w:eastAsia="Calibri" w:hAnsi="Verdana"/>
                <w:b/>
                <w:sz w:val="16"/>
                <w:szCs w:val="24"/>
              </w:rPr>
              <w:t>(in cifre) €_______, per intervento, al netto dell’IVA nonché degli oneri per la sicurezza dovuti a rischi da interferenze</w:t>
            </w:r>
          </w:p>
        </w:tc>
      </w:tr>
    </w:tbl>
    <w:p w14:paraId="17C2252B" w14:textId="77777777" w:rsidR="0087729C" w:rsidRPr="004203A2" w:rsidRDefault="0087729C" w:rsidP="0087729C">
      <w:pPr>
        <w:spacing w:line="360" w:lineRule="auto"/>
        <w:rPr>
          <w:rFonts w:ascii="Verdana" w:hAnsi="Verdana"/>
        </w:rPr>
      </w:pPr>
    </w:p>
    <w:p w14:paraId="0E189859" w14:textId="77777777" w:rsidR="0087729C" w:rsidRPr="004203A2" w:rsidRDefault="00F2505A" w:rsidP="00F2505A">
      <w:pPr>
        <w:spacing w:line="360" w:lineRule="auto"/>
        <w:rPr>
          <w:rFonts w:ascii="Verdana" w:hAnsi="Verdana"/>
        </w:rPr>
      </w:pPr>
      <w:r w:rsidRPr="004203A2">
        <w:rPr>
          <w:rFonts w:ascii="Verdana" w:hAnsi="Verdana"/>
        </w:rPr>
        <w:t xml:space="preserve">             II</w:t>
      </w:r>
    </w:p>
    <w:tbl>
      <w:tblPr>
        <w:tblW w:w="8647" w:type="dxa"/>
        <w:tblInd w:w="1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02"/>
        <w:gridCol w:w="5245"/>
      </w:tblGrid>
      <w:tr w:rsidR="0087729C" w:rsidRPr="004203A2" w14:paraId="36265941" w14:textId="77777777" w:rsidTr="008C08EF">
        <w:tc>
          <w:tcPr>
            <w:tcW w:w="3402" w:type="dxa"/>
            <w:shd w:val="clear" w:color="auto" w:fill="D9D9D9" w:themeFill="background1" w:themeFillShade="D9"/>
            <w:vAlign w:val="center"/>
          </w:tcPr>
          <w:p w14:paraId="60994ADF" w14:textId="77777777" w:rsidR="0087729C" w:rsidRPr="004203A2" w:rsidRDefault="0087729C" w:rsidP="008C08EF">
            <w:pPr>
              <w:pStyle w:val="Rientrocorpodeltesto"/>
              <w:ind w:left="0"/>
              <w:rPr>
                <w:rFonts w:ascii="Verdana" w:hAnsi="Verdana"/>
                <w:sz w:val="16"/>
              </w:rPr>
            </w:pPr>
            <w:r w:rsidRPr="004203A2">
              <w:rPr>
                <w:rFonts w:ascii="Verdana" w:hAnsi="Verdana"/>
                <w:b/>
                <w:sz w:val="16"/>
              </w:rPr>
              <w:t>Costi aziendali dell’Operatore concernenti l’adempimento delle disposizioni in materia di salute e sicurezza sui luoghi di lavoro</w:t>
            </w:r>
          </w:p>
        </w:tc>
        <w:tc>
          <w:tcPr>
            <w:tcW w:w="5245" w:type="dxa"/>
            <w:shd w:val="clear" w:color="auto" w:fill="FFFFFF" w:themeFill="background1"/>
            <w:vAlign w:val="center"/>
          </w:tcPr>
          <w:p w14:paraId="73DA4438" w14:textId="77777777" w:rsidR="0087729C" w:rsidRPr="004203A2" w:rsidRDefault="0087729C" w:rsidP="008C08EF">
            <w:pPr>
              <w:pStyle w:val="Rientrocorpodeltesto"/>
              <w:ind w:left="0"/>
              <w:rPr>
                <w:rFonts w:ascii="Verdana" w:hAnsi="Verdana"/>
                <w:sz w:val="16"/>
              </w:rPr>
            </w:pPr>
          </w:p>
          <w:p w14:paraId="1778182D" w14:textId="77777777" w:rsidR="0087729C" w:rsidRPr="004203A2" w:rsidRDefault="0087729C" w:rsidP="008C08EF">
            <w:pPr>
              <w:pStyle w:val="Rientrocorpodeltesto"/>
              <w:ind w:left="0"/>
              <w:rPr>
                <w:rFonts w:ascii="Verdana" w:hAnsi="Verdana"/>
                <w:b/>
                <w:sz w:val="16"/>
              </w:rPr>
            </w:pPr>
            <w:r w:rsidRPr="004203A2">
              <w:rPr>
                <w:rFonts w:ascii="Verdana" w:hAnsi="Verdana"/>
                <w:b/>
                <w:sz w:val="16"/>
              </w:rPr>
              <w:t>(in cifre) €_______, al netto dell’IVA</w:t>
            </w:r>
          </w:p>
          <w:p w14:paraId="75442553" w14:textId="77777777" w:rsidR="0087729C" w:rsidRPr="004203A2" w:rsidRDefault="0087729C" w:rsidP="008C08EF">
            <w:pPr>
              <w:pStyle w:val="Rientrocorpodeltesto"/>
              <w:ind w:left="0"/>
              <w:rPr>
                <w:rFonts w:ascii="Verdana" w:hAnsi="Verdana"/>
                <w:sz w:val="16"/>
              </w:rPr>
            </w:pPr>
          </w:p>
          <w:p w14:paraId="5258DD15" w14:textId="77777777" w:rsidR="0087729C" w:rsidRPr="004203A2" w:rsidRDefault="0087729C" w:rsidP="008C08EF">
            <w:pPr>
              <w:pStyle w:val="Rientrocorpodeltesto"/>
              <w:ind w:left="0"/>
              <w:rPr>
                <w:rFonts w:ascii="Verdana" w:hAnsi="Verdana"/>
                <w:sz w:val="16"/>
              </w:rPr>
            </w:pPr>
          </w:p>
        </w:tc>
      </w:tr>
    </w:tbl>
    <w:p w14:paraId="783AD84B" w14:textId="77777777" w:rsidR="0087729C" w:rsidRPr="004203A2" w:rsidRDefault="0087729C" w:rsidP="0087729C">
      <w:pPr>
        <w:pStyle w:val="Rientrocorpodeltesto"/>
        <w:ind w:left="786"/>
        <w:rPr>
          <w:rFonts w:ascii="Verdana" w:hAnsi="Verdana"/>
          <w:sz w:val="20"/>
          <w:szCs w:val="20"/>
        </w:rPr>
      </w:pPr>
    </w:p>
    <w:p w14:paraId="0488B29B" w14:textId="77777777" w:rsidR="0087729C" w:rsidRPr="004203A2" w:rsidRDefault="00F2505A" w:rsidP="00F2505A">
      <w:pPr>
        <w:pStyle w:val="Rientrocorpodeltesto"/>
        <w:ind w:left="786"/>
        <w:rPr>
          <w:rFonts w:ascii="Verdana" w:hAnsi="Verdana"/>
          <w:sz w:val="20"/>
          <w:szCs w:val="20"/>
        </w:rPr>
      </w:pPr>
      <w:r w:rsidRPr="004203A2">
        <w:rPr>
          <w:rFonts w:ascii="Verdana" w:hAnsi="Verdana"/>
          <w:sz w:val="20"/>
          <w:szCs w:val="20"/>
        </w:rPr>
        <w:t>III</w:t>
      </w:r>
    </w:p>
    <w:p w14:paraId="0B389371" w14:textId="77777777" w:rsidR="00F2505A" w:rsidRPr="004203A2" w:rsidRDefault="00F2505A" w:rsidP="00F2505A">
      <w:pPr>
        <w:pStyle w:val="Rientrocorpodeltesto"/>
        <w:ind w:left="786"/>
        <w:rPr>
          <w:rFonts w:ascii="Verdana" w:hAnsi="Verdana"/>
          <w:sz w:val="20"/>
          <w:szCs w:val="20"/>
        </w:rPr>
      </w:pPr>
    </w:p>
    <w:tbl>
      <w:tblPr>
        <w:tblW w:w="8647" w:type="dxa"/>
        <w:tblInd w:w="1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02"/>
        <w:gridCol w:w="5245"/>
      </w:tblGrid>
      <w:tr w:rsidR="0087729C" w:rsidRPr="004203A2" w14:paraId="6466A1EA" w14:textId="77777777" w:rsidTr="008C08EF">
        <w:tc>
          <w:tcPr>
            <w:tcW w:w="3402" w:type="dxa"/>
            <w:shd w:val="clear" w:color="auto" w:fill="D9D9D9" w:themeFill="background1" w:themeFillShade="D9"/>
            <w:vAlign w:val="center"/>
          </w:tcPr>
          <w:p w14:paraId="147D1332" w14:textId="77777777" w:rsidR="0087729C" w:rsidRPr="004203A2" w:rsidRDefault="0087729C" w:rsidP="008C08EF">
            <w:pPr>
              <w:pStyle w:val="Rientrocorpodeltesto"/>
              <w:ind w:left="0"/>
              <w:rPr>
                <w:rFonts w:ascii="Verdana" w:hAnsi="Verdana"/>
                <w:sz w:val="16"/>
                <w:szCs w:val="16"/>
              </w:rPr>
            </w:pPr>
            <w:r w:rsidRPr="004203A2">
              <w:rPr>
                <w:rFonts w:ascii="Verdana" w:hAnsi="Verdana"/>
                <w:b/>
                <w:sz w:val="16"/>
                <w:szCs w:val="16"/>
              </w:rPr>
              <w:t>Costi aziendali dell’Operatore concernenti la manodopera</w:t>
            </w:r>
          </w:p>
        </w:tc>
        <w:tc>
          <w:tcPr>
            <w:tcW w:w="5245" w:type="dxa"/>
            <w:shd w:val="clear" w:color="auto" w:fill="FFFFFF" w:themeFill="background1"/>
            <w:vAlign w:val="center"/>
          </w:tcPr>
          <w:p w14:paraId="1D562109" w14:textId="77777777" w:rsidR="0087729C" w:rsidRPr="004203A2" w:rsidRDefault="0087729C" w:rsidP="008C08EF">
            <w:pPr>
              <w:pStyle w:val="Rientrocorpodeltesto"/>
              <w:ind w:left="0"/>
              <w:jc w:val="both"/>
              <w:rPr>
                <w:rFonts w:ascii="Verdana" w:hAnsi="Verdana"/>
                <w:sz w:val="16"/>
                <w:szCs w:val="16"/>
              </w:rPr>
            </w:pPr>
          </w:p>
          <w:p w14:paraId="0C3E0EC5" w14:textId="77777777" w:rsidR="0087729C" w:rsidRPr="004203A2" w:rsidRDefault="0087729C" w:rsidP="008C08EF">
            <w:pPr>
              <w:pStyle w:val="Rientrocorpodeltesto"/>
              <w:ind w:left="0"/>
              <w:jc w:val="both"/>
              <w:rPr>
                <w:rFonts w:ascii="Verdana" w:hAnsi="Verdana"/>
                <w:b/>
                <w:sz w:val="16"/>
                <w:szCs w:val="16"/>
              </w:rPr>
            </w:pPr>
            <w:r w:rsidRPr="004203A2">
              <w:rPr>
                <w:rFonts w:ascii="Verdana" w:hAnsi="Verdana"/>
                <w:b/>
                <w:sz w:val="16"/>
                <w:szCs w:val="16"/>
              </w:rPr>
              <w:t>(in cifre) €_______, al netto dell’IVA</w:t>
            </w:r>
            <w:r w:rsidRPr="004203A2">
              <w:rPr>
                <w:rFonts w:ascii="Verdana" w:eastAsia="Times New Roman" w:hAnsi="Verdana"/>
                <w:sz w:val="20"/>
                <w:szCs w:val="20"/>
              </w:rPr>
              <w:t xml:space="preserve"> </w:t>
            </w:r>
            <w:r w:rsidRPr="004203A2">
              <w:rPr>
                <w:rFonts w:ascii="Verdana" w:hAnsi="Verdana"/>
                <w:b/>
                <w:sz w:val="16"/>
                <w:szCs w:val="16"/>
              </w:rPr>
              <w:t>nonché degli oneri per la sicurezza dovuti a rischi da interferenze</w:t>
            </w:r>
          </w:p>
          <w:p w14:paraId="43C94D65" w14:textId="77777777" w:rsidR="0087729C" w:rsidRPr="004203A2" w:rsidRDefault="0087729C" w:rsidP="008C08EF">
            <w:pPr>
              <w:pStyle w:val="Rientrocorpodeltesto"/>
              <w:ind w:left="0"/>
              <w:jc w:val="both"/>
              <w:rPr>
                <w:rFonts w:ascii="Verdana" w:hAnsi="Verdana"/>
                <w:sz w:val="16"/>
                <w:szCs w:val="16"/>
              </w:rPr>
            </w:pPr>
            <w:r w:rsidRPr="004203A2">
              <w:rPr>
                <w:rFonts w:ascii="Verdana" w:hAnsi="Verdana"/>
                <w:sz w:val="16"/>
                <w:szCs w:val="16"/>
              </w:rPr>
              <w:t xml:space="preserve"> </w:t>
            </w:r>
          </w:p>
          <w:p w14:paraId="1CAAED84" w14:textId="77777777" w:rsidR="0087729C" w:rsidRPr="004203A2" w:rsidRDefault="0087729C" w:rsidP="008C08EF">
            <w:pPr>
              <w:pStyle w:val="Rientrocorpodeltesto"/>
              <w:ind w:left="0"/>
              <w:jc w:val="both"/>
              <w:rPr>
                <w:rFonts w:ascii="Verdana" w:hAnsi="Verdana"/>
                <w:sz w:val="16"/>
                <w:szCs w:val="16"/>
              </w:rPr>
            </w:pPr>
          </w:p>
        </w:tc>
      </w:tr>
    </w:tbl>
    <w:p w14:paraId="505E7A5A" w14:textId="77777777" w:rsidR="0087729C" w:rsidRPr="004203A2" w:rsidRDefault="0087729C" w:rsidP="0087729C">
      <w:pPr>
        <w:pStyle w:val="Paragrafoelenco"/>
        <w:ind w:left="426"/>
        <w:rPr>
          <w:rFonts w:ascii="Verdana" w:hAnsi="Verdana"/>
        </w:rPr>
      </w:pPr>
    </w:p>
    <w:p w14:paraId="5388C18F" w14:textId="77777777" w:rsidR="0087729C" w:rsidRPr="004203A2" w:rsidRDefault="0087729C" w:rsidP="0087729C">
      <w:pPr>
        <w:pStyle w:val="Paragrafoelenco"/>
        <w:spacing w:line="360" w:lineRule="auto"/>
        <w:ind w:left="426"/>
        <w:jc w:val="both"/>
        <w:rPr>
          <w:rFonts w:ascii="Verdana" w:hAnsi="Verdana"/>
        </w:rPr>
      </w:pPr>
      <w:r w:rsidRPr="004203A2">
        <w:rPr>
          <w:rFonts w:ascii="Verdana" w:hAnsi="Verdana"/>
        </w:rPr>
        <w:t xml:space="preserve">I valori di cui ai punti </w:t>
      </w:r>
      <w:r w:rsidR="00F2505A" w:rsidRPr="004203A2">
        <w:rPr>
          <w:rFonts w:ascii="Verdana" w:hAnsi="Verdana"/>
        </w:rPr>
        <w:t>I</w:t>
      </w:r>
      <w:r w:rsidRPr="004203A2">
        <w:rPr>
          <w:rFonts w:ascii="Verdana" w:hAnsi="Verdana"/>
        </w:rPr>
        <w:t xml:space="preserve">), </w:t>
      </w:r>
      <w:r w:rsidR="00F2505A" w:rsidRPr="004203A2">
        <w:rPr>
          <w:rFonts w:ascii="Verdana" w:hAnsi="Verdana"/>
        </w:rPr>
        <w:t>II</w:t>
      </w:r>
      <w:r w:rsidRPr="004203A2">
        <w:rPr>
          <w:rFonts w:ascii="Verdana" w:hAnsi="Verdana"/>
        </w:rPr>
        <w:t xml:space="preserve">) e </w:t>
      </w:r>
      <w:r w:rsidR="00F2505A" w:rsidRPr="004203A2">
        <w:rPr>
          <w:rFonts w:ascii="Verdana" w:hAnsi="Verdana"/>
        </w:rPr>
        <w:t>III</w:t>
      </w:r>
      <w:r w:rsidRPr="004203A2">
        <w:rPr>
          <w:rFonts w:ascii="Verdana" w:hAnsi="Verdana"/>
        </w:rPr>
        <w:t xml:space="preserve">) verranno riportati su una dichiarazione d’offerta generata dal Sistema in formato .pdf “Offerta economica”, che il concorrente dovrà inviare e fare pervenire alla Stazione Appaltante attraverso il Sistema dopo averla: </w:t>
      </w:r>
      <w:r w:rsidRPr="004203A2">
        <w:rPr>
          <w:rFonts w:ascii="Verdana" w:hAnsi="Verdana"/>
          <w:i/>
        </w:rPr>
        <w:t>i)</w:t>
      </w:r>
      <w:r w:rsidRPr="004203A2">
        <w:rPr>
          <w:rFonts w:ascii="Verdana" w:hAnsi="Verdana"/>
        </w:rPr>
        <w:t xml:space="preserve"> scaricata e salvata sul proprio PC; </w:t>
      </w:r>
      <w:r w:rsidRPr="004203A2">
        <w:rPr>
          <w:rFonts w:ascii="Verdana" w:hAnsi="Verdana"/>
          <w:i/>
        </w:rPr>
        <w:t>ii)</w:t>
      </w:r>
      <w:r w:rsidRPr="004203A2">
        <w:rPr>
          <w:rFonts w:ascii="Verdana" w:hAnsi="Verdana"/>
        </w:rPr>
        <w:t xml:space="preserve"> sottoscritta digitalmente;</w:t>
      </w:r>
    </w:p>
    <w:p w14:paraId="4076763F" w14:textId="77777777" w:rsidR="00F2505A" w:rsidRPr="004203A2" w:rsidRDefault="00F2505A" w:rsidP="00F2505A">
      <w:pPr>
        <w:widowControl w:val="0"/>
        <w:spacing w:line="360" w:lineRule="auto"/>
        <w:ind w:left="345"/>
        <w:jc w:val="both"/>
        <w:rPr>
          <w:rFonts w:ascii="Verdana" w:hAnsi="Verdana" w:cs="Verdana"/>
        </w:rPr>
      </w:pPr>
      <w:r w:rsidRPr="004203A2">
        <w:rPr>
          <w:rFonts w:ascii="Verdana" w:hAnsi="Verdana" w:cs="Verdana"/>
        </w:rPr>
        <w:t>Si specifica che, in caso di indicazione di valori recanti un numero di cifre decimali dopo      la      virgola superiore a due, saranno considerate esclusivamente le prime due cifre decimali, senza procedere ad alcun arrotondamento.</w:t>
      </w:r>
    </w:p>
    <w:p w14:paraId="1BA32CED" w14:textId="77777777" w:rsidR="00F2505A" w:rsidRPr="004203A2" w:rsidRDefault="00F2505A" w:rsidP="00F2505A">
      <w:pPr>
        <w:pStyle w:val="Paragrafoelenco"/>
        <w:widowControl w:val="0"/>
        <w:numPr>
          <w:ilvl w:val="0"/>
          <w:numId w:val="65"/>
        </w:numPr>
        <w:spacing w:line="360" w:lineRule="auto"/>
        <w:ind w:left="567"/>
        <w:jc w:val="both"/>
        <w:rPr>
          <w:rFonts w:ascii="Verdana" w:hAnsi="Verdana"/>
        </w:rPr>
      </w:pPr>
      <w:r w:rsidRPr="004203A2">
        <w:rPr>
          <w:rFonts w:ascii="Verdana" w:hAnsi="Verdana"/>
        </w:rPr>
        <w:t xml:space="preserve">L’ Offerta economica, </w:t>
      </w:r>
      <w:r w:rsidRPr="004203A2">
        <w:rPr>
          <w:rFonts w:ascii="Verdana" w:hAnsi="Verdana"/>
          <w:b/>
          <w:bCs/>
        </w:rPr>
        <w:t>sub b.</w:t>
      </w:r>
      <w:r w:rsidRPr="004203A2">
        <w:rPr>
          <w:rFonts w:ascii="Verdana" w:hAnsi="Verdana"/>
        </w:rPr>
        <w:t xml:space="preserve">, redatta secondo il modello All. 7 al presente Disciplinare contiene, </w:t>
      </w:r>
      <w:r w:rsidRPr="004203A2">
        <w:rPr>
          <w:rFonts w:ascii="Verdana" w:hAnsi="Verdana"/>
          <w:b/>
        </w:rPr>
        <w:t xml:space="preserve">a pena di esclusione, </w:t>
      </w:r>
      <w:r w:rsidRPr="004203A2">
        <w:rPr>
          <w:rFonts w:ascii="Verdana" w:hAnsi="Verdana"/>
        </w:rPr>
        <w:t xml:space="preserve">i seguenti elementi: </w:t>
      </w:r>
    </w:p>
    <w:p w14:paraId="5DFF3200" w14:textId="77777777" w:rsidR="00F2505A" w:rsidRPr="004203A2" w:rsidRDefault="00F2505A" w:rsidP="00F2505A">
      <w:pPr>
        <w:widowControl w:val="0"/>
        <w:numPr>
          <w:ilvl w:val="2"/>
          <w:numId w:val="91"/>
        </w:numPr>
        <w:spacing w:after="60" w:line="360" w:lineRule="auto"/>
        <w:ind w:left="1276" w:hanging="425"/>
        <w:jc w:val="both"/>
        <w:rPr>
          <w:rFonts w:ascii="Verdana" w:eastAsia="Calibri" w:hAnsi="Verdana"/>
          <w:color w:val="000000"/>
        </w:rPr>
      </w:pPr>
      <w:r w:rsidRPr="004203A2">
        <w:rPr>
          <w:rFonts w:ascii="Verdana" w:eastAsia="Calibri" w:hAnsi="Verdana" w:cs="Verdana"/>
          <w:b/>
          <w:color w:val="000000"/>
        </w:rPr>
        <w:t>i singoli prezzi unitari offerti (IVA esclusa)</w:t>
      </w:r>
      <w:r w:rsidRPr="004203A2">
        <w:rPr>
          <w:rFonts w:ascii="Verdana" w:eastAsia="Calibri" w:hAnsi="Verdana" w:cs="Verdana"/>
          <w:color w:val="000000"/>
        </w:rPr>
        <w:t xml:space="preserve"> (che già comprendono il prezzo dei servizi accessori), che non potranno superare quelli indicati nella Tabella di cui all’art. 5, comma 7, del presente Disciplinare, espressa in cifre, con un numero di decimali non superiore a 2 (due);</w:t>
      </w:r>
    </w:p>
    <w:p w14:paraId="222E02CB" w14:textId="77777777" w:rsidR="00F2505A" w:rsidRPr="004203A2" w:rsidRDefault="00F2505A" w:rsidP="00F2505A">
      <w:pPr>
        <w:widowControl w:val="0"/>
        <w:numPr>
          <w:ilvl w:val="2"/>
          <w:numId w:val="91"/>
        </w:numPr>
        <w:spacing w:after="60" w:line="360" w:lineRule="auto"/>
        <w:ind w:left="1276" w:hanging="425"/>
        <w:jc w:val="both"/>
        <w:rPr>
          <w:rFonts w:ascii="Verdana" w:hAnsi="Verdana" w:cs="Verdana"/>
        </w:rPr>
      </w:pPr>
      <w:r w:rsidRPr="004203A2">
        <w:rPr>
          <w:rFonts w:ascii="Verdana" w:hAnsi="Verdana" w:cs="Verdana"/>
          <w:b/>
        </w:rPr>
        <w:t>costi aziendali dell’Operatore concernenti l’adempimento dell’Operatore medesimo alle disposizioni in materia di salute e sicurezza sui luoghi di lavoro</w:t>
      </w:r>
      <w:r w:rsidRPr="004203A2">
        <w:rPr>
          <w:rFonts w:ascii="Verdana" w:hAnsi="Verdana" w:cs="Verdana"/>
        </w:rPr>
        <w:t>;</w:t>
      </w:r>
    </w:p>
    <w:p w14:paraId="5A2DE296" w14:textId="77777777" w:rsidR="00F2505A" w:rsidRPr="004203A2" w:rsidRDefault="00F2505A" w:rsidP="00F2505A">
      <w:pPr>
        <w:widowControl w:val="0"/>
        <w:numPr>
          <w:ilvl w:val="2"/>
          <w:numId w:val="91"/>
        </w:numPr>
        <w:spacing w:after="60" w:line="360" w:lineRule="auto"/>
        <w:ind w:left="1276" w:hanging="425"/>
        <w:jc w:val="both"/>
        <w:rPr>
          <w:rFonts w:ascii="Verdana" w:hAnsi="Verdana"/>
        </w:rPr>
      </w:pPr>
      <w:r w:rsidRPr="004203A2">
        <w:rPr>
          <w:rFonts w:ascii="Verdana" w:hAnsi="Verdana" w:cs="Verdana"/>
          <w:b/>
        </w:rPr>
        <w:t>costi dell’operatore relativi alla manodopera</w:t>
      </w:r>
      <w:r w:rsidRPr="004203A2">
        <w:rPr>
          <w:rFonts w:ascii="Verdana" w:hAnsi="Verdana" w:cs="Verdana"/>
        </w:rPr>
        <w:t xml:space="preserve">, ai sensi dell’art. 95, comma 10, del Codice. </w:t>
      </w:r>
    </w:p>
    <w:p w14:paraId="2D5A8137" w14:textId="77777777" w:rsidR="00F2505A" w:rsidRPr="004203A2" w:rsidRDefault="00F2505A" w:rsidP="00F2505A">
      <w:pPr>
        <w:widowControl w:val="0"/>
        <w:spacing w:after="60" w:line="360" w:lineRule="auto"/>
        <w:ind w:left="567"/>
        <w:jc w:val="both"/>
        <w:rPr>
          <w:rFonts w:ascii="Verdana" w:hAnsi="Verdana"/>
        </w:rPr>
      </w:pPr>
      <w:r w:rsidRPr="004203A2">
        <w:rPr>
          <w:rFonts w:ascii="Verdana" w:hAnsi="Verdana" w:cs="Verdana"/>
        </w:rPr>
        <w:t xml:space="preserve">Il Concorrente dovrà compilare l’Offerta economica di cui allo schema all. 7, sottoscriverla digitalmente e caricarla nel Sistema, inserendola nell’apposita Sezione del Sistema </w:t>
      </w:r>
      <w:proofErr w:type="gramStart"/>
      <w:r w:rsidRPr="004203A2">
        <w:rPr>
          <w:rFonts w:ascii="Verdana" w:hAnsi="Verdana" w:cs="Verdana"/>
        </w:rPr>
        <w:t>all’uopo</w:t>
      </w:r>
      <w:proofErr w:type="gramEnd"/>
      <w:r w:rsidRPr="004203A2">
        <w:rPr>
          <w:rFonts w:ascii="Verdana" w:hAnsi="Verdana" w:cs="Verdana"/>
        </w:rPr>
        <w:t xml:space="preserve"> predisposta. </w:t>
      </w:r>
    </w:p>
    <w:p w14:paraId="041BE3F7" w14:textId="77777777" w:rsidR="00F2505A" w:rsidRPr="004203A2" w:rsidRDefault="00F2505A" w:rsidP="00F2505A">
      <w:pPr>
        <w:pStyle w:val="Paragrafoelenco"/>
        <w:widowControl w:val="0"/>
        <w:numPr>
          <w:ilvl w:val="0"/>
          <w:numId w:val="65"/>
        </w:numPr>
        <w:spacing w:after="60" w:line="360" w:lineRule="auto"/>
        <w:ind w:left="426"/>
        <w:jc w:val="both"/>
        <w:rPr>
          <w:rFonts w:ascii="Verdana" w:hAnsi="Verdana" w:cs="Verdana"/>
        </w:rPr>
      </w:pPr>
      <w:r w:rsidRPr="004203A2">
        <w:rPr>
          <w:rFonts w:ascii="Verdana" w:hAnsi="Verdana" w:cs="Verdana"/>
          <w:u w:val="single"/>
        </w:rPr>
        <w:t>Saranno escluse le offerte plurime, condizionate, tardive, alternative o espresse in aumento rispetto al valore triennale posto a base di gara;</w:t>
      </w:r>
    </w:p>
    <w:p w14:paraId="3D052B0F" w14:textId="77777777" w:rsidR="00F2505A" w:rsidRPr="004203A2" w:rsidRDefault="00F2505A" w:rsidP="00F2505A">
      <w:pPr>
        <w:pStyle w:val="Paragrafoelenco"/>
        <w:widowControl w:val="0"/>
        <w:numPr>
          <w:ilvl w:val="0"/>
          <w:numId w:val="65"/>
        </w:numPr>
        <w:spacing w:after="60" w:line="360" w:lineRule="auto"/>
        <w:ind w:left="426" w:hanging="426"/>
        <w:contextualSpacing w:val="0"/>
        <w:jc w:val="both"/>
        <w:rPr>
          <w:rFonts w:ascii="Verdana" w:hAnsi="Verdana" w:cs="Verdana"/>
        </w:rPr>
      </w:pPr>
      <w:r w:rsidRPr="004203A2">
        <w:rPr>
          <w:rFonts w:ascii="Verdana" w:hAnsi="Verdana" w:cs="Verdana"/>
        </w:rPr>
        <w:t>I valori offerti, al netto dell’IVA, dovranno essere indicati solo in cifre.</w:t>
      </w:r>
    </w:p>
    <w:p w14:paraId="0A51BE5C" w14:textId="77777777" w:rsidR="00F2505A" w:rsidRPr="004203A2" w:rsidRDefault="00F2505A" w:rsidP="00F2505A">
      <w:pPr>
        <w:pStyle w:val="Paragrafoelenco"/>
        <w:widowControl w:val="0"/>
        <w:numPr>
          <w:ilvl w:val="0"/>
          <w:numId w:val="65"/>
        </w:numPr>
        <w:spacing w:after="60" w:line="360" w:lineRule="auto"/>
        <w:ind w:left="426" w:hanging="426"/>
        <w:contextualSpacing w:val="0"/>
        <w:jc w:val="both"/>
        <w:rPr>
          <w:rFonts w:ascii="Verdana" w:hAnsi="Verdana" w:cs="Verdana"/>
        </w:rPr>
      </w:pPr>
      <w:r w:rsidRPr="004203A2">
        <w:rPr>
          <w:rFonts w:ascii="Verdana" w:hAnsi="Verdana" w:cs="Verdana"/>
        </w:rPr>
        <w:t>Si specifica che, in caso di indicazione di valori recanti un numero di cifre decimali dopo la virgola superiore a due, saranno considerate esclusivamente le prime due cifre decimali, senza procedere ad alcun arrotondamento.</w:t>
      </w:r>
    </w:p>
    <w:p w14:paraId="7D009613" w14:textId="77777777" w:rsidR="00F2505A" w:rsidRPr="004203A2" w:rsidRDefault="00F2505A" w:rsidP="00F2505A">
      <w:pPr>
        <w:pStyle w:val="Paragrafoelenco"/>
        <w:widowControl w:val="0"/>
        <w:numPr>
          <w:ilvl w:val="0"/>
          <w:numId w:val="65"/>
        </w:numPr>
        <w:spacing w:after="60" w:line="360" w:lineRule="auto"/>
        <w:ind w:left="426" w:hanging="426"/>
        <w:contextualSpacing w:val="0"/>
        <w:jc w:val="both"/>
        <w:rPr>
          <w:rFonts w:ascii="Verdana" w:hAnsi="Verdana" w:cs="Verdana"/>
        </w:rPr>
      </w:pPr>
      <w:r w:rsidRPr="004203A2">
        <w:rPr>
          <w:rFonts w:ascii="Verdana" w:hAnsi="Verdana" w:cs="Verdana"/>
        </w:rPr>
        <w:t xml:space="preserve"> Nel caso di raggruppamenti temporanei di Operatori Economici o consorzi ordinari non ancora costituiti, l’Offerta economica deve essere sottoscritta da tutti gli Operatori raggruppati o consorziati.</w:t>
      </w:r>
    </w:p>
    <w:p w14:paraId="1A8A621F" w14:textId="77777777" w:rsidR="00F2505A" w:rsidRPr="004203A2" w:rsidRDefault="00F2505A" w:rsidP="00F2505A">
      <w:pPr>
        <w:pStyle w:val="Paragrafoelenco"/>
        <w:widowControl w:val="0"/>
        <w:numPr>
          <w:ilvl w:val="0"/>
          <w:numId w:val="65"/>
        </w:numPr>
        <w:spacing w:after="60" w:line="360" w:lineRule="auto"/>
        <w:ind w:left="426" w:hanging="426"/>
        <w:contextualSpacing w:val="0"/>
        <w:jc w:val="both"/>
        <w:rPr>
          <w:rFonts w:ascii="Verdana" w:hAnsi="Verdana" w:cs="Verdana"/>
        </w:rPr>
      </w:pPr>
      <w:r w:rsidRPr="004203A2">
        <w:rPr>
          <w:rFonts w:ascii="Verdana" w:hAnsi="Verdana" w:cs="Verdana"/>
        </w:rPr>
        <w:t xml:space="preserve">Qualora il concorrente inserisca valori con un numero maggiore di 2 decimali, tali valori saranno arrotondati dal Sistema per difetto se la </w:t>
      </w:r>
      <w:proofErr w:type="gramStart"/>
      <w:r w:rsidRPr="004203A2">
        <w:rPr>
          <w:rFonts w:ascii="Verdana" w:hAnsi="Verdana" w:cs="Verdana"/>
        </w:rPr>
        <w:t>3°</w:t>
      </w:r>
      <w:proofErr w:type="gramEnd"/>
      <w:r w:rsidRPr="004203A2">
        <w:rPr>
          <w:rFonts w:ascii="Verdana" w:hAnsi="Verdana" w:cs="Verdana"/>
        </w:rPr>
        <w:t xml:space="preserve"> cifra è compresa tra 0 e 4, e per eccesso se la 3° cifra è compresa tra 5 e 9. Ad esempio: • 12,241 verrà arrotondato a 12,24; • 12,245 verrà arrotondato a 12,25.</w:t>
      </w:r>
    </w:p>
    <w:p w14:paraId="49E3059E" w14:textId="77777777" w:rsidR="00F2505A" w:rsidRPr="004203A2" w:rsidRDefault="00F2505A" w:rsidP="00F2505A">
      <w:pPr>
        <w:pStyle w:val="Paragrafoelenco"/>
        <w:widowControl w:val="0"/>
        <w:numPr>
          <w:ilvl w:val="0"/>
          <w:numId w:val="65"/>
        </w:numPr>
        <w:spacing w:after="60" w:line="360" w:lineRule="auto"/>
        <w:ind w:left="426" w:hanging="426"/>
        <w:contextualSpacing w:val="0"/>
        <w:jc w:val="both"/>
        <w:rPr>
          <w:rFonts w:ascii="Verdana" w:hAnsi="Verdana" w:cs="Verdana"/>
        </w:rPr>
      </w:pPr>
      <w:r w:rsidRPr="004203A2">
        <w:rPr>
          <w:rFonts w:ascii="Verdana" w:hAnsi="Verdana" w:cs="Verdana"/>
        </w:rPr>
        <w:t>La stima dei costi aziendali relativi alla salute ed alla sicurezza sui luoghi di lavoro di cui all’art. 95, comma 10, del Codice dovrà risultare congrua rispetto all’entità e alle caratteristiche delle prestazioni oggetto dell’Appalto.</w:t>
      </w:r>
    </w:p>
    <w:p w14:paraId="255B6DBE" w14:textId="77777777" w:rsidR="00F2505A" w:rsidRPr="004203A2" w:rsidRDefault="00F2505A" w:rsidP="00F2505A">
      <w:pPr>
        <w:pStyle w:val="Paragrafoelenco"/>
        <w:widowControl w:val="0"/>
        <w:numPr>
          <w:ilvl w:val="0"/>
          <w:numId w:val="65"/>
        </w:numPr>
        <w:spacing w:after="60" w:line="360" w:lineRule="auto"/>
        <w:ind w:left="426" w:hanging="426"/>
        <w:contextualSpacing w:val="0"/>
        <w:jc w:val="both"/>
        <w:rPr>
          <w:rFonts w:ascii="Verdana" w:hAnsi="Verdana" w:cs="Verdana"/>
        </w:rPr>
      </w:pPr>
      <w:r w:rsidRPr="004203A2">
        <w:rPr>
          <w:rFonts w:ascii="Verdana" w:hAnsi="Verdana" w:cs="Verdana"/>
        </w:rPr>
        <w:t>In caso di sottoscrizione della documentazione contenuta nella offerta economica a mezzo di soggetto diverso dal legale rappresentante, la fonte dei poteri del soggetto sottoscrivente, qualora non già prodotta nell’ambito della documentazione amministrativa o della documentazione tecnica, dovrà essere prodotta anche nella sezione dell’offerta economica in copia conforme all’originale, da rendersi con le modalità di cui all’art. 19 del d.P.R. 445/2000.</w:t>
      </w:r>
    </w:p>
    <w:p w14:paraId="3F8DE8B7" w14:textId="77777777" w:rsidR="00F2505A" w:rsidRPr="004203A2" w:rsidRDefault="00F2505A" w:rsidP="00F2505A">
      <w:pPr>
        <w:pStyle w:val="Paragrafoelenco"/>
        <w:widowControl w:val="0"/>
        <w:numPr>
          <w:ilvl w:val="0"/>
          <w:numId w:val="65"/>
        </w:numPr>
        <w:spacing w:after="60" w:line="360" w:lineRule="auto"/>
        <w:ind w:left="426" w:hanging="426"/>
        <w:contextualSpacing w:val="0"/>
        <w:jc w:val="both"/>
        <w:rPr>
          <w:rFonts w:ascii="Verdana" w:hAnsi="Verdana" w:cs="Verdana"/>
        </w:rPr>
      </w:pPr>
      <w:r w:rsidRPr="004203A2">
        <w:rPr>
          <w:rFonts w:ascii="Verdana" w:hAnsi="Verdana" w:cs="Verdana"/>
        </w:rPr>
        <w:t>Sono inammissibili le offerte economiche che superino gli importi unitari a base d’asta indicati nella Tabella di cui all’art. 5, comma 7, del presente Disciplinare.</w:t>
      </w:r>
    </w:p>
    <w:p w14:paraId="42259464" w14:textId="77777777" w:rsidR="00F2505A" w:rsidRPr="00C92AAA" w:rsidRDefault="00F2505A" w:rsidP="00F2505A">
      <w:pPr>
        <w:pStyle w:val="Paragrafoelenco"/>
        <w:widowControl w:val="0"/>
        <w:numPr>
          <w:ilvl w:val="0"/>
          <w:numId w:val="65"/>
        </w:numPr>
        <w:spacing w:after="60" w:line="360" w:lineRule="auto"/>
        <w:ind w:left="426" w:hanging="426"/>
        <w:contextualSpacing w:val="0"/>
        <w:jc w:val="both"/>
        <w:rPr>
          <w:rFonts w:ascii="Verdana" w:hAnsi="Verdana" w:cs="Verdana"/>
          <w:u w:val="single"/>
        </w:rPr>
      </w:pPr>
      <w:bookmarkStart w:id="214" w:name="_Hlk65494226"/>
      <w:r w:rsidRPr="00C92AAA">
        <w:rPr>
          <w:rFonts w:ascii="Verdana" w:hAnsi="Verdana" w:cs="Verdana"/>
          <w:b/>
          <w:bCs/>
          <w:u w:val="single"/>
        </w:rPr>
        <w:t>In caso di discordanza tra il prezzo indicato nell’Offerta Economica in formato pdf. e prezzo offerto a sistema, prevale il prezzo indicato a sistema.</w:t>
      </w:r>
      <w:bookmarkEnd w:id="214"/>
    </w:p>
    <w:p w14:paraId="36BA86FD" w14:textId="77777777" w:rsidR="00F2505A" w:rsidRPr="00477A52" w:rsidRDefault="00F2505A" w:rsidP="00F2505A">
      <w:pPr>
        <w:widowControl w:val="0"/>
        <w:spacing w:after="60" w:line="360" w:lineRule="auto"/>
        <w:jc w:val="both"/>
        <w:rPr>
          <w:rFonts w:ascii="Verdana" w:hAnsi="Verdana" w:cs="Verdana"/>
          <w:u w:val="single"/>
        </w:rPr>
      </w:pPr>
    </w:p>
    <w:p w14:paraId="2CD95667" w14:textId="77777777" w:rsidR="00F2505A" w:rsidRPr="008D3876" w:rsidRDefault="00F2505A" w:rsidP="0087729C">
      <w:pPr>
        <w:pStyle w:val="Paragrafoelenco"/>
        <w:spacing w:line="360" w:lineRule="auto"/>
        <w:ind w:left="426"/>
        <w:jc w:val="both"/>
        <w:rPr>
          <w:rFonts w:ascii="Verdana" w:hAnsi="Verdana"/>
        </w:rPr>
      </w:pPr>
    </w:p>
    <w:p w14:paraId="28D473A1" w14:textId="77777777" w:rsidR="0087729C" w:rsidRPr="00723103" w:rsidRDefault="0087729C" w:rsidP="0087729C">
      <w:pPr>
        <w:pStyle w:val="Titolo1"/>
        <w:spacing w:before="120" w:after="60" w:line="360" w:lineRule="auto"/>
        <w:rPr>
          <w:rFonts w:ascii="Verdana" w:hAnsi="Verdana" w:cs="Verdana"/>
          <w:i w:val="0"/>
          <w:iCs w:val="0"/>
          <w:sz w:val="20"/>
          <w:szCs w:val="20"/>
        </w:rPr>
      </w:pPr>
      <w:bookmarkStart w:id="215" w:name="_Toc26197222"/>
      <w:r w:rsidRPr="00723103">
        <w:rPr>
          <w:rFonts w:ascii="Verdana" w:hAnsi="Verdana" w:cs="Verdana"/>
          <w:i w:val="0"/>
          <w:iCs w:val="0"/>
          <w:sz w:val="20"/>
          <w:szCs w:val="20"/>
        </w:rPr>
        <w:t>Art. 15 (</w:t>
      </w:r>
      <w:r w:rsidRPr="00723103">
        <w:rPr>
          <w:rFonts w:ascii="Verdana" w:hAnsi="Verdana" w:cs="Verdana"/>
          <w:iCs w:val="0"/>
          <w:sz w:val="20"/>
          <w:szCs w:val="20"/>
        </w:rPr>
        <w:t>Disposizioni per la partecipazione di raggruppamenti temporanei di Operatori Economici, consorzi, GEIE</w:t>
      </w:r>
      <w:r w:rsidRPr="00723103">
        <w:rPr>
          <w:rFonts w:ascii="Verdana" w:hAnsi="Verdana" w:cs="Verdana"/>
          <w:i w:val="0"/>
          <w:iCs w:val="0"/>
          <w:sz w:val="20"/>
          <w:szCs w:val="20"/>
        </w:rPr>
        <w:t>)</w:t>
      </w:r>
      <w:bookmarkEnd w:id="215"/>
      <w:r w:rsidRPr="00723103">
        <w:rPr>
          <w:rFonts w:ascii="Verdana" w:hAnsi="Verdana" w:cs="Verdana"/>
          <w:i w:val="0"/>
          <w:iCs w:val="0"/>
          <w:sz w:val="20"/>
          <w:szCs w:val="20"/>
        </w:rPr>
        <w:t xml:space="preserve"> </w:t>
      </w:r>
    </w:p>
    <w:p w14:paraId="7964A287" w14:textId="77777777" w:rsidR="0087729C" w:rsidRPr="007462BA" w:rsidRDefault="0087729C" w:rsidP="0087729C">
      <w:pPr>
        <w:numPr>
          <w:ilvl w:val="0"/>
          <w:numId w:val="25"/>
        </w:numPr>
        <w:spacing w:line="360" w:lineRule="auto"/>
        <w:ind w:left="426" w:hanging="426"/>
        <w:jc w:val="both"/>
        <w:rPr>
          <w:rFonts w:ascii="Verdana" w:hAnsi="Verdana"/>
        </w:rPr>
      </w:pPr>
      <w:bookmarkStart w:id="216" w:name="_Toc225047023"/>
      <w:bookmarkStart w:id="217" w:name="_Toc229479083"/>
      <w:bookmarkStart w:id="218" w:name="_Toc240983682"/>
      <w:bookmarkEnd w:id="110"/>
      <w:r w:rsidRPr="00723103">
        <w:rPr>
          <w:rFonts w:ascii="Verdana" w:hAnsi="Verdana"/>
        </w:rPr>
        <w:t>Con riferimento alla</w:t>
      </w:r>
      <w:r w:rsidRPr="007462BA">
        <w:rPr>
          <w:rFonts w:ascii="Verdana" w:hAnsi="Verdana"/>
        </w:rPr>
        <w:t xml:space="preserve"> </w:t>
      </w:r>
      <w:r w:rsidRPr="00723103">
        <w:rPr>
          <w:rFonts w:ascii="Verdana" w:hAnsi="Verdana"/>
          <w:b/>
        </w:rPr>
        <w:t>“Documentazione Amministrativa”</w:t>
      </w:r>
      <w:r w:rsidRPr="007462BA">
        <w:rPr>
          <w:rFonts w:ascii="Verdana" w:hAnsi="Verdana"/>
          <w:b/>
        </w:rPr>
        <w:t>,</w:t>
      </w:r>
      <w:r w:rsidRPr="00723103">
        <w:rPr>
          <w:rFonts w:ascii="Verdana" w:hAnsi="Verdana"/>
        </w:rPr>
        <w:t xml:space="preserve"> in caso di Operatori plurisoggettivi valgono le seguenti disposizioni.</w:t>
      </w:r>
    </w:p>
    <w:p w14:paraId="24BC1A58" w14:textId="77777777" w:rsidR="0087729C" w:rsidRPr="00723103" w:rsidRDefault="0087729C" w:rsidP="0087729C">
      <w:pPr>
        <w:numPr>
          <w:ilvl w:val="0"/>
          <w:numId w:val="25"/>
        </w:numPr>
        <w:spacing w:line="360" w:lineRule="auto"/>
        <w:ind w:left="426" w:hanging="426"/>
        <w:jc w:val="both"/>
        <w:rPr>
          <w:rFonts w:ascii="Verdana" w:hAnsi="Verdana"/>
        </w:rPr>
      </w:pPr>
      <w:r w:rsidRPr="00723103">
        <w:rPr>
          <w:rFonts w:ascii="Verdana" w:hAnsi="Verdana"/>
        </w:rPr>
        <w:t xml:space="preserve">Nel caso di Offerta presentata da un raggruppamento/consorzio ordinario/GEIE </w:t>
      </w:r>
      <w:r w:rsidRPr="00723103">
        <w:rPr>
          <w:rFonts w:ascii="Verdana" w:hAnsi="Verdana"/>
          <w:b/>
          <w:u w:val="single"/>
        </w:rPr>
        <w:t>non ancora costituiti</w:t>
      </w:r>
      <w:r w:rsidRPr="00723103">
        <w:rPr>
          <w:rFonts w:ascii="Verdana" w:hAnsi="Verdana"/>
        </w:rPr>
        <w:t>, come definiti all’art. 45, comma 2, lett. d) ed e), del Codice, in combinato disposto con le disposizioni dell’art. 48 del medesimo Codice, valgono le seguenti regole speciali:</w:t>
      </w:r>
    </w:p>
    <w:p w14:paraId="5F4B5AD6" w14:textId="77777777" w:rsidR="0087729C" w:rsidRPr="00723103" w:rsidRDefault="0087729C" w:rsidP="0087729C">
      <w:pPr>
        <w:numPr>
          <w:ilvl w:val="0"/>
          <w:numId w:val="26"/>
        </w:numPr>
        <w:tabs>
          <w:tab w:val="left" w:pos="709"/>
        </w:tabs>
        <w:spacing w:line="360" w:lineRule="auto"/>
        <w:ind w:hanging="294"/>
        <w:jc w:val="both"/>
        <w:rPr>
          <w:rFonts w:ascii="Verdana" w:hAnsi="Verdana"/>
          <w:b/>
        </w:rPr>
      </w:pPr>
      <w:r w:rsidRPr="00723103">
        <w:rPr>
          <w:rFonts w:ascii="Verdana" w:hAnsi="Verdana"/>
        </w:rPr>
        <w:t>la Domanda di partecipazione, il DGUE e la Dichiarazione integrativa del Concorrente dovranno essere</w:t>
      </w:r>
      <w:r>
        <w:rPr>
          <w:rFonts w:ascii="Verdana" w:hAnsi="Verdana"/>
        </w:rPr>
        <w:t xml:space="preserve"> compilati e sottoscritti</w:t>
      </w:r>
      <w:r w:rsidRPr="00723103">
        <w:rPr>
          <w:rFonts w:ascii="Verdana" w:hAnsi="Verdana"/>
        </w:rPr>
        <w:t xml:space="preserve"> </w:t>
      </w:r>
      <w:r w:rsidRPr="00F407BF">
        <w:rPr>
          <w:rFonts w:ascii="Verdana" w:hAnsi="Verdana"/>
        </w:rPr>
        <w:t>digitalmente da ogni componente del raggruppamento/consorzio ordinario/GEIE;</w:t>
      </w:r>
    </w:p>
    <w:p w14:paraId="68E8BEC6" w14:textId="77777777" w:rsidR="0087729C" w:rsidRPr="00723103" w:rsidRDefault="0087729C" w:rsidP="0087729C">
      <w:pPr>
        <w:numPr>
          <w:ilvl w:val="0"/>
          <w:numId w:val="26"/>
        </w:numPr>
        <w:tabs>
          <w:tab w:val="left" w:pos="709"/>
        </w:tabs>
        <w:spacing w:line="360" w:lineRule="auto"/>
        <w:ind w:hanging="294"/>
        <w:jc w:val="both"/>
        <w:rPr>
          <w:rFonts w:ascii="Verdana" w:hAnsi="Verdana"/>
        </w:rPr>
      </w:pPr>
      <w:r w:rsidRPr="00723103">
        <w:rPr>
          <w:rFonts w:ascii="Verdana" w:hAnsi="Verdana"/>
        </w:rPr>
        <w:t xml:space="preserve">nella “Busta A – Documentazione Amministrativa” dovrà sussistere apposita dichiarazione, sottoscritta digitalmente dai legali rappresentanti (o da soggetti abilitati a impegnare i rispettivi enti) di tutti i soggetti partecipanti al costituendo raggruppamento/consorzio ordinario/GEIE. Tale dichiarazione dovrà contenere </w:t>
      </w:r>
      <w:r w:rsidRPr="00723103">
        <w:rPr>
          <w:rFonts w:ascii="Verdana" w:hAnsi="Verdana"/>
          <w:b/>
        </w:rPr>
        <w:t>l’espresso</w:t>
      </w:r>
      <w:r w:rsidRPr="00723103">
        <w:rPr>
          <w:rFonts w:ascii="Verdana" w:hAnsi="Verdana"/>
        </w:rPr>
        <w:t xml:space="preserve"> </w:t>
      </w:r>
      <w:r w:rsidRPr="00723103">
        <w:rPr>
          <w:rFonts w:ascii="Verdana" w:hAnsi="Verdana"/>
          <w:b/>
        </w:rPr>
        <w:t>impegno</w:t>
      </w:r>
      <w:r w:rsidRPr="00723103">
        <w:rPr>
          <w:rFonts w:ascii="Verdana" w:hAnsi="Verdana"/>
        </w:rPr>
        <w:t xml:space="preserve">, in caso di aggiudicazione, </w:t>
      </w:r>
      <w:r w:rsidRPr="00723103">
        <w:rPr>
          <w:rFonts w:ascii="Verdana" w:hAnsi="Verdana"/>
          <w:b/>
        </w:rPr>
        <w:t>a costituirsi giuridicamente</w:t>
      </w:r>
      <w:r w:rsidRPr="00723103">
        <w:rPr>
          <w:rFonts w:ascii="Verdana" w:hAnsi="Verdana"/>
        </w:rPr>
        <w:t xml:space="preserve"> in tale forma, con indicazione esplicita del soggetto capofila, e a conformarsi alla disciplina di cui all’art. 48 del Codice. Tale dichiarazione è già contenuta nel </w:t>
      </w:r>
      <w:proofErr w:type="spellStart"/>
      <w:r w:rsidRPr="00723103">
        <w:rPr>
          <w:rFonts w:ascii="Verdana" w:hAnsi="Verdana"/>
          <w:i/>
        </w:rPr>
        <w:t>form</w:t>
      </w:r>
      <w:proofErr w:type="spellEnd"/>
      <w:r w:rsidRPr="00723103">
        <w:rPr>
          <w:rFonts w:ascii="Verdana" w:hAnsi="Verdana"/>
        </w:rPr>
        <w:t xml:space="preserve"> di Domanda di partecipazione;</w:t>
      </w:r>
    </w:p>
    <w:p w14:paraId="43EB9582" w14:textId="77777777" w:rsidR="0087729C" w:rsidRPr="00723103" w:rsidRDefault="0087729C" w:rsidP="0087729C">
      <w:pPr>
        <w:numPr>
          <w:ilvl w:val="0"/>
          <w:numId w:val="26"/>
        </w:numPr>
        <w:tabs>
          <w:tab w:val="left" w:pos="709"/>
        </w:tabs>
        <w:spacing w:line="360" w:lineRule="auto"/>
        <w:ind w:hanging="294"/>
        <w:jc w:val="both"/>
        <w:rPr>
          <w:rFonts w:ascii="Verdana" w:hAnsi="Verdana"/>
        </w:rPr>
      </w:pPr>
      <w:r w:rsidRPr="00723103">
        <w:rPr>
          <w:rFonts w:ascii="Verdana" w:hAnsi="Verdana"/>
        </w:rPr>
        <w:t xml:space="preserve">nella “Busta A – Documentazione Amministrativa” dovrà altresì sussistere un’apposita </w:t>
      </w:r>
      <w:r w:rsidRPr="00723103">
        <w:rPr>
          <w:rFonts w:ascii="Verdana" w:hAnsi="Verdana"/>
          <w:b/>
        </w:rPr>
        <w:t>dichiarazione</w:t>
      </w:r>
      <w:r w:rsidRPr="00723103">
        <w:rPr>
          <w:rFonts w:ascii="Verdana" w:hAnsi="Verdana"/>
        </w:rPr>
        <w:t xml:space="preserve">, sottoscritta digitalmente dai rappresentanti legali delle società raggruppande e/o aderenti al consorzio/GEIE (o da soggetti comunque giuridicamente abilitati a impegnare i rispettivi enti). Da tale dichiarazione, ai sensi dell’art. 48, comma 4, del Codice, dovrà risultare la </w:t>
      </w:r>
      <w:r w:rsidRPr="00723103">
        <w:rPr>
          <w:rFonts w:ascii="Verdana" w:hAnsi="Verdana"/>
          <w:b/>
        </w:rPr>
        <w:t>specificazione delle parti del Servizio</w:t>
      </w:r>
      <w:r w:rsidRPr="007462BA">
        <w:rPr>
          <w:rFonts w:ascii="Verdana" w:hAnsi="Verdana"/>
          <w:b/>
          <w:color w:val="00B0F0"/>
        </w:rPr>
        <w:t xml:space="preserve"> </w:t>
      </w:r>
      <w:r w:rsidRPr="00723103">
        <w:rPr>
          <w:rFonts w:ascii="Verdana" w:hAnsi="Verdana"/>
        </w:rPr>
        <w:t xml:space="preserve">che saranno eseguite dalle singole imprese. Tale dichiarazione è già contenuta nel </w:t>
      </w:r>
      <w:proofErr w:type="spellStart"/>
      <w:r w:rsidRPr="00723103">
        <w:rPr>
          <w:rFonts w:ascii="Verdana" w:hAnsi="Verdana"/>
          <w:i/>
        </w:rPr>
        <w:t>form</w:t>
      </w:r>
      <w:proofErr w:type="spellEnd"/>
      <w:r w:rsidRPr="00723103">
        <w:rPr>
          <w:rFonts w:ascii="Verdana" w:hAnsi="Verdana"/>
        </w:rPr>
        <w:t xml:space="preserve"> di Domanda di partecipazione.</w:t>
      </w:r>
    </w:p>
    <w:p w14:paraId="3FD3856D" w14:textId="77777777" w:rsidR="0087729C" w:rsidRPr="00723103" w:rsidRDefault="0087729C" w:rsidP="0087729C">
      <w:pPr>
        <w:pStyle w:val="Paragrafoelenco"/>
        <w:numPr>
          <w:ilvl w:val="0"/>
          <w:numId w:val="25"/>
        </w:numPr>
        <w:tabs>
          <w:tab w:val="left" w:pos="709"/>
        </w:tabs>
        <w:spacing w:line="360" w:lineRule="auto"/>
        <w:ind w:left="340" w:hanging="357"/>
        <w:jc w:val="both"/>
        <w:rPr>
          <w:rFonts w:ascii="Verdana" w:hAnsi="Verdana"/>
        </w:rPr>
      </w:pPr>
      <w:r w:rsidRPr="00723103">
        <w:rPr>
          <w:rFonts w:ascii="Verdana" w:hAnsi="Verdana"/>
        </w:rPr>
        <w:t xml:space="preserve">Nel caso di Offerta presentata da un raggruppamento/consorzio/GEIE </w:t>
      </w:r>
      <w:r w:rsidRPr="00723103">
        <w:rPr>
          <w:rFonts w:ascii="Verdana" w:hAnsi="Verdana"/>
          <w:b/>
          <w:u w:val="single"/>
        </w:rPr>
        <w:t>già costituito</w:t>
      </w:r>
      <w:r w:rsidRPr="00723103">
        <w:rPr>
          <w:rFonts w:ascii="Verdana" w:hAnsi="Verdana"/>
        </w:rPr>
        <w:t>, valgono le medesime regole sopra poste con riferimento ai raggruppamenti e ai consorzi non ancora costituiti, con la seguente eccezione:</w:t>
      </w:r>
    </w:p>
    <w:p w14:paraId="30B28156" w14:textId="77777777" w:rsidR="0087729C" w:rsidRDefault="0087729C" w:rsidP="0087729C">
      <w:pPr>
        <w:pStyle w:val="Paragrafoelenco"/>
        <w:numPr>
          <w:ilvl w:val="2"/>
          <w:numId w:val="81"/>
        </w:numPr>
        <w:tabs>
          <w:tab w:val="left" w:pos="709"/>
        </w:tabs>
        <w:spacing w:line="360" w:lineRule="auto"/>
        <w:ind w:left="709" w:hanging="283"/>
        <w:jc w:val="both"/>
        <w:rPr>
          <w:rFonts w:ascii="Verdana" w:hAnsi="Verdana"/>
        </w:rPr>
      </w:pPr>
      <w:r w:rsidRPr="00723103">
        <w:rPr>
          <w:rFonts w:ascii="Verdana" w:hAnsi="Verdana"/>
        </w:rPr>
        <w:t>la Domanda di partecipazione</w:t>
      </w:r>
      <w:r>
        <w:rPr>
          <w:rFonts w:ascii="Verdana" w:hAnsi="Verdana"/>
        </w:rPr>
        <w:t xml:space="preserve"> dovrà essere compilata e sottoscritta dalla mandataria/capofila;</w:t>
      </w:r>
    </w:p>
    <w:p w14:paraId="4B1898CF" w14:textId="77777777" w:rsidR="0087729C" w:rsidRPr="00723103" w:rsidRDefault="0087729C" w:rsidP="0087729C">
      <w:pPr>
        <w:pStyle w:val="Paragrafoelenco"/>
        <w:numPr>
          <w:ilvl w:val="2"/>
          <w:numId w:val="81"/>
        </w:numPr>
        <w:tabs>
          <w:tab w:val="left" w:pos="709"/>
        </w:tabs>
        <w:spacing w:line="360" w:lineRule="auto"/>
        <w:ind w:left="709" w:hanging="283"/>
        <w:jc w:val="both"/>
        <w:rPr>
          <w:rFonts w:ascii="Verdana" w:hAnsi="Verdana"/>
        </w:rPr>
      </w:pPr>
      <w:r w:rsidRPr="00723103">
        <w:rPr>
          <w:rFonts w:ascii="Verdana" w:hAnsi="Verdana"/>
        </w:rPr>
        <w:t>il DGUE e la Dichiarazione integrativa del Concorrente dovranno essere presentat</w:t>
      </w:r>
      <w:r>
        <w:rPr>
          <w:rFonts w:ascii="Verdana" w:hAnsi="Verdana"/>
        </w:rPr>
        <w:t>i da ogni componente del raggruppamento/consorzio, GEIE;</w:t>
      </w:r>
    </w:p>
    <w:p w14:paraId="09AB0B81" w14:textId="77777777" w:rsidR="0087729C" w:rsidRPr="00723103" w:rsidRDefault="0087729C" w:rsidP="0087729C">
      <w:pPr>
        <w:pStyle w:val="Paragrafoelenco"/>
        <w:numPr>
          <w:ilvl w:val="0"/>
          <w:numId w:val="77"/>
        </w:numPr>
        <w:tabs>
          <w:tab w:val="left" w:pos="709"/>
        </w:tabs>
        <w:spacing w:line="360" w:lineRule="auto"/>
        <w:ind w:left="709" w:hanging="283"/>
        <w:jc w:val="both"/>
        <w:rPr>
          <w:rFonts w:ascii="Verdana" w:hAnsi="Verdana"/>
        </w:rPr>
      </w:pPr>
      <w:r w:rsidRPr="00C92AAA">
        <w:rPr>
          <w:rFonts w:ascii="Verdana" w:hAnsi="Verdana"/>
        </w:rPr>
        <w:t>in luogo dell’attestazione circa l’impegno a costituirsi in raggruppamento/consorzio/GEIE,</w:t>
      </w:r>
      <w:r w:rsidRPr="00723103">
        <w:rPr>
          <w:rFonts w:ascii="Verdana" w:hAnsi="Verdana"/>
        </w:rPr>
        <w:t xml:space="preserve"> nell’ambito della “</w:t>
      </w:r>
      <w:r w:rsidRPr="00723103">
        <w:rPr>
          <w:rFonts w:ascii="Verdana" w:hAnsi="Verdana"/>
          <w:b/>
        </w:rPr>
        <w:t>Busta A – Documentazione Amministrativa</w:t>
      </w:r>
      <w:r w:rsidRPr="00723103">
        <w:rPr>
          <w:rFonts w:ascii="Verdana" w:hAnsi="Verdana"/>
        </w:rPr>
        <w:t>”, dovrà essere prodotta copia autentica</w:t>
      </w:r>
      <w:r w:rsidRPr="00723103" w:rsidDel="008F1111">
        <w:rPr>
          <w:rFonts w:ascii="Verdana" w:hAnsi="Verdana"/>
        </w:rPr>
        <w:t xml:space="preserve"> </w:t>
      </w:r>
      <w:r w:rsidRPr="00723103">
        <w:rPr>
          <w:rFonts w:ascii="Verdana" w:hAnsi="Verdana"/>
        </w:rPr>
        <w:t>del mandato collettivo irrevocabile con rappresentanza conferito alla mandataria per atto pubblico o scrittura privata autenticata/atto costitutivo e statuto del consorzio o GEIE, in copia autentica, con indicazione del soggetto designato quale capofila.</w:t>
      </w:r>
    </w:p>
    <w:p w14:paraId="01E5003A" w14:textId="77777777" w:rsidR="0087729C" w:rsidRPr="00723103" w:rsidRDefault="0087729C" w:rsidP="0087729C">
      <w:pPr>
        <w:pStyle w:val="Paragrafoelenco"/>
        <w:numPr>
          <w:ilvl w:val="0"/>
          <w:numId w:val="25"/>
        </w:numPr>
        <w:spacing w:line="360" w:lineRule="auto"/>
        <w:ind w:left="357" w:hanging="357"/>
        <w:jc w:val="both"/>
        <w:rPr>
          <w:rFonts w:ascii="Verdana" w:hAnsi="Verdana"/>
        </w:rPr>
      </w:pPr>
      <w:r w:rsidRPr="00723103">
        <w:rPr>
          <w:rFonts w:ascii="Verdana" w:hAnsi="Verdana"/>
        </w:rPr>
        <w:t xml:space="preserve">Nel caso di Offerta presentata dai </w:t>
      </w:r>
      <w:r w:rsidRPr="00723103">
        <w:rPr>
          <w:rFonts w:ascii="Verdana" w:hAnsi="Verdana"/>
          <w:u w:val="single"/>
        </w:rPr>
        <w:t>consorzi di cui all’art. 45 comma 2, lett. b) e c), del Codice</w:t>
      </w:r>
      <w:r w:rsidRPr="00723103">
        <w:rPr>
          <w:rFonts w:ascii="Verdana" w:hAnsi="Verdana"/>
        </w:rPr>
        <w:t>, valgono le seguenti regole speciali:</w:t>
      </w:r>
    </w:p>
    <w:p w14:paraId="49465290" w14:textId="77777777" w:rsidR="0087729C" w:rsidRPr="00723103" w:rsidRDefault="0087729C" w:rsidP="0087729C">
      <w:pPr>
        <w:numPr>
          <w:ilvl w:val="1"/>
          <w:numId w:val="27"/>
        </w:numPr>
        <w:shd w:val="clear" w:color="auto" w:fill="FFFFFF"/>
        <w:spacing w:line="360" w:lineRule="auto"/>
        <w:ind w:left="709" w:hanging="283"/>
        <w:jc w:val="both"/>
        <w:rPr>
          <w:rFonts w:ascii="Verdana" w:hAnsi="Verdana"/>
        </w:rPr>
      </w:pPr>
      <w:r w:rsidRPr="00723103">
        <w:rPr>
          <w:rFonts w:ascii="Verdana" w:hAnsi="Verdana"/>
        </w:rPr>
        <w:t>la Domanda di partecipazione dovrà essere presentata e sottoscritta digitalmente dal consorzio;</w:t>
      </w:r>
    </w:p>
    <w:p w14:paraId="29DA3F93" w14:textId="77777777" w:rsidR="0087729C" w:rsidRPr="00723103" w:rsidRDefault="0087729C" w:rsidP="0087729C">
      <w:pPr>
        <w:numPr>
          <w:ilvl w:val="1"/>
          <w:numId w:val="27"/>
        </w:numPr>
        <w:shd w:val="clear" w:color="auto" w:fill="FFFFFF"/>
        <w:spacing w:line="360" w:lineRule="auto"/>
        <w:ind w:left="709" w:hanging="283"/>
        <w:jc w:val="both"/>
        <w:rPr>
          <w:rFonts w:ascii="Verdana" w:hAnsi="Verdana"/>
        </w:rPr>
      </w:pPr>
      <w:r w:rsidRPr="00723103">
        <w:rPr>
          <w:rFonts w:ascii="Verdana" w:hAnsi="Verdana"/>
        </w:rPr>
        <w:t xml:space="preserve">il DGUE e la Dichiarazione integrativa del Concorrente dovranno essere presentati e </w:t>
      </w:r>
      <w:r w:rsidRPr="00C92AAA">
        <w:rPr>
          <w:rFonts w:ascii="Verdana" w:hAnsi="Verdana"/>
        </w:rPr>
        <w:t>sottoscritti digitalmente dal consorzio e da tutte le imprese consorziate indicate quali</w:t>
      </w:r>
      <w:r w:rsidRPr="00723103">
        <w:rPr>
          <w:rFonts w:ascii="Verdana" w:hAnsi="Verdana"/>
        </w:rPr>
        <w:t xml:space="preserve"> </w:t>
      </w:r>
      <w:r>
        <w:rPr>
          <w:rFonts w:ascii="Verdana" w:hAnsi="Verdana"/>
        </w:rPr>
        <w:t>C</w:t>
      </w:r>
      <w:r w:rsidRPr="00723103">
        <w:rPr>
          <w:rFonts w:ascii="Verdana" w:hAnsi="Verdana"/>
        </w:rPr>
        <w:t>oncorrenti.</w:t>
      </w:r>
    </w:p>
    <w:p w14:paraId="34C5AC0A" w14:textId="77777777" w:rsidR="0087729C" w:rsidRPr="00723103" w:rsidRDefault="0087729C" w:rsidP="0087729C">
      <w:pPr>
        <w:pStyle w:val="Paragrafoelenco"/>
        <w:numPr>
          <w:ilvl w:val="0"/>
          <w:numId w:val="25"/>
        </w:numPr>
        <w:spacing w:line="360" w:lineRule="auto"/>
        <w:ind w:left="357" w:hanging="357"/>
        <w:jc w:val="both"/>
        <w:rPr>
          <w:rFonts w:ascii="Verdana" w:hAnsi="Verdana"/>
          <w:b/>
          <w:u w:val="single"/>
        </w:rPr>
      </w:pPr>
      <w:r w:rsidRPr="00723103">
        <w:rPr>
          <w:rFonts w:ascii="Verdana" w:hAnsi="Verdana"/>
        </w:rPr>
        <w:t>Nel caso di Offerta presentata da aggregazioni di imprese aderenti al contratto di rete</w:t>
      </w:r>
      <w:r w:rsidRPr="00723103">
        <w:rPr>
          <w:rFonts w:ascii="Verdana" w:hAnsi="Verdana"/>
          <w:u w:val="single"/>
        </w:rPr>
        <w:t>, valgono le seguenti regole speciali:</w:t>
      </w:r>
    </w:p>
    <w:p w14:paraId="1E65D9F8" w14:textId="77777777" w:rsidR="0087729C" w:rsidRPr="00723103" w:rsidRDefault="0087729C" w:rsidP="0087729C">
      <w:pPr>
        <w:pStyle w:val="Paragrafoelenco"/>
        <w:numPr>
          <w:ilvl w:val="0"/>
          <w:numId w:val="76"/>
        </w:numPr>
        <w:spacing w:line="360" w:lineRule="auto"/>
        <w:ind w:left="709" w:hanging="283"/>
        <w:jc w:val="both"/>
        <w:rPr>
          <w:rFonts w:ascii="Verdana" w:hAnsi="Verdana"/>
          <w:b/>
          <w:u w:val="single"/>
        </w:rPr>
      </w:pPr>
      <w:r w:rsidRPr="00723103">
        <w:rPr>
          <w:rFonts w:ascii="Verdana" w:hAnsi="Verdana"/>
        </w:rPr>
        <w:t>la Domanda di partecipazione</w:t>
      </w:r>
      <w:r>
        <w:rPr>
          <w:rFonts w:ascii="Verdana" w:hAnsi="Verdana"/>
        </w:rPr>
        <w:t xml:space="preserve"> </w:t>
      </w:r>
      <w:r w:rsidRPr="00723103">
        <w:rPr>
          <w:rFonts w:ascii="Verdana" w:hAnsi="Verdana"/>
        </w:rPr>
        <w:t>dovr</w:t>
      </w:r>
      <w:r>
        <w:rPr>
          <w:rFonts w:ascii="Verdana" w:hAnsi="Verdana"/>
        </w:rPr>
        <w:t>à</w:t>
      </w:r>
      <w:r w:rsidRPr="00723103">
        <w:rPr>
          <w:rFonts w:ascii="Verdana" w:hAnsi="Verdana"/>
        </w:rPr>
        <w:t xml:space="preserve"> essere presentat</w:t>
      </w:r>
      <w:r>
        <w:rPr>
          <w:rFonts w:ascii="Verdana" w:hAnsi="Verdana"/>
        </w:rPr>
        <w:t>a</w:t>
      </w:r>
      <w:r w:rsidRPr="00723103">
        <w:rPr>
          <w:rFonts w:ascii="Verdana" w:hAnsi="Verdana"/>
        </w:rPr>
        <w:t xml:space="preserve"> e sottoscritt</w:t>
      </w:r>
      <w:r>
        <w:rPr>
          <w:rFonts w:ascii="Verdana" w:hAnsi="Verdana"/>
        </w:rPr>
        <w:t>a</w:t>
      </w:r>
      <w:r w:rsidRPr="00723103">
        <w:rPr>
          <w:rFonts w:ascii="Verdana" w:hAnsi="Verdana"/>
        </w:rPr>
        <w:t xml:space="preserve"> digitalmente:</w:t>
      </w:r>
    </w:p>
    <w:p w14:paraId="4467CCDF" w14:textId="77777777" w:rsidR="0087729C" w:rsidRPr="00723103" w:rsidRDefault="0087729C" w:rsidP="0087729C">
      <w:pPr>
        <w:pStyle w:val="Paragrafoelenco"/>
        <w:numPr>
          <w:ilvl w:val="0"/>
          <w:numId w:val="72"/>
        </w:numPr>
        <w:spacing w:line="360" w:lineRule="auto"/>
        <w:ind w:left="1560" w:hanging="426"/>
        <w:jc w:val="both"/>
        <w:rPr>
          <w:rFonts w:ascii="Verdana" w:hAnsi="Verdana"/>
        </w:rPr>
      </w:pPr>
      <w:r w:rsidRPr="00723103">
        <w:rPr>
          <w:rFonts w:ascii="Verdana" w:hAnsi="Verdana"/>
        </w:rPr>
        <w:t>ai sensi dell’art. 3, comma 4-</w:t>
      </w:r>
      <w:r w:rsidRPr="00723103">
        <w:rPr>
          <w:rFonts w:ascii="Verdana" w:hAnsi="Verdana"/>
          <w:i/>
        </w:rPr>
        <w:t>quater</w:t>
      </w:r>
      <w:r w:rsidRPr="00723103">
        <w:rPr>
          <w:rFonts w:ascii="Verdana" w:hAnsi="Verdana"/>
        </w:rPr>
        <w:t xml:space="preserve">, del </w:t>
      </w:r>
      <w:proofErr w:type="spellStart"/>
      <w:r w:rsidRPr="00723103">
        <w:rPr>
          <w:rFonts w:ascii="Verdana" w:hAnsi="Verdana"/>
        </w:rPr>
        <w:t>d.l.</w:t>
      </w:r>
      <w:proofErr w:type="spellEnd"/>
      <w:r w:rsidRPr="00723103">
        <w:rPr>
          <w:rFonts w:ascii="Verdana" w:hAnsi="Verdana"/>
        </w:rPr>
        <w:t xml:space="preserve"> 10 febbraio 2009, n. 5, dal solo Operatore Economico che riveste la funzione di organo comune, </w:t>
      </w:r>
      <w:r w:rsidRPr="00723103">
        <w:rPr>
          <w:rFonts w:ascii="Verdana" w:hAnsi="Verdana"/>
          <w:b/>
        </w:rPr>
        <w:t>se la rete è dotata di un organo comune con potere di rappresentanza e con soggettività giuridica</w:t>
      </w:r>
      <w:r w:rsidRPr="00723103">
        <w:rPr>
          <w:rFonts w:ascii="Verdana" w:hAnsi="Verdana"/>
        </w:rPr>
        <w:t>;</w:t>
      </w:r>
    </w:p>
    <w:p w14:paraId="5D2B4F51" w14:textId="77777777" w:rsidR="0087729C" w:rsidRPr="00723103" w:rsidRDefault="0087729C" w:rsidP="0087729C">
      <w:pPr>
        <w:pStyle w:val="Paragrafoelenco"/>
        <w:numPr>
          <w:ilvl w:val="0"/>
          <w:numId w:val="72"/>
        </w:numPr>
        <w:spacing w:line="360" w:lineRule="auto"/>
        <w:ind w:left="1560" w:hanging="426"/>
        <w:jc w:val="both"/>
        <w:rPr>
          <w:rFonts w:ascii="Verdana" w:hAnsi="Verdana"/>
        </w:rPr>
      </w:pPr>
      <w:r w:rsidRPr="00723103">
        <w:rPr>
          <w:rFonts w:ascii="Verdana" w:hAnsi="Verdana"/>
        </w:rPr>
        <w:t>ai sensi dell’art. 3, comma 4-</w:t>
      </w:r>
      <w:r w:rsidRPr="00723103">
        <w:rPr>
          <w:rFonts w:ascii="Verdana" w:hAnsi="Verdana"/>
          <w:i/>
        </w:rPr>
        <w:t>quater</w:t>
      </w:r>
      <w:r w:rsidRPr="00723103">
        <w:rPr>
          <w:rFonts w:ascii="Verdana" w:hAnsi="Verdana"/>
        </w:rPr>
        <w:t xml:space="preserve">, del </w:t>
      </w:r>
      <w:proofErr w:type="spellStart"/>
      <w:r w:rsidRPr="00723103">
        <w:rPr>
          <w:rFonts w:ascii="Verdana" w:hAnsi="Verdana"/>
        </w:rPr>
        <w:t>d.l.</w:t>
      </w:r>
      <w:proofErr w:type="spellEnd"/>
      <w:r w:rsidRPr="00723103">
        <w:rPr>
          <w:rFonts w:ascii="Verdana" w:hAnsi="Verdana"/>
        </w:rPr>
        <w:t xml:space="preserve"> 10 febbraio 2009, n. 5, dall’impresa che riveste le funzioni di organo comune nonché da ognuna delle imprese aderenti al contratto di rete che partecipano alla gara, </w:t>
      </w:r>
      <w:r w:rsidRPr="00723103">
        <w:rPr>
          <w:rFonts w:ascii="Verdana" w:hAnsi="Verdana"/>
          <w:b/>
        </w:rPr>
        <w:t>se la rete è dotata di un organo comune con potere di rappresentanza ma è priva di soggettività giuridica</w:t>
      </w:r>
      <w:r w:rsidRPr="00723103">
        <w:rPr>
          <w:rFonts w:ascii="Verdana" w:hAnsi="Verdana"/>
        </w:rPr>
        <w:t>;</w:t>
      </w:r>
    </w:p>
    <w:p w14:paraId="618EBB21" w14:textId="77777777" w:rsidR="0087729C" w:rsidRDefault="0087729C" w:rsidP="0087729C">
      <w:pPr>
        <w:pStyle w:val="Paragrafoelenco"/>
        <w:numPr>
          <w:ilvl w:val="0"/>
          <w:numId w:val="72"/>
        </w:numPr>
        <w:spacing w:line="360" w:lineRule="auto"/>
        <w:ind w:left="1560" w:hanging="426"/>
        <w:jc w:val="both"/>
        <w:rPr>
          <w:rFonts w:ascii="Verdana" w:hAnsi="Verdana"/>
        </w:rPr>
      </w:pPr>
      <w:r w:rsidRPr="00723103">
        <w:rPr>
          <w:rFonts w:ascii="Verdana" w:hAnsi="Verdana"/>
        </w:rPr>
        <w:t xml:space="preserve">dall’impresa aderente alla rete che riveste la qualifica di mandataria, ovvero, in caso di partecipazione nelle forme del raggruppamento da costituirsi, da ognuna delle imprese aderenti al contratto di rete che partecipa alla gara, </w:t>
      </w:r>
      <w:r w:rsidRPr="00723103">
        <w:rPr>
          <w:rFonts w:ascii="Verdana" w:hAnsi="Verdana"/>
          <w:b/>
        </w:rPr>
        <w:t>se la rete è dotata di un organo comune privo del potere di rappresentanza o se la rete è sprovvista di organo comune, oppure se l’organo comune è privo dei requisiti di qualificazione</w:t>
      </w:r>
      <w:r w:rsidRPr="00723103">
        <w:rPr>
          <w:rFonts w:ascii="Verdana" w:hAnsi="Verdana"/>
        </w:rPr>
        <w:t xml:space="preserve"> </w:t>
      </w:r>
      <w:r w:rsidRPr="00723103">
        <w:rPr>
          <w:rFonts w:ascii="Verdana" w:hAnsi="Verdana"/>
          <w:b/>
        </w:rPr>
        <w:t>richiesti per assumere la veste di mandataria</w:t>
      </w:r>
      <w:r w:rsidRPr="00723103">
        <w:rPr>
          <w:rFonts w:ascii="Verdana" w:hAnsi="Verdana"/>
        </w:rPr>
        <w:t>.</w:t>
      </w:r>
    </w:p>
    <w:p w14:paraId="3BADBFA0" w14:textId="77777777" w:rsidR="0087729C" w:rsidRPr="00F407BF" w:rsidRDefault="0087729C" w:rsidP="0087729C">
      <w:pPr>
        <w:pStyle w:val="Paragrafoelenco"/>
        <w:numPr>
          <w:ilvl w:val="0"/>
          <w:numId w:val="76"/>
        </w:numPr>
        <w:spacing w:line="360" w:lineRule="auto"/>
        <w:ind w:hanging="294"/>
        <w:jc w:val="both"/>
        <w:rPr>
          <w:rFonts w:ascii="Verdana" w:hAnsi="Verdana"/>
        </w:rPr>
      </w:pPr>
      <w:r>
        <w:rPr>
          <w:rFonts w:ascii="Verdana" w:hAnsi="Verdana"/>
        </w:rPr>
        <w:t xml:space="preserve">in tutte le sopramenzionate fattispecie, </w:t>
      </w:r>
      <w:r w:rsidRPr="00723103">
        <w:rPr>
          <w:rFonts w:ascii="Verdana" w:hAnsi="Verdana"/>
        </w:rPr>
        <w:t>il DGUE e la Dichiarazione integrativa del Concorrente dovranno essere presentat</w:t>
      </w:r>
      <w:r>
        <w:rPr>
          <w:rFonts w:ascii="Verdana" w:hAnsi="Verdana"/>
        </w:rPr>
        <w:t>i</w:t>
      </w:r>
      <w:r w:rsidRPr="00723103">
        <w:rPr>
          <w:rFonts w:ascii="Verdana" w:hAnsi="Verdana"/>
        </w:rPr>
        <w:t xml:space="preserve"> e sottoscritt</w:t>
      </w:r>
      <w:r>
        <w:rPr>
          <w:rFonts w:ascii="Verdana" w:hAnsi="Verdana"/>
        </w:rPr>
        <w:t>i</w:t>
      </w:r>
      <w:r w:rsidRPr="00723103">
        <w:rPr>
          <w:rFonts w:ascii="Verdana" w:hAnsi="Verdana"/>
        </w:rPr>
        <w:t xml:space="preserve"> digitalment</w:t>
      </w:r>
      <w:r>
        <w:rPr>
          <w:rFonts w:ascii="Verdana" w:hAnsi="Verdana"/>
        </w:rPr>
        <w:t>e da ognuna delle imprese retiste se l’intera rete partecipa, ovvero dall’organo comune e dalle singole imprese retiste indicate;</w:t>
      </w:r>
    </w:p>
    <w:p w14:paraId="139D206A" w14:textId="77777777" w:rsidR="0087729C" w:rsidRPr="00723103" w:rsidRDefault="0087729C" w:rsidP="0087729C">
      <w:pPr>
        <w:pStyle w:val="Paragrafoelenco"/>
        <w:numPr>
          <w:ilvl w:val="0"/>
          <w:numId w:val="76"/>
        </w:numPr>
        <w:spacing w:line="360" w:lineRule="auto"/>
        <w:ind w:left="709" w:hanging="283"/>
        <w:jc w:val="both"/>
        <w:rPr>
          <w:rFonts w:ascii="Verdana" w:hAnsi="Verdana"/>
        </w:rPr>
      </w:pPr>
      <w:r w:rsidRPr="00723103">
        <w:rPr>
          <w:rFonts w:ascii="Verdana" w:hAnsi="Verdana"/>
        </w:rPr>
        <w:t>se la rete è dotata di un organo comune con potere di rappresentanza e soggettività giuridica, dovranno essere prodotte:</w:t>
      </w:r>
    </w:p>
    <w:p w14:paraId="0DF13A55" w14:textId="77777777" w:rsidR="0087729C" w:rsidRPr="00723103" w:rsidRDefault="0087729C" w:rsidP="0087729C">
      <w:pPr>
        <w:pStyle w:val="Paragrafoelenco"/>
        <w:numPr>
          <w:ilvl w:val="0"/>
          <w:numId w:val="73"/>
        </w:numPr>
        <w:spacing w:line="360" w:lineRule="auto"/>
        <w:ind w:left="1560" w:hanging="426"/>
        <w:jc w:val="both"/>
        <w:rPr>
          <w:rFonts w:ascii="Verdana" w:hAnsi="Verdana"/>
        </w:rPr>
      </w:pPr>
      <w:r w:rsidRPr="00723103">
        <w:rPr>
          <w:rFonts w:ascii="Verdana" w:hAnsi="Verdana"/>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7A578EB7" w14:textId="77777777" w:rsidR="0087729C" w:rsidRPr="00723103" w:rsidRDefault="0087729C" w:rsidP="0087729C">
      <w:pPr>
        <w:pStyle w:val="Paragrafoelenco"/>
        <w:numPr>
          <w:ilvl w:val="0"/>
          <w:numId w:val="73"/>
        </w:numPr>
        <w:spacing w:line="360" w:lineRule="auto"/>
        <w:ind w:left="1560" w:hanging="426"/>
        <w:jc w:val="both"/>
        <w:rPr>
          <w:rFonts w:ascii="Verdana" w:hAnsi="Verdana"/>
        </w:rPr>
      </w:pPr>
      <w:r w:rsidRPr="00723103">
        <w:rPr>
          <w:rFonts w:ascii="Verdana" w:hAnsi="Verdana"/>
        </w:rPr>
        <w:t xml:space="preserve">dichiarazione, sottoscritta dal legale rappresentante dell’organo comune, che indichi per quali imprese la rete concorre; </w:t>
      </w:r>
    </w:p>
    <w:p w14:paraId="0C0AF965" w14:textId="77777777" w:rsidR="0087729C" w:rsidRPr="00723103" w:rsidRDefault="0087729C" w:rsidP="0087729C">
      <w:pPr>
        <w:pStyle w:val="Paragrafoelenco"/>
        <w:numPr>
          <w:ilvl w:val="0"/>
          <w:numId w:val="73"/>
        </w:numPr>
        <w:spacing w:line="360" w:lineRule="auto"/>
        <w:ind w:left="1560" w:hanging="426"/>
        <w:jc w:val="both"/>
        <w:rPr>
          <w:rFonts w:ascii="Verdana" w:hAnsi="Verdana"/>
        </w:rPr>
      </w:pPr>
      <w:r w:rsidRPr="00723103">
        <w:rPr>
          <w:rFonts w:ascii="Verdana" w:hAnsi="Verdana"/>
        </w:rPr>
        <w:t>dichiarazione che indichi le parti del Servizio che saranno eseguite dai singoli operatori economici aggregati in rete.</w:t>
      </w:r>
    </w:p>
    <w:p w14:paraId="1C0E555C" w14:textId="77777777" w:rsidR="0087729C" w:rsidRPr="00723103" w:rsidRDefault="0087729C" w:rsidP="0087729C">
      <w:pPr>
        <w:pStyle w:val="Paragrafoelenco"/>
        <w:numPr>
          <w:ilvl w:val="0"/>
          <w:numId w:val="76"/>
        </w:numPr>
        <w:spacing w:line="360" w:lineRule="auto"/>
        <w:ind w:left="709" w:hanging="349"/>
        <w:jc w:val="both"/>
        <w:rPr>
          <w:rFonts w:ascii="Verdana" w:hAnsi="Verdana"/>
        </w:rPr>
      </w:pPr>
      <w:r w:rsidRPr="00723103">
        <w:rPr>
          <w:rFonts w:ascii="Verdana" w:hAnsi="Verdana"/>
        </w:rPr>
        <w:t>se la rete è dotata di un organo comune con potere di rappresentanza ma è priva di soggettività giuridica, dovranno essere prodotte:</w:t>
      </w:r>
    </w:p>
    <w:p w14:paraId="6CED70B4" w14:textId="77777777" w:rsidR="0087729C" w:rsidRPr="00723103" w:rsidRDefault="0087729C" w:rsidP="0087729C">
      <w:pPr>
        <w:pStyle w:val="Paragrafoelenco"/>
        <w:numPr>
          <w:ilvl w:val="0"/>
          <w:numId w:val="74"/>
        </w:numPr>
        <w:spacing w:line="360" w:lineRule="auto"/>
        <w:ind w:left="1560" w:hanging="426"/>
        <w:jc w:val="both"/>
        <w:rPr>
          <w:rFonts w:ascii="Verdana" w:hAnsi="Verdana"/>
        </w:rPr>
      </w:pPr>
      <w:r w:rsidRPr="00723103">
        <w:rPr>
          <w:rFonts w:ascii="Verdana" w:hAnsi="Verdana"/>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6C0991C3" w14:textId="77777777" w:rsidR="0087729C" w:rsidRPr="00723103" w:rsidRDefault="0087729C" w:rsidP="0087729C">
      <w:pPr>
        <w:pStyle w:val="Paragrafoelenco"/>
        <w:numPr>
          <w:ilvl w:val="0"/>
          <w:numId w:val="74"/>
        </w:numPr>
        <w:spacing w:line="360" w:lineRule="auto"/>
        <w:ind w:left="1560" w:hanging="426"/>
        <w:jc w:val="both"/>
        <w:rPr>
          <w:rFonts w:ascii="Verdana" w:hAnsi="Verdana"/>
        </w:rPr>
      </w:pPr>
      <w:r w:rsidRPr="00723103">
        <w:rPr>
          <w:rFonts w:ascii="Verdana" w:hAnsi="Verdana"/>
        </w:rPr>
        <w:t>dichiarazione che indichi le parti del Servizio che saranno eseguite dai singoli Operatori Economici aggregati in rete.</w:t>
      </w:r>
    </w:p>
    <w:p w14:paraId="4629E717" w14:textId="77777777" w:rsidR="0087729C" w:rsidRPr="00723103" w:rsidRDefault="0087729C" w:rsidP="0087729C">
      <w:pPr>
        <w:pStyle w:val="Paragrafoelenco"/>
        <w:numPr>
          <w:ilvl w:val="0"/>
          <w:numId w:val="76"/>
        </w:numPr>
        <w:spacing w:line="360" w:lineRule="auto"/>
        <w:ind w:left="709" w:hanging="283"/>
        <w:jc w:val="both"/>
        <w:rPr>
          <w:rFonts w:ascii="Verdana" w:hAnsi="Verdana"/>
        </w:rPr>
      </w:pPr>
      <w:r w:rsidRPr="00723103">
        <w:rPr>
          <w:rFonts w:ascii="Verdana" w:hAnsi="Verdana"/>
        </w:rPr>
        <w:t>se la rete è dotata di un organo comune privo del potere di rappresentanza o se la rete è sprovvista di organo comune, ovvero, se l’organo comune è privo dei requisiti di qualificazione richiesti, partecipa nelle forme del RTI costituito o costituendo, dovranno essere prodotte:</w:t>
      </w:r>
    </w:p>
    <w:p w14:paraId="509343EE" w14:textId="77777777" w:rsidR="0087729C" w:rsidRPr="00723103" w:rsidRDefault="0087729C" w:rsidP="0087729C">
      <w:pPr>
        <w:pStyle w:val="Paragrafoelenco"/>
        <w:numPr>
          <w:ilvl w:val="0"/>
          <w:numId w:val="75"/>
        </w:numPr>
        <w:spacing w:line="360" w:lineRule="auto"/>
        <w:ind w:left="1560" w:hanging="426"/>
        <w:jc w:val="both"/>
        <w:rPr>
          <w:rFonts w:ascii="Verdana" w:hAnsi="Verdana"/>
        </w:rPr>
      </w:pPr>
      <w:r w:rsidRPr="00723103">
        <w:rPr>
          <w:rFonts w:ascii="Verdana" w:hAnsi="Verdana"/>
          <w:b/>
        </w:rPr>
        <w:t>in caso di RTI costituito</w:t>
      </w:r>
      <w:r w:rsidRPr="00723103">
        <w:rPr>
          <w:rFonts w:ascii="Verdana" w:hAnsi="Verdana"/>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3CA1F4DA" w14:textId="77777777" w:rsidR="0087729C" w:rsidRPr="00723103" w:rsidRDefault="0087729C" w:rsidP="0087729C">
      <w:pPr>
        <w:pStyle w:val="Paragrafoelenco"/>
        <w:numPr>
          <w:ilvl w:val="0"/>
          <w:numId w:val="75"/>
        </w:numPr>
        <w:spacing w:line="360" w:lineRule="auto"/>
        <w:ind w:left="1560" w:hanging="426"/>
        <w:jc w:val="both"/>
        <w:rPr>
          <w:rFonts w:ascii="Verdana" w:hAnsi="Verdana"/>
        </w:rPr>
      </w:pPr>
      <w:r w:rsidRPr="00723103">
        <w:rPr>
          <w:rFonts w:ascii="Verdana" w:hAnsi="Verdana"/>
          <w:b/>
        </w:rPr>
        <w:t>in caso di RTI costituendo</w:t>
      </w:r>
      <w:r w:rsidRPr="00723103">
        <w:rPr>
          <w:rFonts w:ascii="Verdana" w:hAnsi="Verdana"/>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2C3B1E8C" w14:textId="77777777" w:rsidR="0087729C" w:rsidRPr="00723103" w:rsidRDefault="0087729C" w:rsidP="0087729C">
      <w:pPr>
        <w:pStyle w:val="Paragrafoelenco"/>
        <w:numPr>
          <w:ilvl w:val="0"/>
          <w:numId w:val="71"/>
        </w:numPr>
        <w:spacing w:line="360" w:lineRule="auto"/>
        <w:ind w:left="2127" w:hanging="284"/>
        <w:jc w:val="both"/>
        <w:rPr>
          <w:rFonts w:ascii="Verdana" w:hAnsi="Verdana"/>
        </w:rPr>
      </w:pPr>
      <w:r w:rsidRPr="00723103">
        <w:rPr>
          <w:rFonts w:ascii="Verdana" w:hAnsi="Verdana"/>
        </w:rPr>
        <w:t>a quale Concorrente, in caso di aggiudicazione, sarà conferito mandato speciale con rappresentanza o funzioni di capogruppo;</w:t>
      </w:r>
    </w:p>
    <w:p w14:paraId="730FA20B" w14:textId="77777777" w:rsidR="0087729C" w:rsidRPr="00723103" w:rsidRDefault="0087729C" w:rsidP="0087729C">
      <w:pPr>
        <w:pStyle w:val="Paragrafoelenco"/>
        <w:numPr>
          <w:ilvl w:val="0"/>
          <w:numId w:val="71"/>
        </w:numPr>
        <w:spacing w:line="360" w:lineRule="auto"/>
        <w:ind w:left="2127" w:hanging="284"/>
        <w:jc w:val="both"/>
        <w:rPr>
          <w:rFonts w:ascii="Verdana" w:hAnsi="Verdana"/>
        </w:rPr>
      </w:pPr>
      <w:r w:rsidRPr="00723103">
        <w:rPr>
          <w:rFonts w:ascii="Verdana" w:hAnsi="Verdana"/>
        </w:rPr>
        <w:t>l’impegno, in caso di aggiudicazione, ad uniformarsi alla disciplina vigente in materia di raggruppamenti temporanei;</w:t>
      </w:r>
    </w:p>
    <w:p w14:paraId="39C88140" w14:textId="77777777" w:rsidR="0087729C" w:rsidRPr="00723103" w:rsidRDefault="0087729C" w:rsidP="0087729C">
      <w:pPr>
        <w:pStyle w:val="Paragrafoelenco"/>
        <w:numPr>
          <w:ilvl w:val="0"/>
          <w:numId w:val="71"/>
        </w:numPr>
        <w:spacing w:line="360" w:lineRule="auto"/>
        <w:ind w:left="2127" w:hanging="284"/>
        <w:jc w:val="both"/>
        <w:rPr>
          <w:rFonts w:ascii="Verdana" w:hAnsi="Verdana"/>
        </w:rPr>
      </w:pPr>
      <w:r w:rsidRPr="00723103">
        <w:rPr>
          <w:rFonts w:ascii="Verdana" w:hAnsi="Verdana"/>
        </w:rPr>
        <w:t>le parti del Servizio che saranno eseguite dai singoli Operatori Economici aggregati in rete.</w:t>
      </w:r>
    </w:p>
    <w:p w14:paraId="5C133476" w14:textId="77777777" w:rsidR="0087729C" w:rsidRPr="00723103" w:rsidRDefault="0087729C" w:rsidP="0087729C">
      <w:pPr>
        <w:numPr>
          <w:ilvl w:val="0"/>
          <w:numId w:val="25"/>
        </w:numPr>
        <w:spacing w:line="360" w:lineRule="auto"/>
        <w:ind w:left="426" w:hanging="426"/>
        <w:jc w:val="both"/>
        <w:rPr>
          <w:rFonts w:ascii="Verdana" w:hAnsi="Verdana"/>
        </w:rPr>
      </w:pPr>
      <w:r w:rsidRPr="00723103">
        <w:rPr>
          <w:rFonts w:ascii="Verdana" w:hAnsi="Verdana"/>
        </w:rPr>
        <w:t>La documentazione amministrativa dovrà essere sottoscritta in formato digitale dal legale rappresentante dell’</w:t>
      </w:r>
      <w:r w:rsidRPr="00723103">
        <w:rPr>
          <w:rFonts w:ascii="Verdana" w:hAnsi="Verdana"/>
          <w:b/>
        </w:rPr>
        <w:t>Offerente o da soggetto giuridicamente abilitato</w:t>
      </w:r>
      <w:r w:rsidRPr="00723103">
        <w:rPr>
          <w:rFonts w:ascii="Verdana" w:hAnsi="Verdana"/>
        </w:rPr>
        <w:t xml:space="preserve"> a impegnare l’Offerente medesimo. In caso di </w:t>
      </w:r>
      <w:r w:rsidRPr="00723103">
        <w:rPr>
          <w:rFonts w:ascii="Verdana" w:hAnsi="Verdana"/>
          <w:u w:val="single"/>
        </w:rPr>
        <w:t>sottoscrizione a mezzo di soggetto diverso dal legale rappresentante</w:t>
      </w:r>
      <w:r w:rsidRPr="00723103">
        <w:rPr>
          <w:rFonts w:ascii="Verdana" w:hAnsi="Verdana"/>
        </w:rPr>
        <w:t xml:space="preserve">, dovrà essere prodotta nell’ambito della Busta “A” anche copia conforme all’originale, da rendersi con le modalità di cui all’art. </w:t>
      </w:r>
      <w:r w:rsidRPr="007462BA">
        <w:rPr>
          <w:rFonts w:ascii="Verdana" w:hAnsi="Verdana"/>
        </w:rPr>
        <w:t xml:space="preserve">19, del d.P.R. </w:t>
      </w:r>
      <w:r w:rsidRPr="00723103">
        <w:rPr>
          <w:rFonts w:ascii="Verdana" w:hAnsi="Verdana"/>
        </w:rPr>
        <w:t xml:space="preserve">445/2000, della </w:t>
      </w:r>
      <w:r w:rsidRPr="00723103">
        <w:rPr>
          <w:rFonts w:ascii="Verdana" w:hAnsi="Verdana"/>
          <w:b/>
        </w:rPr>
        <w:t>fonte dei poteri del soggetto sottoscrivente</w:t>
      </w:r>
      <w:r w:rsidRPr="00723103">
        <w:rPr>
          <w:rFonts w:ascii="Verdana" w:hAnsi="Verdana"/>
        </w:rPr>
        <w:t xml:space="preserve">. </w:t>
      </w:r>
    </w:p>
    <w:p w14:paraId="67D08641" w14:textId="77777777" w:rsidR="0087729C" w:rsidRPr="00723103" w:rsidRDefault="0087729C" w:rsidP="0087729C">
      <w:pPr>
        <w:numPr>
          <w:ilvl w:val="0"/>
          <w:numId w:val="25"/>
        </w:numPr>
        <w:spacing w:line="360" w:lineRule="auto"/>
        <w:ind w:left="426" w:hanging="426"/>
        <w:jc w:val="both"/>
        <w:rPr>
          <w:rFonts w:ascii="Verdana" w:hAnsi="Verdana"/>
        </w:rPr>
      </w:pPr>
      <w:r w:rsidRPr="00723103">
        <w:rPr>
          <w:rFonts w:ascii="Verdana" w:hAnsi="Verdana"/>
        </w:rPr>
        <w:t xml:space="preserve">Con riferimento alla </w:t>
      </w:r>
      <w:r w:rsidRPr="00723103">
        <w:rPr>
          <w:rFonts w:ascii="Verdana" w:hAnsi="Verdana"/>
          <w:b/>
        </w:rPr>
        <w:t xml:space="preserve">“Busta B – Offerta Tecnica” </w:t>
      </w:r>
      <w:r w:rsidRPr="007462BA">
        <w:rPr>
          <w:rFonts w:ascii="Verdana" w:hAnsi="Verdana"/>
          <w:b/>
        </w:rPr>
        <w:t xml:space="preserve">e </w:t>
      </w:r>
      <w:r w:rsidRPr="00723103">
        <w:rPr>
          <w:rFonts w:ascii="Verdana" w:hAnsi="Verdana"/>
          <w:b/>
        </w:rPr>
        <w:t>“Busta C - Offerta Economica”</w:t>
      </w:r>
      <w:r w:rsidRPr="00723103">
        <w:rPr>
          <w:rFonts w:ascii="Verdana" w:hAnsi="Verdana"/>
        </w:rPr>
        <w:t>, in caso di Operatori plurisoggettivi valgono le seguenti disposizioni</w:t>
      </w:r>
      <w:r w:rsidRPr="007462BA">
        <w:rPr>
          <w:rFonts w:ascii="Verdana" w:hAnsi="Verdana"/>
        </w:rPr>
        <w:t>:</w:t>
      </w:r>
    </w:p>
    <w:p w14:paraId="45BB6153" w14:textId="77777777" w:rsidR="0087729C" w:rsidRPr="00723103" w:rsidRDefault="0087729C" w:rsidP="0087729C">
      <w:pPr>
        <w:pStyle w:val="Rientrocorpodeltesto3"/>
        <w:widowControl w:val="0"/>
        <w:numPr>
          <w:ilvl w:val="0"/>
          <w:numId w:val="24"/>
        </w:numPr>
        <w:spacing w:line="360" w:lineRule="auto"/>
        <w:ind w:left="720" w:hanging="294"/>
        <w:rPr>
          <w:rFonts w:ascii="Verdana" w:hAnsi="Verdana"/>
          <w:sz w:val="20"/>
          <w:szCs w:val="20"/>
        </w:rPr>
      </w:pPr>
      <w:r w:rsidRPr="00723103">
        <w:rPr>
          <w:rFonts w:ascii="Verdana" w:hAnsi="Verdana"/>
          <w:sz w:val="20"/>
          <w:szCs w:val="20"/>
        </w:rPr>
        <w:t xml:space="preserve">in caso di raggruppamenti/consorzi ordinari/ GEIE </w:t>
      </w:r>
      <w:r w:rsidRPr="00723103">
        <w:rPr>
          <w:rFonts w:ascii="Verdana" w:hAnsi="Verdana"/>
          <w:b/>
          <w:sz w:val="20"/>
          <w:szCs w:val="20"/>
        </w:rPr>
        <w:t>non ancora costituiti</w:t>
      </w:r>
      <w:r w:rsidRPr="00723103">
        <w:rPr>
          <w:rFonts w:ascii="Verdana" w:hAnsi="Verdana"/>
          <w:sz w:val="20"/>
          <w:szCs w:val="20"/>
        </w:rPr>
        <w:t>, tutti i documenti componenti l’Offerta Tecnica e l’Offerta Economica dovranno essere sottoscritti digitalmente dai legali rappresentanti di tutti gli Operatori Economici raggruppati o aderenti al consorzio/GEIE, o dai soggetti giuridicamente abilitati ad impegnare i rispettivi enti;</w:t>
      </w:r>
    </w:p>
    <w:p w14:paraId="409194B4" w14:textId="77777777" w:rsidR="0087729C" w:rsidRPr="00723103" w:rsidRDefault="0087729C" w:rsidP="0087729C">
      <w:pPr>
        <w:pStyle w:val="Rientrocorpodeltesto3"/>
        <w:widowControl w:val="0"/>
        <w:numPr>
          <w:ilvl w:val="0"/>
          <w:numId w:val="24"/>
        </w:numPr>
        <w:spacing w:line="360" w:lineRule="auto"/>
        <w:ind w:left="720" w:hanging="294"/>
        <w:rPr>
          <w:rFonts w:ascii="Verdana" w:hAnsi="Verdana"/>
          <w:sz w:val="20"/>
          <w:szCs w:val="20"/>
        </w:rPr>
      </w:pPr>
      <w:r w:rsidRPr="00723103">
        <w:rPr>
          <w:rFonts w:ascii="Verdana" w:hAnsi="Verdana"/>
          <w:sz w:val="20"/>
          <w:szCs w:val="20"/>
        </w:rPr>
        <w:t xml:space="preserve">in caso di raggruppamenti/consorzi ordinari/GEIE </w:t>
      </w:r>
      <w:r w:rsidRPr="00723103">
        <w:rPr>
          <w:rFonts w:ascii="Verdana" w:hAnsi="Verdana"/>
          <w:b/>
          <w:sz w:val="20"/>
          <w:szCs w:val="20"/>
        </w:rPr>
        <w:t>già costituiti</w:t>
      </w:r>
      <w:r w:rsidRPr="00723103">
        <w:rPr>
          <w:rFonts w:ascii="Verdana" w:hAnsi="Verdana"/>
          <w:sz w:val="20"/>
          <w:szCs w:val="20"/>
        </w:rPr>
        <w:t>, tutti i documenti che compongono</w:t>
      </w:r>
      <w:r w:rsidRPr="007462BA">
        <w:rPr>
          <w:rFonts w:ascii="Verdana" w:hAnsi="Verdana"/>
          <w:i/>
          <w:sz w:val="20"/>
          <w:szCs w:val="20"/>
        </w:rPr>
        <w:t xml:space="preserve"> </w:t>
      </w:r>
      <w:r w:rsidRPr="00723103">
        <w:rPr>
          <w:rFonts w:ascii="Verdana" w:hAnsi="Verdana"/>
          <w:sz w:val="20"/>
          <w:szCs w:val="20"/>
        </w:rPr>
        <w:t>l’Offerta Tecnica e l’Offerta Economica potranno essere sottoscritti digitalmente dal legale rappresentante della mandataria, o da soggetto comunque giuridicamente abilitato ad impegnare la medesima mandataria;</w:t>
      </w:r>
    </w:p>
    <w:p w14:paraId="2C029848" w14:textId="77777777" w:rsidR="0087729C" w:rsidRPr="00723103" w:rsidRDefault="0087729C" w:rsidP="0087729C">
      <w:pPr>
        <w:pStyle w:val="Rientrocorpodeltesto3"/>
        <w:widowControl w:val="0"/>
        <w:numPr>
          <w:ilvl w:val="0"/>
          <w:numId w:val="24"/>
        </w:numPr>
        <w:spacing w:line="360" w:lineRule="auto"/>
        <w:ind w:left="720" w:hanging="294"/>
        <w:rPr>
          <w:rFonts w:ascii="Verdana" w:hAnsi="Verdana"/>
          <w:sz w:val="20"/>
          <w:szCs w:val="20"/>
        </w:rPr>
      </w:pPr>
      <w:r w:rsidRPr="00723103">
        <w:rPr>
          <w:rFonts w:ascii="Verdana" w:hAnsi="Verdana"/>
          <w:sz w:val="20"/>
          <w:szCs w:val="20"/>
        </w:rPr>
        <w:t xml:space="preserve">in caso di </w:t>
      </w:r>
      <w:r w:rsidRPr="00723103">
        <w:rPr>
          <w:rFonts w:ascii="Verdana" w:hAnsi="Verdana"/>
          <w:sz w:val="20"/>
          <w:szCs w:val="20"/>
          <w:u w:val="single"/>
        </w:rPr>
        <w:t>consorzi di cui all’art. 45 comma 2, lett. b) e c), del Codice</w:t>
      </w:r>
      <w:r w:rsidRPr="00723103">
        <w:rPr>
          <w:rFonts w:ascii="Verdana" w:hAnsi="Verdana"/>
          <w:sz w:val="20"/>
          <w:szCs w:val="20"/>
        </w:rPr>
        <w:t>, tutti i documenti che compongono l’Offerta Tecnica e l’Offerta Economica dovranno essere sottoscritti digitalmente dal legale rappresentante o da soggetto comunque giuridicamente abilitato ad impegnare il Concorrente;</w:t>
      </w:r>
    </w:p>
    <w:p w14:paraId="7A98C24B" w14:textId="77777777" w:rsidR="0087729C" w:rsidRPr="00723103" w:rsidRDefault="0087729C" w:rsidP="0087729C">
      <w:pPr>
        <w:pStyle w:val="Rientrocorpodeltesto3"/>
        <w:widowControl w:val="0"/>
        <w:numPr>
          <w:ilvl w:val="0"/>
          <w:numId w:val="24"/>
        </w:numPr>
        <w:spacing w:line="360" w:lineRule="auto"/>
        <w:ind w:left="720" w:hanging="294"/>
        <w:rPr>
          <w:rFonts w:ascii="Verdana" w:hAnsi="Verdana"/>
          <w:sz w:val="20"/>
          <w:szCs w:val="20"/>
        </w:rPr>
      </w:pPr>
      <w:r w:rsidRPr="00723103">
        <w:rPr>
          <w:rFonts w:ascii="Verdana" w:hAnsi="Verdana"/>
          <w:sz w:val="20"/>
          <w:szCs w:val="20"/>
        </w:rPr>
        <w:t>in caso di aggregazioni di imprese di rete, tutti i documenti componenti l’Offerta Tecnica e l’Offerta economica dovranno essere sottoscritti digitalmente con le modalità indicate al comma 5 del presente articolo.</w:t>
      </w:r>
    </w:p>
    <w:p w14:paraId="5162A3AB" w14:textId="77777777" w:rsidR="0087729C" w:rsidRPr="00723103" w:rsidRDefault="0087729C" w:rsidP="0087729C">
      <w:pPr>
        <w:pStyle w:val="Rientrocorpodeltesto3"/>
        <w:widowControl w:val="0"/>
        <w:spacing w:line="360" w:lineRule="auto"/>
        <w:ind w:left="720"/>
        <w:rPr>
          <w:rFonts w:ascii="Verdana" w:hAnsi="Verdana"/>
          <w:sz w:val="20"/>
          <w:szCs w:val="20"/>
        </w:rPr>
      </w:pPr>
    </w:p>
    <w:p w14:paraId="502DAAAA" w14:textId="77777777" w:rsidR="0087729C" w:rsidRPr="00723103" w:rsidRDefault="0087729C" w:rsidP="0087729C">
      <w:pPr>
        <w:pStyle w:val="Titolo1"/>
        <w:spacing w:before="120" w:after="60" w:line="360" w:lineRule="auto"/>
        <w:rPr>
          <w:rFonts w:ascii="Verdana" w:hAnsi="Verdana" w:cs="Verdana"/>
          <w:i w:val="0"/>
          <w:iCs w:val="0"/>
          <w:sz w:val="20"/>
          <w:szCs w:val="20"/>
        </w:rPr>
      </w:pPr>
      <w:bookmarkStart w:id="219" w:name="_Toc26197223"/>
      <w:bookmarkStart w:id="220" w:name="_Toc225047024"/>
      <w:bookmarkEnd w:id="216"/>
      <w:bookmarkEnd w:id="217"/>
      <w:bookmarkEnd w:id="218"/>
      <w:r w:rsidRPr="00723103">
        <w:rPr>
          <w:rFonts w:ascii="Verdana" w:hAnsi="Verdana" w:cs="Verdana"/>
          <w:i w:val="0"/>
          <w:iCs w:val="0"/>
          <w:sz w:val="20"/>
          <w:szCs w:val="20"/>
        </w:rPr>
        <w:t>Art. 16 (</w:t>
      </w:r>
      <w:r w:rsidRPr="00723103">
        <w:rPr>
          <w:rFonts w:ascii="Verdana" w:hAnsi="Verdana" w:cs="Verdana"/>
          <w:iCs w:val="0"/>
          <w:sz w:val="20"/>
          <w:szCs w:val="20"/>
        </w:rPr>
        <w:t>Modalità di valutazione delle Offerte</w:t>
      </w:r>
      <w:r w:rsidRPr="00723103">
        <w:rPr>
          <w:rFonts w:ascii="Verdana" w:hAnsi="Verdana" w:cs="Verdana"/>
          <w:i w:val="0"/>
          <w:iCs w:val="0"/>
          <w:sz w:val="20"/>
          <w:szCs w:val="20"/>
        </w:rPr>
        <w:t>)</w:t>
      </w:r>
      <w:bookmarkEnd w:id="219"/>
    </w:p>
    <w:p w14:paraId="02F929E8" w14:textId="77777777" w:rsidR="0087729C" w:rsidRPr="00723103" w:rsidRDefault="0087729C" w:rsidP="0087729C">
      <w:pPr>
        <w:rPr>
          <w:rFonts w:ascii="Verdana" w:hAnsi="Verdana"/>
        </w:rPr>
      </w:pPr>
    </w:p>
    <w:p w14:paraId="2BC95D35" w14:textId="77777777" w:rsidR="0087729C" w:rsidRPr="00723103" w:rsidRDefault="0087729C" w:rsidP="0087729C">
      <w:pPr>
        <w:numPr>
          <w:ilvl w:val="0"/>
          <w:numId w:val="23"/>
        </w:numPr>
        <w:shd w:val="clear" w:color="auto" w:fill="FFFFFF"/>
        <w:spacing w:after="120" w:line="360" w:lineRule="auto"/>
        <w:ind w:left="426" w:hanging="426"/>
        <w:jc w:val="both"/>
        <w:rPr>
          <w:rFonts w:ascii="Verdana" w:hAnsi="Verdana"/>
        </w:rPr>
      </w:pPr>
      <w:r w:rsidRPr="00723103">
        <w:rPr>
          <w:rFonts w:ascii="Verdana" w:hAnsi="Verdana"/>
        </w:rPr>
        <w:t xml:space="preserve">L’Appalto sarà aggiudicato mediante il criterio selettivo </w:t>
      </w:r>
      <w:r w:rsidRPr="00723103">
        <w:rPr>
          <w:rFonts w:ascii="Verdana" w:hAnsi="Verdana"/>
          <w:b/>
        </w:rPr>
        <w:t>dell’offerta economicamente più vantaggiosa individuata sulla base del miglior rapporto qualità/prezzo</w:t>
      </w:r>
      <w:r w:rsidRPr="00723103">
        <w:rPr>
          <w:rFonts w:ascii="Verdana" w:hAnsi="Verdana"/>
        </w:rPr>
        <w:t xml:space="preserve">, ai sensi dell’art. 95 del Codice. </w:t>
      </w:r>
    </w:p>
    <w:p w14:paraId="67098F5F" w14:textId="77777777" w:rsidR="0087729C" w:rsidRPr="00723103" w:rsidRDefault="0087729C" w:rsidP="0087729C">
      <w:pPr>
        <w:numPr>
          <w:ilvl w:val="0"/>
          <w:numId w:val="23"/>
        </w:numPr>
        <w:shd w:val="clear" w:color="auto" w:fill="FFFFFF"/>
        <w:spacing w:after="120" w:line="360" w:lineRule="auto"/>
        <w:ind w:left="426" w:hanging="426"/>
        <w:jc w:val="both"/>
        <w:rPr>
          <w:rFonts w:ascii="Verdana" w:hAnsi="Verdana"/>
        </w:rPr>
      </w:pPr>
      <w:r w:rsidRPr="00723103">
        <w:rPr>
          <w:rFonts w:ascii="Verdana" w:hAnsi="Verdana"/>
        </w:rPr>
        <w:t>La graduatoria verrà formata in ragione dei criteri di valutazione di seguito stabiliti:</w:t>
      </w:r>
    </w:p>
    <w:tbl>
      <w:tblPr>
        <w:tblW w:w="9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2"/>
        <w:gridCol w:w="3227"/>
      </w:tblGrid>
      <w:tr w:rsidR="0087729C" w:rsidRPr="00723103" w14:paraId="73811FCD" w14:textId="77777777" w:rsidTr="008C08EF">
        <w:trPr>
          <w:trHeight w:val="557"/>
          <w:jc w:val="center"/>
        </w:trPr>
        <w:tc>
          <w:tcPr>
            <w:tcW w:w="6232" w:type="dxa"/>
            <w:shd w:val="clear" w:color="auto" w:fill="D9D9D9" w:themeFill="background1" w:themeFillShade="D9"/>
            <w:vAlign w:val="center"/>
          </w:tcPr>
          <w:p w14:paraId="74CE2D8A" w14:textId="77777777" w:rsidR="0087729C" w:rsidRPr="00723103" w:rsidRDefault="0087729C" w:rsidP="008C08EF">
            <w:pPr>
              <w:spacing w:line="360" w:lineRule="auto"/>
              <w:jc w:val="center"/>
              <w:rPr>
                <w:rFonts w:ascii="Verdana" w:hAnsi="Verdana" w:cs="Verdana"/>
                <w:b/>
                <w:color w:val="000000" w:themeColor="text1"/>
              </w:rPr>
            </w:pPr>
            <w:r w:rsidRPr="00723103">
              <w:rPr>
                <w:rFonts w:ascii="Verdana" w:hAnsi="Verdana" w:cs="Verdana"/>
                <w:b/>
                <w:color w:val="000000" w:themeColor="text1"/>
              </w:rPr>
              <w:t>Criterio</w:t>
            </w:r>
          </w:p>
        </w:tc>
        <w:tc>
          <w:tcPr>
            <w:tcW w:w="3227" w:type="dxa"/>
            <w:shd w:val="clear" w:color="auto" w:fill="D9D9D9" w:themeFill="background1" w:themeFillShade="D9"/>
            <w:vAlign w:val="center"/>
          </w:tcPr>
          <w:p w14:paraId="24B5F4E8" w14:textId="77777777" w:rsidR="0087729C" w:rsidRPr="00723103" w:rsidRDefault="0087729C" w:rsidP="008C08EF">
            <w:pPr>
              <w:spacing w:line="360" w:lineRule="auto"/>
              <w:jc w:val="center"/>
              <w:rPr>
                <w:rFonts w:ascii="Verdana" w:hAnsi="Verdana" w:cs="Verdana"/>
                <w:b/>
                <w:color w:val="000000" w:themeColor="text1"/>
              </w:rPr>
            </w:pPr>
            <w:r w:rsidRPr="00723103">
              <w:rPr>
                <w:rFonts w:ascii="Verdana" w:hAnsi="Verdana" w:cs="Verdana"/>
                <w:b/>
                <w:color w:val="000000" w:themeColor="text1"/>
              </w:rPr>
              <w:t>Punteggio massimo</w:t>
            </w:r>
          </w:p>
        </w:tc>
      </w:tr>
      <w:tr w:rsidR="0087729C" w:rsidRPr="00723103" w14:paraId="20614157" w14:textId="77777777" w:rsidTr="008C08EF">
        <w:trPr>
          <w:trHeight w:val="454"/>
          <w:jc w:val="center"/>
        </w:trPr>
        <w:tc>
          <w:tcPr>
            <w:tcW w:w="6232" w:type="dxa"/>
            <w:tcBorders>
              <w:bottom w:val="single" w:sz="4" w:space="0" w:color="000000"/>
            </w:tcBorders>
            <w:vAlign w:val="center"/>
          </w:tcPr>
          <w:p w14:paraId="3BADEC2A" w14:textId="77777777" w:rsidR="0087729C" w:rsidRPr="00723103" w:rsidRDefault="0087729C" w:rsidP="008C08EF">
            <w:pPr>
              <w:spacing w:line="276" w:lineRule="auto"/>
              <w:rPr>
                <w:rFonts w:ascii="Verdana" w:hAnsi="Verdana" w:cs="Verdana"/>
                <w:i/>
              </w:rPr>
            </w:pPr>
            <w:r w:rsidRPr="00723103">
              <w:rPr>
                <w:rFonts w:ascii="Verdana" w:hAnsi="Verdana" w:cs="Verdana"/>
                <w:i/>
              </w:rPr>
              <w:t>Punteggio Tecnico (PT)</w:t>
            </w:r>
          </w:p>
        </w:tc>
        <w:tc>
          <w:tcPr>
            <w:tcW w:w="3227" w:type="dxa"/>
            <w:shd w:val="clear" w:color="auto" w:fill="D9D9D9" w:themeFill="background1" w:themeFillShade="D9"/>
            <w:vAlign w:val="center"/>
          </w:tcPr>
          <w:p w14:paraId="1A49E84B" w14:textId="77777777" w:rsidR="0087729C" w:rsidRPr="00C92AAA" w:rsidRDefault="0087729C" w:rsidP="008C08EF">
            <w:pPr>
              <w:spacing w:line="276" w:lineRule="auto"/>
              <w:jc w:val="center"/>
              <w:rPr>
                <w:rFonts w:ascii="Verdana" w:hAnsi="Verdana" w:cs="Verdana"/>
                <w:i/>
              </w:rPr>
            </w:pPr>
            <w:r w:rsidRPr="00C92AAA">
              <w:rPr>
                <w:rFonts w:ascii="Verdana" w:hAnsi="Verdana" w:cs="Verdana"/>
                <w:i/>
              </w:rPr>
              <w:t>70</w:t>
            </w:r>
          </w:p>
        </w:tc>
      </w:tr>
      <w:tr w:rsidR="0087729C" w:rsidRPr="00723103" w14:paraId="5426E688" w14:textId="77777777" w:rsidTr="008C08EF">
        <w:trPr>
          <w:trHeight w:val="454"/>
          <w:jc w:val="center"/>
        </w:trPr>
        <w:tc>
          <w:tcPr>
            <w:tcW w:w="6232" w:type="dxa"/>
            <w:vAlign w:val="center"/>
          </w:tcPr>
          <w:p w14:paraId="4E147402" w14:textId="77777777" w:rsidR="0087729C" w:rsidRPr="00723103" w:rsidRDefault="0087729C" w:rsidP="008C08EF">
            <w:pPr>
              <w:spacing w:line="276" w:lineRule="auto"/>
              <w:rPr>
                <w:rFonts w:ascii="Verdana" w:hAnsi="Verdana" w:cs="Verdana"/>
                <w:i/>
              </w:rPr>
            </w:pPr>
            <w:r w:rsidRPr="00723103">
              <w:rPr>
                <w:rFonts w:ascii="Verdana" w:hAnsi="Verdana" w:cs="Verdana"/>
                <w:i/>
              </w:rPr>
              <w:t>Punteggio Economico (PE)</w:t>
            </w:r>
          </w:p>
        </w:tc>
        <w:tc>
          <w:tcPr>
            <w:tcW w:w="3227" w:type="dxa"/>
            <w:shd w:val="clear" w:color="auto" w:fill="D9D9D9" w:themeFill="background1" w:themeFillShade="D9"/>
            <w:vAlign w:val="center"/>
          </w:tcPr>
          <w:p w14:paraId="01B33C8F" w14:textId="77777777" w:rsidR="0087729C" w:rsidRPr="00C92AAA" w:rsidRDefault="0087729C" w:rsidP="008C08EF">
            <w:pPr>
              <w:spacing w:line="276" w:lineRule="auto"/>
              <w:jc w:val="center"/>
              <w:rPr>
                <w:rFonts w:ascii="Verdana" w:hAnsi="Verdana" w:cs="Verdana"/>
                <w:i/>
              </w:rPr>
            </w:pPr>
            <w:r w:rsidRPr="00C92AAA">
              <w:rPr>
                <w:rFonts w:ascii="Verdana" w:hAnsi="Verdana" w:cs="Verdana"/>
                <w:i/>
              </w:rPr>
              <w:t>30</w:t>
            </w:r>
          </w:p>
        </w:tc>
      </w:tr>
      <w:tr w:rsidR="0087729C" w:rsidRPr="00723103" w14:paraId="0549AC60" w14:textId="77777777" w:rsidTr="008C08EF">
        <w:trPr>
          <w:trHeight w:val="519"/>
          <w:jc w:val="center"/>
        </w:trPr>
        <w:tc>
          <w:tcPr>
            <w:tcW w:w="6232" w:type="dxa"/>
            <w:shd w:val="clear" w:color="auto" w:fill="D9D9D9" w:themeFill="background1" w:themeFillShade="D9"/>
            <w:vAlign w:val="center"/>
          </w:tcPr>
          <w:p w14:paraId="7366CC2B" w14:textId="77777777" w:rsidR="0087729C" w:rsidRPr="00723103" w:rsidRDefault="0087729C" w:rsidP="008C08EF">
            <w:pPr>
              <w:spacing w:line="360" w:lineRule="auto"/>
              <w:jc w:val="center"/>
              <w:rPr>
                <w:rFonts w:ascii="Verdana" w:hAnsi="Verdana" w:cs="Verdana"/>
                <w:b/>
                <w:color w:val="000000" w:themeColor="text1"/>
              </w:rPr>
            </w:pPr>
            <w:r w:rsidRPr="00723103">
              <w:rPr>
                <w:rFonts w:ascii="Verdana" w:hAnsi="Verdana" w:cs="Verdana"/>
                <w:b/>
                <w:color w:val="000000" w:themeColor="text1"/>
              </w:rPr>
              <w:t>Totale (</w:t>
            </w:r>
            <w:proofErr w:type="spellStart"/>
            <w:r w:rsidRPr="00723103">
              <w:rPr>
                <w:rFonts w:ascii="Verdana" w:hAnsi="Verdana" w:cs="Verdana"/>
                <w:b/>
                <w:color w:val="000000" w:themeColor="text1"/>
              </w:rPr>
              <w:t>Ptotale</w:t>
            </w:r>
            <w:proofErr w:type="spellEnd"/>
            <w:r w:rsidRPr="00723103">
              <w:rPr>
                <w:rFonts w:ascii="Verdana" w:hAnsi="Verdana" w:cs="Verdana"/>
                <w:b/>
                <w:color w:val="000000" w:themeColor="text1"/>
              </w:rPr>
              <w:t>)</w:t>
            </w:r>
          </w:p>
        </w:tc>
        <w:tc>
          <w:tcPr>
            <w:tcW w:w="3227" w:type="dxa"/>
            <w:shd w:val="clear" w:color="auto" w:fill="D9D9D9" w:themeFill="background1" w:themeFillShade="D9"/>
            <w:vAlign w:val="center"/>
          </w:tcPr>
          <w:p w14:paraId="49B37984" w14:textId="77777777" w:rsidR="0087729C" w:rsidRPr="00723103" w:rsidRDefault="0087729C" w:rsidP="008C08EF">
            <w:pPr>
              <w:spacing w:line="360" w:lineRule="auto"/>
              <w:jc w:val="center"/>
              <w:rPr>
                <w:rFonts w:ascii="Verdana" w:hAnsi="Verdana" w:cs="Verdana"/>
                <w:b/>
                <w:color w:val="000000" w:themeColor="text1"/>
              </w:rPr>
            </w:pPr>
            <w:r w:rsidRPr="00723103">
              <w:rPr>
                <w:rFonts w:ascii="Verdana" w:hAnsi="Verdana" w:cs="Verdana"/>
                <w:b/>
                <w:color w:val="000000" w:themeColor="text1"/>
              </w:rPr>
              <w:t>100</w:t>
            </w:r>
          </w:p>
        </w:tc>
      </w:tr>
    </w:tbl>
    <w:p w14:paraId="7666962B" w14:textId="77777777" w:rsidR="0087729C" w:rsidRPr="00723103" w:rsidRDefault="0087729C" w:rsidP="0087729C">
      <w:pPr>
        <w:shd w:val="clear" w:color="auto" w:fill="FFFFFF"/>
        <w:spacing w:after="120" w:line="360" w:lineRule="auto"/>
        <w:ind w:left="426"/>
        <w:jc w:val="both"/>
        <w:rPr>
          <w:rFonts w:ascii="Verdana" w:hAnsi="Verdana"/>
        </w:rPr>
      </w:pPr>
    </w:p>
    <w:p w14:paraId="589BF1C5" w14:textId="77777777" w:rsidR="0087729C" w:rsidRPr="00723103" w:rsidRDefault="0087729C" w:rsidP="0087729C">
      <w:pPr>
        <w:numPr>
          <w:ilvl w:val="0"/>
          <w:numId w:val="23"/>
        </w:numPr>
        <w:shd w:val="clear" w:color="auto" w:fill="FFFFFF"/>
        <w:spacing w:after="120" w:line="360" w:lineRule="auto"/>
        <w:ind w:left="426" w:hanging="426"/>
        <w:jc w:val="both"/>
        <w:rPr>
          <w:rFonts w:ascii="Verdana" w:hAnsi="Verdana"/>
        </w:rPr>
      </w:pPr>
      <w:r w:rsidRPr="00723103">
        <w:rPr>
          <w:rFonts w:ascii="Verdana" w:hAnsi="Verdana"/>
        </w:rPr>
        <w:t>In particolare, la migliore offerta sarà determinata dal punteggio complessivo (</w:t>
      </w:r>
      <w:proofErr w:type="spellStart"/>
      <w:r w:rsidRPr="00723103">
        <w:rPr>
          <w:rFonts w:ascii="Verdana" w:hAnsi="Verdana"/>
          <w:b/>
        </w:rPr>
        <w:t>Ptotale</w:t>
      </w:r>
      <w:proofErr w:type="spellEnd"/>
      <w:r w:rsidRPr="00723103">
        <w:rPr>
          <w:rFonts w:ascii="Verdana" w:hAnsi="Verdana"/>
        </w:rPr>
        <w:t>) più alto, che sarà ottenuto sommando il “</w:t>
      </w:r>
      <w:r w:rsidRPr="00723103">
        <w:rPr>
          <w:rFonts w:ascii="Verdana" w:hAnsi="Verdana"/>
          <w:b/>
          <w:i/>
        </w:rPr>
        <w:t>Punteggio Tecnico</w:t>
      </w:r>
      <w:r w:rsidRPr="00723103">
        <w:rPr>
          <w:rFonts w:ascii="Verdana" w:hAnsi="Verdana"/>
        </w:rPr>
        <w:t>” (</w:t>
      </w:r>
      <w:r w:rsidRPr="00723103">
        <w:rPr>
          <w:rFonts w:ascii="Verdana" w:hAnsi="Verdana"/>
          <w:b/>
        </w:rPr>
        <w:t>PT</w:t>
      </w:r>
      <w:r w:rsidRPr="00723103">
        <w:rPr>
          <w:rFonts w:ascii="Verdana" w:hAnsi="Verdana"/>
        </w:rPr>
        <w:t>) e il “</w:t>
      </w:r>
      <w:r w:rsidRPr="00723103">
        <w:rPr>
          <w:rFonts w:ascii="Verdana" w:hAnsi="Verdana"/>
          <w:b/>
          <w:i/>
        </w:rPr>
        <w:t>Punteggio Economico</w:t>
      </w:r>
      <w:r w:rsidRPr="00723103">
        <w:rPr>
          <w:rFonts w:ascii="Verdana" w:hAnsi="Verdana"/>
        </w:rPr>
        <w:t>” (</w:t>
      </w:r>
      <w:r w:rsidRPr="00723103">
        <w:rPr>
          <w:rFonts w:ascii="Verdana" w:hAnsi="Verdana"/>
          <w:b/>
        </w:rPr>
        <w:t>PE</w:t>
      </w:r>
      <w:r w:rsidRPr="00723103">
        <w:rPr>
          <w:rFonts w:ascii="Verdana" w:hAnsi="Verdana"/>
        </w:rPr>
        <w:t>):</w:t>
      </w:r>
    </w:p>
    <w:tbl>
      <w:tblPr>
        <w:tblW w:w="3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3794"/>
      </w:tblGrid>
      <w:tr w:rsidR="0087729C" w:rsidRPr="00723103" w14:paraId="48E94192" w14:textId="77777777" w:rsidTr="008C08EF">
        <w:trPr>
          <w:trHeight w:val="519"/>
          <w:jc w:val="center"/>
        </w:trPr>
        <w:tc>
          <w:tcPr>
            <w:tcW w:w="3794"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bottom"/>
          </w:tcPr>
          <w:p w14:paraId="71970009" w14:textId="77777777" w:rsidR="0087729C" w:rsidRPr="00723103" w:rsidRDefault="0087729C" w:rsidP="008C08EF">
            <w:pPr>
              <w:spacing w:line="360" w:lineRule="auto"/>
              <w:jc w:val="center"/>
              <w:rPr>
                <w:rFonts w:ascii="Verdana" w:hAnsi="Verdana" w:cs="Verdana"/>
                <w:b/>
                <w:color w:val="000000" w:themeColor="text1"/>
              </w:rPr>
            </w:pPr>
            <w:proofErr w:type="spellStart"/>
            <w:r w:rsidRPr="00723103">
              <w:rPr>
                <w:rFonts w:ascii="Verdana" w:hAnsi="Verdana" w:cs="Verdana"/>
                <w:b/>
                <w:color w:val="000000" w:themeColor="text1"/>
              </w:rPr>
              <w:t>Ptotale</w:t>
            </w:r>
            <w:proofErr w:type="spellEnd"/>
            <w:r w:rsidRPr="00723103">
              <w:rPr>
                <w:rFonts w:ascii="Verdana" w:hAnsi="Verdana" w:cs="Verdana"/>
                <w:b/>
                <w:color w:val="000000" w:themeColor="text1"/>
              </w:rPr>
              <w:t>= PT + PE</w:t>
            </w:r>
          </w:p>
        </w:tc>
      </w:tr>
    </w:tbl>
    <w:p w14:paraId="378551E2" w14:textId="77777777" w:rsidR="0087729C" w:rsidRPr="00723103" w:rsidRDefault="0087729C" w:rsidP="0087729C">
      <w:pPr>
        <w:shd w:val="clear" w:color="auto" w:fill="FFFFFF"/>
        <w:spacing w:after="120" w:line="360" w:lineRule="auto"/>
        <w:ind w:left="426"/>
        <w:jc w:val="both"/>
        <w:rPr>
          <w:rFonts w:ascii="Verdana" w:hAnsi="Verdana"/>
        </w:rPr>
      </w:pPr>
    </w:p>
    <w:p w14:paraId="10A32EC2" w14:textId="77777777" w:rsidR="0087729C" w:rsidRPr="00723103" w:rsidRDefault="0087729C" w:rsidP="0087729C">
      <w:pPr>
        <w:numPr>
          <w:ilvl w:val="0"/>
          <w:numId w:val="23"/>
        </w:numPr>
        <w:shd w:val="clear" w:color="auto" w:fill="FFFFFF"/>
        <w:spacing w:after="120" w:line="360" w:lineRule="auto"/>
        <w:ind w:left="426" w:hanging="426"/>
        <w:jc w:val="both"/>
        <w:rPr>
          <w:rFonts w:ascii="Verdana" w:hAnsi="Verdana"/>
        </w:rPr>
      </w:pPr>
      <w:r w:rsidRPr="00723103">
        <w:rPr>
          <w:rFonts w:ascii="Verdana" w:hAnsi="Verdana"/>
        </w:rPr>
        <w:t>Il “</w:t>
      </w:r>
      <w:r w:rsidRPr="00723103">
        <w:rPr>
          <w:rFonts w:ascii="Verdana" w:hAnsi="Verdana"/>
          <w:b/>
          <w:i/>
        </w:rPr>
        <w:t>Punteggio Tecnico</w:t>
      </w:r>
      <w:r w:rsidRPr="00723103">
        <w:rPr>
          <w:rFonts w:ascii="Verdana" w:hAnsi="Verdana"/>
        </w:rPr>
        <w:t xml:space="preserve">” sarà attribuito sulla base della seguente formula: </w:t>
      </w:r>
    </w:p>
    <w:tbl>
      <w:tblPr>
        <w:tblW w:w="9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9459"/>
      </w:tblGrid>
      <w:tr w:rsidR="0087729C" w:rsidRPr="001B44DD" w14:paraId="0B09AAC7" w14:textId="77777777" w:rsidTr="008C08EF">
        <w:trPr>
          <w:trHeight w:val="519"/>
          <w:jc w:val="center"/>
        </w:trPr>
        <w:tc>
          <w:tcPr>
            <w:tcW w:w="9459" w:type="dxa"/>
            <w:shd w:val="clear" w:color="auto" w:fill="D9D9D9" w:themeFill="background1" w:themeFillShade="D9"/>
            <w:vAlign w:val="bottom"/>
          </w:tcPr>
          <w:p w14:paraId="5F459248" w14:textId="77777777" w:rsidR="0087729C" w:rsidRPr="00723103" w:rsidRDefault="0087729C" w:rsidP="008C08EF">
            <w:pPr>
              <w:spacing w:line="360" w:lineRule="auto"/>
              <w:jc w:val="center"/>
              <w:rPr>
                <w:rFonts w:ascii="Verdana" w:hAnsi="Verdana" w:cs="Verdana"/>
                <w:b/>
                <w:color w:val="000000" w:themeColor="text1"/>
                <w:lang w:val="en-US"/>
              </w:rPr>
            </w:pPr>
            <w:r w:rsidRPr="00723103">
              <w:rPr>
                <w:rFonts w:ascii="Verdana" w:hAnsi="Verdana" w:cs="Verdana"/>
                <w:b/>
                <w:color w:val="000000" w:themeColor="text1"/>
                <w:lang w:val="en-US"/>
              </w:rPr>
              <w:t>PT= PT1+PT2+PT3+PT4+PT5+PT6+PT7</w:t>
            </w:r>
            <w:r>
              <w:rPr>
                <w:rFonts w:ascii="Verdana" w:hAnsi="Verdana" w:cs="Verdana"/>
                <w:b/>
                <w:color w:val="000000" w:themeColor="text1"/>
                <w:lang w:val="en-US"/>
              </w:rPr>
              <w:t>+PT8</w:t>
            </w:r>
          </w:p>
        </w:tc>
      </w:tr>
    </w:tbl>
    <w:p w14:paraId="0CE946DF" w14:textId="77777777" w:rsidR="0087729C" w:rsidRPr="00723103" w:rsidRDefault="0087729C" w:rsidP="0087729C">
      <w:pPr>
        <w:shd w:val="clear" w:color="auto" w:fill="FFFFFF"/>
        <w:spacing w:after="120" w:line="360" w:lineRule="auto"/>
        <w:jc w:val="both"/>
        <w:rPr>
          <w:rFonts w:ascii="Verdana" w:hAnsi="Verdana"/>
          <w:lang w:val="en-US"/>
        </w:rPr>
      </w:pPr>
    </w:p>
    <w:p w14:paraId="6C50A3CA" w14:textId="77777777" w:rsidR="0087729C" w:rsidRPr="00723103" w:rsidRDefault="0087729C" w:rsidP="0087729C">
      <w:pPr>
        <w:shd w:val="clear" w:color="auto" w:fill="FFFFFF"/>
        <w:spacing w:after="120" w:line="360" w:lineRule="auto"/>
        <w:jc w:val="both"/>
        <w:rPr>
          <w:rFonts w:ascii="Verdana" w:hAnsi="Verdana"/>
        </w:rPr>
      </w:pPr>
      <w:r w:rsidRPr="00723103">
        <w:rPr>
          <w:rFonts w:ascii="Verdana" w:hAnsi="Verdana"/>
        </w:rPr>
        <w:t>dove:</w:t>
      </w:r>
    </w:p>
    <w:p w14:paraId="6CA860DC" w14:textId="77777777" w:rsidR="0087729C" w:rsidRPr="00723103" w:rsidRDefault="0087729C" w:rsidP="0087729C">
      <w:pPr>
        <w:shd w:val="clear" w:color="auto" w:fill="FFFFFF"/>
        <w:spacing w:after="120" w:line="360" w:lineRule="auto"/>
        <w:ind w:left="426"/>
        <w:jc w:val="both"/>
        <w:rPr>
          <w:rFonts w:ascii="Verdana" w:hAnsi="Verdana"/>
        </w:rPr>
      </w:pPr>
      <w:r w:rsidRPr="00723103">
        <w:rPr>
          <w:rFonts w:ascii="Verdana" w:hAnsi="Verdana"/>
          <w:b/>
        </w:rPr>
        <w:t>PT:</w:t>
      </w:r>
      <w:r w:rsidRPr="00723103">
        <w:rPr>
          <w:rFonts w:ascii="Verdana" w:hAnsi="Verdana"/>
        </w:rPr>
        <w:t xml:space="preserve"> </w:t>
      </w:r>
      <w:r w:rsidRPr="007462BA">
        <w:rPr>
          <w:rFonts w:ascii="Verdana" w:hAnsi="Verdana"/>
        </w:rPr>
        <w:t>P</w:t>
      </w:r>
      <w:r w:rsidRPr="00723103">
        <w:rPr>
          <w:rFonts w:ascii="Verdana" w:hAnsi="Verdana"/>
        </w:rPr>
        <w:t xml:space="preserve">unteggio </w:t>
      </w:r>
      <w:r w:rsidRPr="007462BA">
        <w:rPr>
          <w:rFonts w:ascii="Verdana" w:hAnsi="Verdana"/>
        </w:rPr>
        <w:t>T</w:t>
      </w:r>
      <w:r w:rsidRPr="00723103">
        <w:rPr>
          <w:rFonts w:ascii="Verdana" w:hAnsi="Verdana"/>
        </w:rPr>
        <w:t>ecnico dell’offerta in esame;</w:t>
      </w:r>
    </w:p>
    <w:p w14:paraId="1298C818" w14:textId="77777777" w:rsidR="0087729C" w:rsidRPr="00723103" w:rsidRDefault="0087729C" w:rsidP="0087729C">
      <w:pPr>
        <w:shd w:val="clear" w:color="auto" w:fill="FFFFFF"/>
        <w:spacing w:after="120" w:line="360" w:lineRule="auto"/>
        <w:ind w:left="426"/>
        <w:jc w:val="both"/>
        <w:rPr>
          <w:rFonts w:ascii="Verdana" w:hAnsi="Verdana"/>
        </w:rPr>
      </w:pPr>
      <w:r w:rsidRPr="00723103">
        <w:rPr>
          <w:rFonts w:ascii="Verdana" w:hAnsi="Verdana"/>
          <w:b/>
        </w:rPr>
        <w:t>PT1, PT2, PT3, PT4, PT5, PT6</w:t>
      </w:r>
      <w:r>
        <w:rPr>
          <w:rFonts w:ascii="Verdana" w:hAnsi="Verdana"/>
          <w:b/>
        </w:rPr>
        <w:t>,</w:t>
      </w:r>
      <w:r w:rsidRPr="00723103">
        <w:rPr>
          <w:rFonts w:ascii="Verdana" w:hAnsi="Verdana"/>
          <w:b/>
        </w:rPr>
        <w:t xml:space="preserve"> PT7</w:t>
      </w:r>
      <w:r>
        <w:rPr>
          <w:rFonts w:ascii="Verdana" w:hAnsi="Verdana"/>
          <w:b/>
        </w:rPr>
        <w:t xml:space="preserve"> e PT8</w:t>
      </w:r>
      <w:r w:rsidRPr="00723103">
        <w:rPr>
          <w:rFonts w:ascii="Verdana" w:hAnsi="Verdana"/>
          <w:b/>
        </w:rPr>
        <w:t>:</w:t>
      </w:r>
      <w:r w:rsidRPr="00723103">
        <w:rPr>
          <w:rFonts w:ascii="Verdana" w:hAnsi="Verdana"/>
        </w:rPr>
        <w:t xml:space="preserve"> </w:t>
      </w:r>
      <w:r w:rsidRPr="007462BA">
        <w:rPr>
          <w:rFonts w:ascii="Verdana" w:hAnsi="Verdana"/>
        </w:rPr>
        <w:t>P</w:t>
      </w:r>
      <w:r w:rsidRPr="00723103">
        <w:rPr>
          <w:rFonts w:ascii="Verdana" w:hAnsi="Verdana"/>
        </w:rPr>
        <w:t xml:space="preserve">unteggi </w:t>
      </w:r>
      <w:r w:rsidRPr="007462BA">
        <w:rPr>
          <w:rFonts w:ascii="Verdana" w:hAnsi="Verdana"/>
        </w:rPr>
        <w:t>T</w:t>
      </w:r>
      <w:r w:rsidRPr="00723103">
        <w:rPr>
          <w:rFonts w:ascii="Verdana" w:hAnsi="Verdana"/>
        </w:rPr>
        <w:t xml:space="preserve">ecnici attribuiti ai vari criteri relativi al merito tecnico. </w:t>
      </w:r>
    </w:p>
    <w:p w14:paraId="0A40F10D" w14:textId="77777777" w:rsidR="0087729C" w:rsidRPr="00723103" w:rsidRDefault="0087729C" w:rsidP="0087729C">
      <w:pPr>
        <w:numPr>
          <w:ilvl w:val="0"/>
          <w:numId w:val="23"/>
        </w:numPr>
        <w:shd w:val="clear" w:color="auto" w:fill="FFFFFF"/>
        <w:spacing w:after="120" w:line="360" w:lineRule="auto"/>
        <w:ind w:left="426" w:hanging="426"/>
        <w:jc w:val="both"/>
        <w:rPr>
          <w:rFonts w:ascii="Verdana" w:eastAsia="Calibri" w:hAnsi="Verdana" w:cs="Calibri-Bold"/>
          <w:b/>
          <w:bCs/>
        </w:rPr>
      </w:pPr>
      <w:r w:rsidRPr="00723103">
        <w:rPr>
          <w:rFonts w:ascii="Verdana" w:hAnsi="Verdana"/>
        </w:rPr>
        <w:t>La somma dei punteggi attribuiti ai criteri PT1, PT2, PT3, PT4, PT5</w:t>
      </w:r>
      <w:r>
        <w:rPr>
          <w:rFonts w:ascii="Verdana" w:hAnsi="Verdana"/>
        </w:rPr>
        <w:t>, e</w:t>
      </w:r>
      <w:r w:rsidRPr="00723103">
        <w:rPr>
          <w:rFonts w:ascii="Verdana" w:hAnsi="Verdana"/>
        </w:rPr>
        <w:t xml:space="preserve"> PT6</w:t>
      </w:r>
      <w:r>
        <w:rPr>
          <w:rFonts w:ascii="Verdana" w:hAnsi="Verdana"/>
        </w:rPr>
        <w:t>, PT7 e PT8</w:t>
      </w:r>
      <w:r w:rsidRPr="00723103">
        <w:rPr>
          <w:rFonts w:ascii="Verdana" w:hAnsi="Verdana"/>
        </w:rPr>
        <w:t xml:space="preserve"> determinerà il totale del punteggio tecnico</w:t>
      </w:r>
      <w:r w:rsidRPr="00723103">
        <w:rPr>
          <w:rFonts w:ascii="Verdana" w:eastAsia="Calibri" w:hAnsi="Verdana" w:cs="Calibri"/>
        </w:rPr>
        <w:t xml:space="preserve"> </w:t>
      </w:r>
      <w:r w:rsidRPr="00723103">
        <w:rPr>
          <w:rFonts w:ascii="Verdana" w:eastAsia="Calibri" w:hAnsi="Verdana" w:cs="Calibri-Bold"/>
          <w:b/>
          <w:bCs/>
        </w:rPr>
        <w:t xml:space="preserve">(PT = max </w:t>
      </w:r>
      <w:r w:rsidRPr="00723103">
        <w:rPr>
          <w:rFonts w:ascii="Verdana" w:hAnsi="Verdana" w:cs="Verdana"/>
          <w:b/>
        </w:rPr>
        <w:t>70</w:t>
      </w:r>
      <w:r w:rsidRPr="00723103">
        <w:rPr>
          <w:rFonts w:ascii="Verdana" w:eastAsia="Calibri" w:hAnsi="Verdana" w:cs="Calibri-Bold"/>
          <w:b/>
          <w:bCs/>
        </w:rPr>
        <w:t>).</w:t>
      </w:r>
    </w:p>
    <w:p w14:paraId="786C3944" w14:textId="77777777" w:rsidR="0087729C" w:rsidRPr="00723103" w:rsidRDefault="0087729C" w:rsidP="0087729C">
      <w:pPr>
        <w:numPr>
          <w:ilvl w:val="0"/>
          <w:numId w:val="23"/>
        </w:numPr>
        <w:shd w:val="clear" w:color="auto" w:fill="FFFFFF"/>
        <w:spacing w:after="120" w:line="360" w:lineRule="auto"/>
        <w:ind w:left="426" w:hanging="426"/>
        <w:jc w:val="both"/>
        <w:rPr>
          <w:rFonts w:ascii="Verdana" w:hAnsi="Verdana"/>
        </w:rPr>
      </w:pPr>
      <w:r w:rsidRPr="00723103">
        <w:rPr>
          <w:rFonts w:ascii="Verdana" w:hAnsi="Verdana"/>
        </w:rPr>
        <w:t>Vengono di seguito indicate le modalità di attribuzione dei punteggi ai singoli criteri relativi al merito tecnico:</w:t>
      </w:r>
    </w:p>
    <w:tbl>
      <w:tblPr>
        <w:tblW w:w="4880" w:type="pct"/>
        <w:tblInd w:w="132" w:type="dxa"/>
        <w:tblLayout w:type="fixed"/>
        <w:tblLook w:val="04A0" w:firstRow="1" w:lastRow="0" w:firstColumn="1" w:lastColumn="0" w:noHBand="0" w:noVBand="1"/>
      </w:tblPr>
      <w:tblGrid>
        <w:gridCol w:w="598"/>
        <w:gridCol w:w="7458"/>
        <w:gridCol w:w="1471"/>
      </w:tblGrid>
      <w:tr w:rsidR="0087729C" w:rsidRPr="00723103" w14:paraId="68B8B4BC" w14:textId="77777777" w:rsidTr="008C08EF">
        <w:trPr>
          <w:cantSplit/>
          <w:trHeight w:val="315"/>
          <w:tblHeader/>
        </w:trPr>
        <w:tc>
          <w:tcPr>
            <w:tcW w:w="314" w:type="pct"/>
            <w:tcBorders>
              <w:top w:val="single" w:sz="8" w:space="0" w:color="auto"/>
              <w:left w:val="single" w:sz="8" w:space="0" w:color="auto"/>
              <w:bottom w:val="single" w:sz="8" w:space="0" w:color="auto"/>
              <w:right w:val="single" w:sz="8" w:space="0" w:color="auto"/>
            </w:tcBorders>
            <w:shd w:val="clear" w:color="000000" w:fill="E6E6E6"/>
            <w:vAlign w:val="center"/>
            <w:hideMark/>
          </w:tcPr>
          <w:p w14:paraId="6ADDD2B9" w14:textId="77777777" w:rsidR="0087729C" w:rsidRPr="00723103" w:rsidRDefault="0087729C" w:rsidP="008C08EF">
            <w:pPr>
              <w:rPr>
                <w:rFonts w:ascii="Verdana" w:hAnsi="Verdana"/>
                <w:b/>
                <w:bCs/>
                <w:color w:val="000000"/>
                <w:lang w:eastAsia="en-US"/>
              </w:rPr>
            </w:pPr>
            <w:r w:rsidRPr="00723103">
              <w:rPr>
                <w:rFonts w:ascii="Verdana" w:hAnsi="Verdana"/>
                <w:b/>
                <w:bCs/>
                <w:color w:val="000000"/>
                <w:lang w:eastAsia="en-US"/>
              </w:rPr>
              <w:t>Rif.</w:t>
            </w:r>
          </w:p>
        </w:tc>
        <w:tc>
          <w:tcPr>
            <w:tcW w:w="3914" w:type="pct"/>
            <w:tcBorders>
              <w:top w:val="single" w:sz="8" w:space="0" w:color="auto"/>
              <w:left w:val="nil"/>
              <w:bottom w:val="single" w:sz="8" w:space="0" w:color="auto"/>
              <w:right w:val="single" w:sz="8" w:space="0" w:color="auto"/>
            </w:tcBorders>
            <w:shd w:val="clear" w:color="000000" w:fill="E6E6E6"/>
            <w:vAlign w:val="center"/>
            <w:hideMark/>
          </w:tcPr>
          <w:p w14:paraId="5AE9E822" w14:textId="77777777" w:rsidR="0087729C" w:rsidRPr="00723103" w:rsidRDefault="0087729C" w:rsidP="008C08EF">
            <w:pPr>
              <w:jc w:val="center"/>
              <w:rPr>
                <w:rFonts w:ascii="Verdana" w:hAnsi="Verdana"/>
                <w:b/>
                <w:bCs/>
                <w:color w:val="000000"/>
                <w:lang w:eastAsia="en-US"/>
              </w:rPr>
            </w:pPr>
            <w:r w:rsidRPr="00723103">
              <w:rPr>
                <w:rFonts w:ascii="Verdana" w:hAnsi="Verdana"/>
                <w:b/>
                <w:bCs/>
                <w:color w:val="000000"/>
                <w:lang w:eastAsia="en-US"/>
              </w:rPr>
              <w:t>CRITERI</w:t>
            </w:r>
          </w:p>
        </w:tc>
        <w:tc>
          <w:tcPr>
            <w:tcW w:w="772" w:type="pct"/>
            <w:tcBorders>
              <w:top w:val="single" w:sz="8" w:space="0" w:color="auto"/>
              <w:left w:val="nil"/>
              <w:bottom w:val="single" w:sz="8" w:space="0" w:color="auto"/>
              <w:right w:val="single" w:sz="8" w:space="0" w:color="auto"/>
            </w:tcBorders>
            <w:shd w:val="clear" w:color="000000" w:fill="E6E6E6"/>
            <w:vAlign w:val="center"/>
            <w:hideMark/>
          </w:tcPr>
          <w:p w14:paraId="5A7B53F7" w14:textId="77777777" w:rsidR="0087729C" w:rsidRPr="00723103" w:rsidRDefault="0087729C" w:rsidP="008C08EF">
            <w:pPr>
              <w:jc w:val="center"/>
              <w:rPr>
                <w:rFonts w:ascii="Verdana" w:hAnsi="Verdana"/>
                <w:b/>
                <w:bCs/>
                <w:color w:val="000000"/>
                <w:lang w:eastAsia="en-US"/>
              </w:rPr>
            </w:pPr>
            <w:r w:rsidRPr="00723103">
              <w:rPr>
                <w:rFonts w:ascii="Verdana" w:hAnsi="Verdana"/>
                <w:b/>
                <w:bCs/>
                <w:color w:val="000000"/>
                <w:lang w:eastAsia="en-US"/>
              </w:rPr>
              <w:t>PUNTEGGIO</w:t>
            </w:r>
          </w:p>
          <w:p w14:paraId="48510EFC" w14:textId="77777777" w:rsidR="0087729C" w:rsidRPr="00723103" w:rsidRDefault="0087729C" w:rsidP="008C08EF">
            <w:pPr>
              <w:jc w:val="center"/>
              <w:rPr>
                <w:rFonts w:ascii="Verdana" w:hAnsi="Verdana"/>
                <w:b/>
                <w:bCs/>
                <w:color w:val="000000"/>
                <w:lang w:eastAsia="en-US"/>
              </w:rPr>
            </w:pPr>
            <w:r w:rsidRPr="00723103">
              <w:rPr>
                <w:rFonts w:ascii="Verdana" w:hAnsi="Verdana"/>
                <w:b/>
                <w:bCs/>
                <w:color w:val="000000"/>
                <w:lang w:eastAsia="en-US"/>
              </w:rPr>
              <w:t>(MAX)</w:t>
            </w:r>
          </w:p>
        </w:tc>
      </w:tr>
      <w:tr w:rsidR="0087729C" w:rsidRPr="00C92AAA" w14:paraId="4C7ABC50" w14:textId="77777777" w:rsidTr="008C08EF">
        <w:trPr>
          <w:cantSplit/>
          <w:trHeight w:val="315"/>
        </w:trPr>
        <w:tc>
          <w:tcPr>
            <w:tcW w:w="314" w:type="pct"/>
            <w:tcBorders>
              <w:top w:val="nil"/>
              <w:left w:val="single" w:sz="8" w:space="0" w:color="auto"/>
              <w:bottom w:val="single" w:sz="8" w:space="0" w:color="auto"/>
              <w:right w:val="single" w:sz="8" w:space="0" w:color="auto"/>
            </w:tcBorders>
            <w:vAlign w:val="center"/>
            <w:hideMark/>
          </w:tcPr>
          <w:p w14:paraId="10FA6C50" w14:textId="77777777" w:rsidR="0087729C" w:rsidRPr="00723103" w:rsidRDefault="0087729C" w:rsidP="008C08EF">
            <w:pPr>
              <w:rPr>
                <w:rFonts w:ascii="Verdana" w:hAnsi="Verdana"/>
                <w:b/>
                <w:color w:val="000000"/>
                <w:lang w:eastAsia="en-US"/>
              </w:rPr>
            </w:pPr>
            <w:r w:rsidRPr="00723103">
              <w:rPr>
                <w:rFonts w:ascii="Verdana" w:hAnsi="Verdana"/>
                <w:b/>
                <w:color w:val="000000"/>
                <w:lang w:eastAsia="en-US"/>
              </w:rPr>
              <w:t>1.</w:t>
            </w:r>
          </w:p>
        </w:tc>
        <w:tc>
          <w:tcPr>
            <w:tcW w:w="3914" w:type="pct"/>
            <w:tcBorders>
              <w:top w:val="nil"/>
              <w:left w:val="nil"/>
              <w:bottom w:val="single" w:sz="8" w:space="0" w:color="auto"/>
              <w:right w:val="single" w:sz="8" w:space="0" w:color="auto"/>
            </w:tcBorders>
            <w:vAlign w:val="center"/>
            <w:hideMark/>
          </w:tcPr>
          <w:p w14:paraId="7219EEA2" w14:textId="77777777" w:rsidR="0087729C" w:rsidRPr="008B5973" w:rsidRDefault="0087729C" w:rsidP="008C08EF">
            <w:pPr>
              <w:jc w:val="both"/>
              <w:rPr>
                <w:rFonts w:ascii="Verdana" w:hAnsi="Verdana"/>
                <w:b/>
                <w:smallCaps/>
                <w:color w:val="000000"/>
                <w:lang w:eastAsia="en-US"/>
              </w:rPr>
            </w:pPr>
            <w:r w:rsidRPr="008B5973">
              <w:rPr>
                <w:rFonts w:ascii="Verdana" w:hAnsi="Verdana"/>
                <w:b/>
                <w:smallCaps/>
                <w:color w:val="000000"/>
                <w:lang w:eastAsia="en-US"/>
              </w:rPr>
              <w:t xml:space="preserve">Modello organizzativo proposto </w:t>
            </w:r>
            <w:r w:rsidRPr="008B5973">
              <w:rPr>
                <w:rFonts w:ascii="Verdana" w:hAnsi="Verdana"/>
                <w:smallCaps/>
                <w:color w:val="000000"/>
                <w:lang w:eastAsia="en-US"/>
              </w:rPr>
              <w:t>(</w:t>
            </w:r>
            <w:r w:rsidRPr="008B5973">
              <w:rPr>
                <w:rFonts w:ascii="Verdana" w:hAnsi="Verdana"/>
                <w:color w:val="000000"/>
                <w:lang w:eastAsia="en-US"/>
              </w:rPr>
              <w:t>modello organizzativo complessivamente proposto per l’espletamento del servizio, nel quale siano illustrate nel dettaglio le specifiche modalità di espletamento di ciascuna delle singole prestazioni oggetto di affidamento, nel rispetto di quanto previsto nel capitolato</w:t>
            </w:r>
            <w:r w:rsidRPr="008B5973">
              <w:rPr>
                <w:rFonts w:ascii="Verdana" w:hAnsi="Verdana"/>
                <w:smallCaps/>
                <w:color w:val="000000"/>
                <w:lang w:eastAsia="en-US"/>
              </w:rPr>
              <w:t>)</w:t>
            </w:r>
          </w:p>
        </w:tc>
        <w:tc>
          <w:tcPr>
            <w:tcW w:w="772" w:type="pct"/>
            <w:tcBorders>
              <w:top w:val="nil"/>
              <w:left w:val="nil"/>
              <w:bottom w:val="single" w:sz="8" w:space="0" w:color="auto"/>
              <w:right w:val="single" w:sz="8" w:space="0" w:color="auto"/>
            </w:tcBorders>
            <w:vAlign w:val="center"/>
          </w:tcPr>
          <w:p w14:paraId="67E4B82E" w14:textId="77777777" w:rsidR="0087729C" w:rsidRPr="00C92AAA" w:rsidRDefault="0087729C" w:rsidP="008C08EF">
            <w:pPr>
              <w:jc w:val="center"/>
              <w:rPr>
                <w:rFonts w:ascii="Verdana" w:hAnsi="Verdana"/>
                <w:b/>
                <w:lang w:eastAsia="en-US"/>
              </w:rPr>
            </w:pPr>
            <w:r w:rsidRPr="00C92AAA">
              <w:rPr>
                <w:rFonts w:ascii="Verdana" w:hAnsi="Verdana"/>
                <w:b/>
                <w:lang w:eastAsia="en-US"/>
              </w:rPr>
              <w:t>12</w:t>
            </w:r>
          </w:p>
        </w:tc>
      </w:tr>
      <w:tr w:rsidR="0087729C" w:rsidRPr="00C92AAA" w14:paraId="3FC3F4C9" w14:textId="77777777" w:rsidTr="008C08EF">
        <w:trPr>
          <w:cantSplit/>
          <w:trHeight w:val="585"/>
        </w:trPr>
        <w:tc>
          <w:tcPr>
            <w:tcW w:w="314" w:type="pct"/>
            <w:tcBorders>
              <w:top w:val="nil"/>
              <w:left w:val="single" w:sz="8" w:space="0" w:color="auto"/>
              <w:bottom w:val="single" w:sz="8" w:space="0" w:color="auto"/>
              <w:right w:val="single" w:sz="8" w:space="0" w:color="auto"/>
            </w:tcBorders>
            <w:vAlign w:val="center"/>
            <w:hideMark/>
          </w:tcPr>
          <w:p w14:paraId="1B972FB8" w14:textId="77777777" w:rsidR="0087729C" w:rsidRPr="00723103" w:rsidRDefault="0087729C" w:rsidP="008C08EF">
            <w:pPr>
              <w:rPr>
                <w:rFonts w:ascii="Verdana" w:hAnsi="Verdana"/>
                <w:b/>
                <w:color w:val="000000"/>
                <w:lang w:eastAsia="en-US"/>
              </w:rPr>
            </w:pPr>
            <w:r w:rsidRPr="00723103">
              <w:rPr>
                <w:rFonts w:ascii="Verdana" w:hAnsi="Verdana"/>
                <w:b/>
                <w:color w:val="000000"/>
                <w:lang w:eastAsia="en-US"/>
              </w:rPr>
              <w:t>2.</w:t>
            </w:r>
          </w:p>
        </w:tc>
        <w:tc>
          <w:tcPr>
            <w:tcW w:w="3914" w:type="pct"/>
            <w:tcBorders>
              <w:top w:val="nil"/>
              <w:left w:val="nil"/>
              <w:bottom w:val="single" w:sz="8" w:space="0" w:color="auto"/>
              <w:right w:val="single" w:sz="8" w:space="0" w:color="auto"/>
            </w:tcBorders>
            <w:vAlign w:val="center"/>
            <w:hideMark/>
          </w:tcPr>
          <w:p w14:paraId="120E537A" w14:textId="77777777" w:rsidR="0087729C" w:rsidRPr="008B5973" w:rsidRDefault="0087729C" w:rsidP="008C08EF">
            <w:pPr>
              <w:jc w:val="both"/>
              <w:rPr>
                <w:rFonts w:ascii="Verdana" w:hAnsi="Verdana"/>
                <w:color w:val="000000"/>
                <w:lang w:eastAsia="en-US"/>
              </w:rPr>
            </w:pPr>
            <w:r w:rsidRPr="008B5973">
              <w:rPr>
                <w:rFonts w:ascii="Verdana" w:hAnsi="Verdana"/>
                <w:b/>
                <w:smallCaps/>
                <w:color w:val="000000"/>
                <w:lang w:eastAsia="en-US"/>
              </w:rPr>
              <w:t xml:space="preserve">Procedure di coordinamento e controllo </w:t>
            </w:r>
            <w:r w:rsidRPr="008B5973">
              <w:rPr>
                <w:rFonts w:ascii="Verdana" w:hAnsi="Verdana"/>
                <w:smallCaps/>
                <w:color w:val="000000"/>
                <w:lang w:eastAsia="en-US"/>
              </w:rPr>
              <w:t>(</w:t>
            </w:r>
            <w:r w:rsidRPr="008B5973">
              <w:rPr>
                <w:rFonts w:ascii="Verdana" w:hAnsi="Verdana"/>
                <w:color w:val="000000"/>
                <w:lang w:eastAsia="en-US"/>
              </w:rPr>
              <w:t>procedure interne di coordinamento e controllo proposte per lo svolgimento del servizio, con dettagliata indicazione della struttura gerarchica che verrà utilizzata per lo svolgimento del servizio, delle figure professionali presenti e delle relative qualifiche, e dell’interazione tra le medesime in termini di coordinamento dei rispettivi ruoli ed attività, e di controllo e supervisione sulle prestazioni oggetto del servizio, nel rispetto di quanto previsto dal capitolato</w:t>
            </w:r>
            <w:r w:rsidRPr="008B5973">
              <w:rPr>
                <w:rFonts w:ascii="Verdana" w:hAnsi="Verdana"/>
                <w:smallCaps/>
                <w:color w:val="000000"/>
                <w:lang w:eastAsia="en-US"/>
              </w:rPr>
              <w:t>)</w:t>
            </w:r>
          </w:p>
        </w:tc>
        <w:tc>
          <w:tcPr>
            <w:tcW w:w="772" w:type="pct"/>
            <w:tcBorders>
              <w:top w:val="nil"/>
              <w:left w:val="nil"/>
              <w:bottom w:val="single" w:sz="8" w:space="0" w:color="auto"/>
              <w:right w:val="single" w:sz="8" w:space="0" w:color="auto"/>
            </w:tcBorders>
          </w:tcPr>
          <w:p w14:paraId="4AA53A8C" w14:textId="77777777" w:rsidR="0087729C" w:rsidRPr="00C92AAA" w:rsidRDefault="0087729C" w:rsidP="008C08EF">
            <w:pPr>
              <w:jc w:val="center"/>
              <w:rPr>
                <w:rFonts w:ascii="Verdana" w:hAnsi="Verdana"/>
                <w:b/>
                <w:lang w:eastAsia="en-US"/>
              </w:rPr>
            </w:pPr>
            <w:r w:rsidRPr="00C92AAA">
              <w:rPr>
                <w:rFonts w:ascii="Verdana" w:hAnsi="Verdana"/>
                <w:b/>
                <w:lang w:eastAsia="en-US"/>
              </w:rPr>
              <w:t>12</w:t>
            </w:r>
          </w:p>
        </w:tc>
      </w:tr>
      <w:tr w:rsidR="0087729C" w:rsidRPr="00C92AAA" w14:paraId="5713D534" w14:textId="77777777" w:rsidTr="008C08EF">
        <w:trPr>
          <w:cantSplit/>
          <w:trHeight w:val="585"/>
        </w:trPr>
        <w:tc>
          <w:tcPr>
            <w:tcW w:w="314" w:type="pct"/>
            <w:tcBorders>
              <w:top w:val="nil"/>
              <w:left w:val="single" w:sz="8" w:space="0" w:color="auto"/>
              <w:bottom w:val="single" w:sz="8" w:space="0" w:color="auto"/>
              <w:right w:val="single" w:sz="8" w:space="0" w:color="auto"/>
            </w:tcBorders>
            <w:vAlign w:val="center"/>
          </w:tcPr>
          <w:p w14:paraId="5B929A62" w14:textId="77777777" w:rsidR="0087729C" w:rsidRPr="00723103" w:rsidRDefault="0087729C" w:rsidP="008C08EF">
            <w:pPr>
              <w:rPr>
                <w:rFonts w:ascii="Verdana" w:hAnsi="Verdana"/>
                <w:b/>
                <w:color w:val="000000"/>
                <w:lang w:eastAsia="en-US"/>
              </w:rPr>
            </w:pPr>
            <w:r w:rsidRPr="00723103">
              <w:rPr>
                <w:rFonts w:ascii="Verdana" w:hAnsi="Verdana"/>
                <w:b/>
                <w:color w:val="000000"/>
                <w:lang w:eastAsia="en-US"/>
              </w:rPr>
              <w:t>3.</w:t>
            </w:r>
          </w:p>
        </w:tc>
        <w:tc>
          <w:tcPr>
            <w:tcW w:w="3914" w:type="pct"/>
            <w:tcBorders>
              <w:top w:val="nil"/>
              <w:left w:val="nil"/>
              <w:bottom w:val="single" w:sz="8" w:space="0" w:color="auto"/>
              <w:right w:val="single" w:sz="8" w:space="0" w:color="auto"/>
            </w:tcBorders>
            <w:vAlign w:val="center"/>
          </w:tcPr>
          <w:p w14:paraId="223999DD" w14:textId="77777777" w:rsidR="0087729C" w:rsidRPr="008B5973" w:rsidRDefault="0087729C" w:rsidP="008C08EF">
            <w:pPr>
              <w:jc w:val="both"/>
              <w:rPr>
                <w:rFonts w:ascii="Verdana" w:hAnsi="Verdana"/>
                <w:b/>
                <w:smallCaps/>
                <w:color w:val="000000"/>
                <w:lang w:eastAsia="en-US"/>
              </w:rPr>
            </w:pPr>
            <w:r w:rsidRPr="008B5973">
              <w:rPr>
                <w:rFonts w:ascii="Verdana" w:hAnsi="Verdana"/>
                <w:b/>
                <w:smallCaps/>
                <w:color w:val="000000"/>
                <w:lang w:eastAsia="en-US"/>
              </w:rPr>
              <w:t xml:space="preserve">Formazione del Personale da impiegare nel servizio </w:t>
            </w:r>
            <w:r w:rsidRPr="008B5973">
              <w:rPr>
                <w:rFonts w:ascii="Verdana" w:hAnsi="Verdana"/>
                <w:color w:val="000000"/>
                <w:lang w:eastAsia="en-US"/>
              </w:rPr>
              <w:t>(formazione del personale, con indicazione dei piani di formazione ed aggiornamento professionale del personale addetto alla vigilanza in materie quali: gestione emergenze antincendio, primo soccorso, sicurezza sui luoghi di lavoro ex D.Lgs. 81/2008 e s.m.i., corsi antiterrorismo; informatica; inglese)</w:t>
            </w:r>
            <w:r w:rsidRPr="008B5973">
              <w:rPr>
                <w:rFonts w:ascii="Verdana" w:hAnsi="Verdana"/>
                <w:b/>
                <w:smallCaps/>
                <w:color w:val="000000"/>
                <w:lang w:eastAsia="en-US"/>
              </w:rPr>
              <w:t xml:space="preserve"> </w:t>
            </w:r>
          </w:p>
        </w:tc>
        <w:tc>
          <w:tcPr>
            <w:tcW w:w="772" w:type="pct"/>
            <w:tcBorders>
              <w:top w:val="nil"/>
              <w:left w:val="nil"/>
              <w:bottom w:val="single" w:sz="8" w:space="0" w:color="auto"/>
              <w:right w:val="single" w:sz="8" w:space="0" w:color="auto"/>
            </w:tcBorders>
          </w:tcPr>
          <w:p w14:paraId="16D07B38" w14:textId="77777777" w:rsidR="0087729C" w:rsidRPr="00C92AAA" w:rsidRDefault="0087729C" w:rsidP="008C08EF">
            <w:pPr>
              <w:jc w:val="center"/>
              <w:rPr>
                <w:rFonts w:ascii="Verdana" w:hAnsi="Verdana"/>
                <w:b/>
                <w:lang w:eastAsia="en-US"/>
              </w:rPr>
            </w:pPr>
            <w:r w:rsidRPr="00C92AAA">
              <w:rPr>
                <w:rFonts w:ascii="Verdana" w:hAnsi="Verdana"/>
                <w:b/>
                <w:lang w:eastAsia="en-US"/>
              </w:rPr>
              <w:t>10</w:t>
            </w:r>
          </w:p>
        </w:tc>
      </w:tr>
      <w:tr w:rsidR="0087729C" w:rsidRPr="00C92AAA" w14:paraId="1859A4FE" w14:textId="77777777" w:rsidTr="008C08EF">
        <w:trPr>
          <w:cantSplit/>
          <w:trHeight w:val="585"/>
        </w:trPr>
        <w:tc>
          <w:tcPr>
            <w:tcW w:w="314" w:type="pct"/>
            <w:tcBorders>
              <w:top w:val="nil"/>
              <w:left w:val="single" w:sz="8" w:space="0" w:color="auto"/>
              <w:bottom w:val="single" w:sz="8" w:space="0" w:color="auto"/>
              <w:right w:val="single" w:sz="8" w:space="0" w:color="auto"/>
            </w:tcBorders>
            <w:vAlign w:val="center"/>
            <w:hideMark/>
          </w:tcPr>
          <w:p w14:paraId="2EE71F22" w14:textId="77777777" w:rsidR="0087729C" w:rsidRPr="00723103" w:rsidRDefault="0087729C" w:rsidP="008C08EF">
            <w:pPr>
              <w:rPr>
                <w:rFonts w:ascii="Verdana" w:hAnsi="Verdana"/>
                <w:b/>
                <w:color w:val="000000"/>
                <w:lang w:eastAsia="en-US"/>
              </w:rPr>
            </w:pPr>
            <w:r w:rsidRPr="00723103">
              <w:rPr>
                <w:rFonts w:ascii="Verdana" w:hAnsi="Verdana"/>
                <w:b/>
                <w:color w:val="000000"/>
                <w:lang w:eastAsia="en-US"/>
              </w:rPr>
              <w:t>4.</w:t>
            </w:r>
          </w:p>
        </w:tc>
        <w:tc>
          <w:tcPr>
            <w:tcW w:w="3914" w:type="pct"/>
            <w:tcBorders>
              <w:top w:val="nil"/>
              <w:left w:val="nil"/>
              <w:bottom w:val="single" w:sz="8" w:space="0" w:color="auto"/>
              <w:right w:val="single" w:sz="8" w:space="0" w:color="auto"/>
            </w:tcBorders>
            <w:vAlign w:val="center"/>
            <w:hideMark/>
          </w:tcPr>
          <w:p w14:paraId="73A21CC3" w14:textId="77777777" w:rsidR="0087729C" w:rsidRPr="008B5973" w:rsidRDefault="0087729C" w:rsidP="008C08EF">
            <w:pPr>
              <w:jc w:val="both"/>
              <w:rPr>
                <w:rFonts w:ascii="Verdana" w:hAnsi="Verdana"/>
                <w:b/>
                <w:smallCaps/>
                <w:color w:val="000000"/>
                <w:lang w:eastAsia="en-US"/>
              </w:rPr>
            </w:pPr>
            <w:r w:rsidRPr="008B5973">
              <w:rPr>
                <w:rFonts w:ascii="Verdana" w:hAnsi="Verdana"/>
                <w:b/>
                <w:smallCaps/>
                <w:color w:val="000000"/>
                <w:lang w:eastAsia="en-US"/>
              </w:rPr>
              <w:t>Procedure per la gestione delle emergenze</w:t>
            </w:r>
            <w:r w:rsidRPr="008B5973">
              <w:rPr>
                <w:rFonts w:ascii="Verdana" w:hAnsi="Verdana"/>
                <w:b/>
                <w:color w:val="000000"/>
                <w:lang w:eastAsia="en-US"/>
              </w:rPr>
              <w:t xml:space="preserve"> </w:t>
            </w:r>
            <w:r w:rsidRPr="008B5973">
              <w:rPr>
                <w:rFonts w:ascii="Verdana" w:hAnsi="Verdana"/>
                <w:color w:val="000000"/>
                <w:lang w:eastAsia="en-US"/>
              </w:rPr>
              <w:t>(procedure per la gestione delle emergenze specificamente apprestate per rimediare alle situazioni di carattere critico e/o imprevisto che possano verificarsi nel corso dell’espletamento del Servizio)</w:t>
            </w:r>
          </w:p>
        </w:tc>
        <w:tc>
          <w:tcPr>
            <w:tcW w:w="772" w:type="pct"/>
            <w:tcBorders>
              <w:top w:val="nil"/>
              <w:left w:val="nil"/>
              <w:bottom w:val="single" w:sz="8" w:space="0" w:color="auto"/>
              <w:right w:val="single" w:sz="8" w:space="0" w:color="auto"/>
            </w:tcBorders>
          </w:tcPr>
          <w:p w14:paraId="2D3654A2" w14:textId="77777777" w:rsidR="0087729C" w:rsidRPr="00C92AAA" w:rsidRDefault="0087729C" w:rsidP="008C08EF">
            <w:pPr>
              <w:jc w:val="center"/>
              <w:rPr>
                <w:rFonts w:ascii="Verdana" w:hAnsi="Verdana"/>
                <w:b/>
                <w:lang w:eastAsia="en-US"/>
              </w:rPr>
            </w:pPr>
            <w:r w:rsidRPr="00C92AAA">
              <w:rPr>
                <w:rFonts w:ascii="Verdana" w:hAnsi="Verdana"/>
                <w:b/>
                <w:lang w:eastAsia="en-US"/>
              </w:rPr>
              <w:t>8</w:t>
            </w:r>
          </w:p>
        </w:tc>
      </w:tr>
      <w:tr w:rsidR="0087729C" w:rsidRPr="00C92AAA" w14:paraId="33EA57AE" w14:textId="77777777" w:rsidTr="008C08EF">
        <w:trPr>
          <w:cantSplit/>
          <w:trHeight w:val="60"/>
        </w:trPr>
        <w:tc>
          <w:tcPr>
            <w:tcW w:w="314" w:type="pct"/>
            <w:tcBorders>
              <w:top w:val="nil"/>
              <w:left w:val="single" w:sz="8" w:space="0" w:color="auto"/>
              <w:bottom w:val="single" w:sz="4" w:space="0" w:color="auto"/>
              <w:right w:val="single" w:sz="8" w:space="0" w:color="auto"/>
            </w:tcBorders>
            <w:vAlign w:val="center"/>
            <w:hideMark/>
          </w:tcPr>
          <w:p w14:paraId="421B6B75" w14:textId="77777777" w:rsidR="0087729C" w:rsidRPr="00723103" w:rsidRDefault="0087729C" w:rsidP="008C08EF">
            <w:pPr>
              <w:rPr>
                <w:rFonts w:ascii="Verdana" w:hAnsi="Verdana"/>
                <w:b/>
                <w:color w:val="000000"/>
                <w:lang w:eastAsia="en-US"/>
              </w:rPr>
            </w:pPr>
            <w:r w:rsidRPr="00723103">
              <w:rPr>
                <w:rFonts w:ascii="Verdana" w:hAnsi="Verdana"/>
                <w:b/>
                <w:color w:val="000000"/>
                <w:lang w:eastAsia="en-US"/>
              </w:rPr>
              <w:t>5.</w:t>
            </w:r>
          </w:p>
        </w:tc>
        <w:tc>
          <w:tcPr>
            <w:tcW w:w="3914" w:type="pct"/>
            <w:tcBorders>
              <w:top w:val="nil"/>
              <w:left w:val="nil"/>
              <w:bottom w:val="single" w:sz="4" w:space="0" w:color="auto"/>
              <w:right w:val="single" w:sz="8" w:space="0" w:color="auto"/>
            </w:tcBorders>
            <w:vAlign w:val="center"/>
            <w:hideMark/>
          </w:tcPr>
          <w:p w14:paraId="30F63069" w14:textId="77777777" w:rsidR="0087729C" w:rsidRPr="008B5973" w:rsidRDefault="0087729C" w:rsidP="008C08EF">
            <w:pPr>
              <w:jc w:val="both"/>
              <w:rPr>
                <w:rFonts w:ascii="Verdana" w:hAnsi="Verdana"/>
                <w:b/>
                <w:smallCaps/>
                <w:color w:val="000000"/>
                <w:lang w:eastAsia="en-US"/>
              </w:rPr>
            </w:pPr>
            <w:r w:rsidRPr="008B5973">
              <w:rPr>
                <w:rFonts w:ascii="Verdana" w:hAnsi="Verdana"/>
                <w:b/>
                <w:smallCaps/>
                <w:color w:val="000000"/>
                <w:lang w:eastAsia="en-US"/>
              </w:rPr>
              <w:t xml:space="preserve">Sistemi informativi di gestione e sistemi di comunicazione </w:t>
            </w:r>
            <w:r w:rsidRPr="008B5973">
              <w:rPr>
                <w:rFonts w:ascii="Verdana" w:hAnsi="Verdana"/>
                <w:color w:val="000000"/>
                <w:lang w:eastAsia="en-US"/>
              </w:rPr>
              <w:t xml:space="preserve"> (Sistemi informativi in uso al concorrente con evidenza delle funzionalità, dell’ambiente di sviluppo e dell’architettura proposta; sistemi di comunicazione che verranno utilizzati nello svolgimento del Servizio sia all’interno dell’organizzazione del Concorrente che verso l’esterno - Stazione Appaltante, Autorità di Pubblica Sicurezza, Servizio Sanitario, Vigili del Fuoco e via dicendo - con dettaglio delle specifiche tecniche di tali sistemi, della marca, del modello, delle prestazioni, dell’anno di acquisizione e del grado di interoperatività rispetto ai sistemi informativi di gestione, nel rispetto di quanto previsto dal Capitolato)</w:t>
            </w:r>
          </w:p>
        </w:tc>
        <w:tc>
          <w:tcPr>
            <w:tcW w:w="772" w:type="pct"/>
            <w:tcBorders>
              <w:top w:val="nil"/>
              <w:left w:val="nil"/>
              <w:bottom w:val="single" w:sz="4" w:space="0" w:color="auto"/>
              <w:right w:val="single" w:sz="8" w:space="0" w:color="auto"/>
            </w:tcBorders>
          </w:tcPr>
          <w:p w14:paraId="6FABFBDE" w14:textId="77777777" w:rsidR="0087729C" w:rsidRPr="00C92AAA" w:rsidRDefault="0087729C" w:rsidP="008C08EF">
            <w:pPr>
              <w:jc w:val="center"/>
              <w:rPr>
                <w:rFonts w:ascii="Verdana" w:hAnsi="Verdana"/>
                <w:b/>
                <w:lang w:eastAsia="en-US"/>
              </w:rPr>
            </w:pPr>
            <w:r w:rsidRPr="00C92AAA">
              <w:rPr>
                <w:rFonts w:ascii="Verdana" w:hAnsi="Verdana"/>
                <w:b/>
                <w:lang w:eastAsia="en-US"/>
              </w:rPr>
              <w:t>14</w:t>
            </w:r>
          </w:p>
        </w:tc>
      </w:tr>
      <w:tr w:rsidR="0087729C" w:rsidRPr="00C92AAA" w14:paraId="76A99722" w14:textId="77777777" w:rsidTr="008C08EF">
        <w:trPr>
          <w:cantSplit/>
          <w:trHeight w:val="315"/>
        </w:trPr>
        <w:tc>
          <w:tcPr>
            <w:tcW w:w="314" w:type="pct"/>
            <w:tcBorders>
              <w:top w:val="nil"/>
              <w:left w:val="single" w:sz="8" w:space="0" w:color="auto"/>
              <w:bottom w:val="single" w:sz="4" w:space="0" w:color="auto"/>
              <w:right w:val="single" w:sz="8" w:space="0" w:color="auto"/>
            </w:tcBorders>
            <w:vAlign w:val="center"/>
          </w:tcPr>
          <w:p w14:paraId="40327492" w14:textId="77777777" w:rsidR="0087729C" w:rsidRPr="00723103" w:rsidRDefault="0087729C" w:rsidP="008C08EF">
            <w:pPr>
              <w:rPr>
                <w:rFonts w:ascii="Verdana" w:hAnsi="Verdana"/>
                <w:b/>
                <w:color w:val="000000"/>
                <w:lang w:eastAsia="en-US"/>
              </w:rPr>
            </w:pPr>
            <w:r w:rsidRPr="00723103">
              <w:rPr>
                <w:rFonts w:ascii="Verdana" w:hAnsi="Verdana"/>
                <w:b/>
                <w:color w:val="000000"/>
                <w:lang w:eastAsia="en-US"/>
              </w:rPr>
              <w:t>6.</w:t>
            </w:r>
          </w:p>
        </w:tc>
        <w:tc>
          <w:tcPr>
            <w:tcW w:w="3914" w:type="pct"/>
            <w:tcBorders>
              <w:top w:val="nil"/>
              <w:left w:val="nil"/>
              <w:bottom w:val="single" w:sz="4" w:space="0" w:color="auto"/>
              <w:right w:val="single" w:sz="8" w:space="0" w:color="auto"/>
            </w:tcBorders>
            <w:vAlign w:val="center"/>
          </w:tcPr>
          <w:p w14:paraId="6AAECE04" w14:textId="77777777" w:rsidR="0087729C" w:rsidRPr="008B5973" w:rsidRDefault="0087729C" w:rsidP="008C08EF">
            <w:pPr>
              <w:jc w:val="both"/>
              <w:rPr>
                <w:rFonts w:ascii="Verdana" w:hAnsi="Verdana"/>
                <w:smallCaps/>
                <w:color w:val="000000"/>
                <w:lang w:eastAsia="en-US"/>
              </w:rPr>
            </w:pPr>
            <w:r w:rsidRPr="008B5973">
              <w:rPr>
                <w:rFonts w:ascii="Verdana" w:hAnsi="Verdana"/>
                <w:b/>
                <w:smallCaps/>
                <w:color w:val="000000"/>
                <w:lang w:eastAsia="en-US"/>
              </w:rPr>
              <w:t xml:space="preserve">Proposta migliorativa: </w:t>
            </w:r>
            <w:r w:rsidRPr="008B5973">
              <w:rPr>
                <w:rFonts w:ascii="Verdana" w:hAnsi="Verdana"/>
                <w:color w:val="000000"/>
                <w:lang w:eastAsia="en-US"/>
              </w:rPr>
              <w:t>progettazione, installazione e manutenzione di sistemi di sicurezza delle Strutture, quali sistemi di videosorveglianza e/o sistemi di chiamata di emergenza silenziosa (ad esempio, pulsanti antipanico). In particolare, la Commissione valuterà il posizionamento, la numerosità e la tecnologia delle telecamere offerte, e l’utilizzo di sistemi di registrazione allineati al sistema tecnologico proposto. Resta inteso che le telecamere non potranno essere utilizzate quali sistemi di controllo, anche indiretto, dei lavoratori, e che l’Appaltatore dovrà procedere con le modalità e nelle forme di cui all’art. 4 della legge 20 maggio 1970, n. 300 (Statuto dei Lavoratori), nonché in conformità alle prescrizioni di legge vigenti in materia di protezione dei dati personali di cui al D.Lgs. 30 giugno 2003, n. 196 e al Regolamento UE n. 2016/679 (GDPR)</w:t>
            </w:r>
          </w:p>
        </w:tc>
        <w:tc>
          <w:tcPr>
            <w:tcW w:w="772" w:type="pct"/>
            <w:tcBorders>
              <w:top w:val="nil"/>
              <w:left w:val="nil"/>
              <w:bottom w:val="single" w:sz="4" w:space="0" w:color="auto"/>
              <w:right w:val="single" w:sz="8" w:space="0" w:color="auto"/>
            </w:tcBorders>
          </w:tcPr>
          <w:p w14:paraId="4F226C82" w14:textId="77777777" w:rsidR="0087729C" w:rsidRPr="00C92AAA" w:rsidRDefault="0087729C" w:rsidP="008C08EF">
            <w:pPr>
              <w:jc w:val="center"/>
              <w:rPr>
                <w:rFonts w:ascii="Verdana" w:hAnsi="Verdana"/>
                <w:b/>
                <w:lang w:eastAsia="en-US"/>
              </w:rPr>
            </w:pPr>
            <w:r w:rsidRPr="00C92AAA">
              <w:rPr>
                <w:rFonts w:ascii="Verdana" w:hAnsi="Verdana"/>
                <w:b/>
                <w:lang w:eastAsia="en-US"/>
              </w:rPr>
              <w:t>10</w:t>
            </w:r>
          </w:p>
        </w:tc>
      </w:tr>
      <w:tr w:rsidR="0087729C" w:rsidRPr="00C92AAA" w14:paraId="03EC235C" w14:textId="77777777" w:rsidTr="008C08EF">
        <w:trPr>
          <w:cantSplit/>
          <w:trHeight w:val="315"/>
        </w:trPr>
        <w:tc>
          <w:tcPr>
            <w:tcW w:w="314" w:type="pct"/>
            <w:tcBorders>
              <w:top w:val="nil"/>
              <w:left w:val="single" w:sz="8" w:space="0" w:color="auto"/>
              <w:bottom w:val="single" w:sz="4" w:space="0" w:color="auto"/>
              <w:right w:val="single" w:sz="8" w:space="0" w:color="auto"/>
            </w:tcBorders>
            <w:vAlign w:val="center"/>
          </w:tcPr>
          <w:p w14:paraId="6317E05F" w14:textId="77777777" w:rsidR="0087729C" w:rsidRPr="00723103" w:rsidRDefault="0087729C" w:rsidP="008C08EF">
            <w:pPr>
              <w:rPr>
                <w:rFonts w:ascii="Verdana" w:hAnsi="Verdana"/>
                <w:b/>
                <w:color w:val="000000"/>
                <w:lang w:eastAsia="en-US"/>
              </w:rPr>
            </w:pPr>
            <w:r>
              <w:rPr>
                <w:rFonts w:ascii="Verdana" w:hAnsi="Verdana"/>
                <w:b/>
                <w:color w:val="000000"/>
                <w:lang w:eastAsia="en-US"/>
              </w:rPr>
              <w:t>7.</w:t>
            </w:r>
          </w:p>
        </w:tc>
        <w:tc>
          <w:tcPr>
            <w:tcW w:w="3914" w:type="pct"/>
            <w:tcBorders>
              <w:top w:val="nil"/>
              <w:left w:val="nil"/>
              <w:bottom w:val="single" w:sz="4" w:space="0" w:color="auto"/>
              <w:right w:val="single" w:sz="8" w:space="0" w:color="auto"/>
            </w:tcBorders>
            <w:vAlign w:val="center"/>
          </w:tcPr>
          <w:p w14:paraId="26078171" w14:textId="77777777" w:rsidR="0087729C" w:rsidRPr="008B5973" w:rsidRDefault="0087729C" w:rsidP="008C08EF">
            <w:pPr>
              <w:jc w:val="both"/>
              <w:rPr>
                <w:rFonts w:ascii="Verdana" w:hAnsi="Verdana"/>
                <w:b/>
                <w:smallCaps/>
                <w:color w:val="000000"/>
                <w:lang w:eastAsia="en-US"/>
              </w:rPr>
            </w:pPr>
            <w:r w:rsidRPr="008B5973">
              <w:rPr>
                <w:rFonts w:ascii="Verdana" w:hAnsi="Verdana"/>
                <w:b/>
                <w:smallCaps/>
                <w:color w:val="000000"/>
                <w:lang w:eastAsia="en-US"/>
              </w:rPr>
              <w:t>Proposta migliorativa</w:t>
            </w:r>
            <w:r w:rsidRPr="008B5973">
              <w:rPr>
                <w:rFonts w:ascii="Verdana" w:hAnsi="Verdana"/>
                <w:color w:val="000000"/>
                <w:lang w:eastAsia="en-US"/>
              </w:rPr>
              <w:t xml:space="preserve">: miglioramento dei livelli minimi di servizio del </w:t>
            </w:r>
            <w:proofErr w:type="spellStart"/>
            <w:r w:rsidRPr="008B5973">
              <w:rPr>
                <w:rFonts w:ascii="Verdana" w:hAnsi="Verdana"/>
                <w:color w:val="000000"/>
                <w:lang w:eastAsia="en-US"/>
              </w:rPr>
              <w:t>Contact</w:t>
            </w:r>
            <w:proofErr w:type="spellEnd"/>
            <w:r w:rsidRPr="008B5973">
              <w:rPr>
                <w:rFonts w:ascii="Verdana" w:hAnsi="Verdana"/>
                <w:color w:val="000000"/>
                <w:lang w:eastAsia="en-US"/>
              </w:rPr>
              <w:t xml:space="preserve"> Center previsti nel Capitolato Tecnico</w:t>
            </w:r>
          </w:p>
        </w:tc>
        <w:tc>
          <w:tcPr>
            <w:tcW w:w="772" w:type="pct"/>
            <w:tcBorders>
              <w:top w:val="nil"/>
              <w:left w:val="nil"/>
              <w:bottom w:val="single" w:sz="4" w:space="0" w:color="auto"/>
              <w:right w:val="single" w:sz="8" w:space="0" w:color="auto"/>
            </w:tcBorders>
          </w:tcPr>
          <w:p w14:paraId="08FD993B" w14:textId="77777777" w:rsidR="0087729C" w:rsidRPr="00C92AAA" w:rsidRDefault="0087729C" w:rsidP="008C08EF">
            <w:pPr>
              <w:jc w:val="center"/>
              <w:rPr>
                <w:rFonts w:ascii="Verdana" w:hAnsi="Verdana"/>
                <w:b/>
                <w:lang w:eastAsia="en-US"/>
              </w:rPr>
            </w:pPr>
            <w:r w:rsidRPr="00C92AAA">
              <w:rPr>
                <w:rFonts w:ascii="Verdana" w:hAnsi="Verdana"/>
                <w:b/>
                <w:lang w:eastAsia="en-US"/>
              </w:rPr>
              <w:t>2</w:t>
            </w:r>
          </w:p>
        </w:tc>
      </w:tr>
      <w:tr w:rsidR="0087729C" w:rsidRPr="00C92AAA" w14:paraId="4F77CDE5" w14:textId="77777777" w:rsidTr="008C08EF">
        <w:trPr>
          <w:cantSplit/>
          <w:trHeight w:val="315"/>
        </w:trPr>
        <w:tc>
          <w:tcPr>
            <w:tcW w:w="314" w:type="pct"/>
            <w:tcBorders>
              <w:top w:val="nil"/>
              <w:left w:val="single" w:sz="8" w:space="0" w:color="auto"/>
              <w:bottom w:val="single" w:sz="4" w:space="0" w:color="auto"/>
              <w:right w:val="single" w:sz="8" w:space="0" w:color="auto"/>
            </w:tcBorders>
            <w:vAlign w:val="center"/>
          </w:tcPr>
          <w:p w14:paraId="1515395F" w14:textId="77777777" w:rsidR="0087729C" w:rsidRPr="00723103" w:rsidRDefault="0087729C" w:rsidP="008C08EF">
            <w:pPr>
              <w:rPr>
                <w:rFonts w:ascii="Verdana" w:hAnsi="Verdana"/>
                <w:b/>
                <w:color w:val="000000"/>
                <w:lang w:eastAsia="en-US"/>
              </w:rPr>
            </w:pPr>
            <w:r>
              <w:rPr>
                <w:rFonts w:ascii="Verdana" w:hAnsi="Verdana"/>
                <w:b/>
                <w:color w:val="000000"/>
                <w:lang w:eastAsia="en-US"/>
              </w:rPr>
              <w:t>8</w:t>
            </w:r>
          </w:p>
        </w:tc>
        <w:tc>
          <w:tcPr>
            <w:tcW w:w="3914" w:type="pct"/>
            <w:tcBorders>
              <w:top w:val="nil"/>
              <w:left w:val="nil"/>
              <w:bottom w:val="single" w:sz="4" w:space="0" w:color="auto"/>
              <w:right w:val="single" w:sz="8" w:space="0" w:color="auto"/>
            </w:tcBorders>
            <w:vAlign w:val="center"/>
          </w:tcPr>
          <w:p w14:paraId="6A46A6C9" w14:textId="77777777" w:rsidR="0087729C" w:rsidRPr="008B5973" w:rsidRDefault="0087729C" w:rsidP="008C08EF">
            <w:pPr>
              <w:jc w:val="both"/>
              <w:rPr>
                <w:rFonts w:ascii="Verdana" w:hAnsi="Verdana"/>
                <w:b/>
                <w:smallCaps/>
                <w:color w:val="000000"/>
                <w:lang w:eastAsia="en-US"/>
              </w:rPr>
            </w:pPr>
            <w:r w:rsidRPr="008B5973">
              <w:rPr>
                <w:rFonts w:ascii="Verdana" w:hAnsi="Verdana"/>
                <w:b/>
                <w:smallCaps/>
                <w:color w:val="000000"/>
                <w:lang w:eastAsia="en-US"/>
              </w:rPr>
              <w:t>Proposta migliorativa</w:t>
            </w:r>
            <w:r w:rsidRPr="008B5973">
              <w:rPr>
                <w:rFonts w:ascii="Verdana" w:hAnsi="Verdana"/>
                <w:color w:val="000000"/>
                <w:lang w:eastAsia="en-US"/>
              </w:rPr>
              <w:t>: miglioramento degli strumenti di reportistica minimi previsti nel Capitolato Tecnico</w:t>
            </w:r>
          </w:p>
        </w:tc>
        <w:tc>
          <w:tcPr>
            <w:tcW w:w="772" w:type="pct"/>
            <w:tcBorders>
              <w:top w:val="nil"/>
              <w:left w:val="nil"/>
              <w:bottom w:val="single" w:sz="4" w:space="0" w:color="auto"/>
              <w:right w:val="single" w:sz="8" w:space="0" w:color="auto"/>
            </w:tcBorders>
          </w:tcPr>
          <w:p w14:paraId="33794C7B" w14:textId="77777777" w:rsidR="0087729C" w:rsidRPr="00C92AAA" w:rsidRDefault="0087729C" w:rsidP="008C08EF">
            <w:pPr>
              <w:jc w:val="center"/>
              <w:rPr>
                <w:rFonts w:ascii="Verdana" w:hAnsi="Verdana"/>
                <w:b/>
                <w:lang w:eastAsia="en-US"/>
              </w:rPr>
            </w:pPr>
            <w:r w:rsidRPr="00C92AAA">
              <w:rPr>
                <w:rFonts w:ascii="Verdana" w:hAnsi="Verdana"/>
                <w:b/>
                <w:lang w:eastAsia="en-US"/>
              </w:rPr>
              <w:t>2</w:t>
            </w:r>
          </w:p>
        </w:tc>
      </w:tr>
      <w:tr w:rsidR="0087729C" w:rsidRPr="00723103" w14:paraId="4C78C4FB" w14:textId="77777777" w:rsidTr="008C08EF">
        <w:trPr>
          <w:cantSplit/>
          <w:trHeight w:val="618"/>
        </w:trPr>
        <w:tc>
          <w:tcPr>
            <w:tcW w:w="4228" w:type="pct"/>
            <w:gridSpan w:val="2"/>
            <w:tcBorders>
              <w:top w:val="single" w:sz="4" w:space="0" w:color="auto"/>
              <w:left w:val="single" w:sz="8" w:space="0" w:color="auto"/>
              <w:bottom w:val="single" w:sz="8" w:space="0" w:color="auto"/>
              <w:right w:val="single" w:sz="8" w:space="0" w:color="auto"/>
            </w:tcBorders>
            <w:shd w:val="clear" w:color="auto" w:fill="D9D9D9"/>
            <w:vAlign w:val="center"/>
          </w:tcPr>
          <w:p w14:paraId="4222A168" w14:textId="77777777" w:rsidR="0087729C" w:rsidRPr="00723103" w:rsidRDefault="0087729C" w:rsidP="008C08EF">
            <w:pPr>
              <w:rPr>
                <w:rFonts w:ascii="Verdana" w:hAnsi="Verdana"/>
                <w:b/>
                <w:smallCaps/>
                <w:color w:val="000000"/>
                <w:lang w:eastAsia="en-US"/>
              </w:rPr>
            </w:pPr>
            <w:r w:rsidRPr="00723103">
              <w:rPr>
                <w:rFonts w:ascii="Verdana" w:hAnsi="Verdana"/>
                <w:b/>
                <w:smallCaps/>
                <w:color w:val="000000"/>
                <w:lang w:eastAsia="en-US"/>
              </w:rPr>
              <w:t>PUNTEGGIO TECNICO TOTALE</w:t>
            </w:r>
          </w:p>
        </w:tc>
        <w:tc>
          <w:tcPr>
            <w:tcW w:w="772" w:type="pct"/>
            <w:tcBorders>
              <w:top w:val="single" w:sz="4" w:space="0" w:color="auto"/>
              <w:left w:val="nil"/>
              <w:bottom w:val="single" w:sz="8" w:space="0" w:color="auto"/>
              <w:right w:val="single" w:sz="8" w:space="0" w:color="auto"/>
            </w:tcBorders>
            <w:shd w:val="clear" w:color="auto" w:fill="D9D9D9"/>
            <w:vAlign w:val="center"/>
          </w:tcPr>
          <w:p w14:paraId="4596FD1B" w14:textId="77777777" w:rsidR="0087729C" w:rsidRPr="00723103" w:rsidRDefault="0087729C" w:rsidP="008C08EF">
            <w:pPr>
              <w:jc w:val="center"/>
              <w:rPr>
                <w:rFonts w:ascii="Verdana" w:hAnsi="Verdana"/>
                <w:b/>
                <w:color w:val="000000"/>
                <w:lang w:eastAsia="en-US"/>
              </w:rPr>
            </w:pPr>
            <w:r w:rsidRPr="00723103">
              <w:rPr>
                <w:rFonts w:ascii="Verdana" w:hAnsi="Verdana"/>
                <w:b/>
                <w:color w:val="000000"/>
                <w:lang w:eastAsia="en-US"/>
              </w:rPr>
              <w:t>70</w:t>
            </w:r>
          </w:p>
        </w:tc>
      </w:tr>
    </w:tbl>
    <w:p w14:paraId="5029B8A9" w14:textId="77777777" w:rsidR="0087729C" w:rsidRPr="00723103" w:rsidRDefault="0087729C" w:rsidP="0087729C">
      <w:pPr>
        <w:shd w:val="clear" w:color="auto" w:fill="FFFFFF"/>
        <w:spacing w:after="120" w:line="360" w:lineRule="auto"/>
        <w:ind w:left="426"/>
        <w:jc w:val="both"/>
        <w:rPr>
          <w:rFonts w:ascii="Verdana" w:hAnsi="Verdana"/>
        </w:rPr>
      </w:pPr>
    </w:p>
    <w:p w14:paraId="6B9DFF50" w14:textId="77777777" w:rsidR="0087729C" w:rsidRPr="00723103" w:rsidRDefault="0087729C" w:rsidP="0087729C">
      <w:pPr>
        <w:numPr>
          <w:ilvl w:val="0"/>
          <w:numId w:val="23"/>
        </w:numPr>
        <w:shd w:val="clear" w:color="auto" w:fill="FFFFFF"/>
        <w:spacing w:after="120" w:line="360" w:lineRule="auto"/>
        <w:ind w:left="426" w:hanging="426"/>
        <w:jc w:val="both"/>
        <w:rPr>
          <w:rFonts w:ascii="Verdana" w:hAnsi="Verdana"/>
          <w:color w:val="000000"/>
        </w:rPr>
      </w:pPr>
      <w:r w:rsidRPr="00723103">
        <w:rPr>
          <w:rFonts w:ascii="Verdana" w:hAnsi="Verdana"/>
          <w:color w:val="000000"/>
        </w:rPr>
        <w:t xml:space="preserve">Con riferimento a </w:t>
      </w:r>
      <w:r w:rsidRPr="00723103">
        <w:rPr>
          <w:rFonts w:ascii="Verdana" w:hAnsi="Verdana"/>
        </w:rPr>
        <w:t>ogni</w:t>
      </w:r>
      <w:r w:rsidRPr="00723103">
        <w:rPr>
          <w:rFonts w:ascii="Verdana" w:hAnsi="Verdana"/>
          <w:color w:val="000000"/>
        </w:rPr>
        <w:t xml:space="preserve"> criterio</w:t>
      </w:r>
      <w:r w:rsidRPr="00723103">
        <w:rPr>
          <w:rFonts w:ascii="Verdana" w:hAnsi="Verdana" w:cs="Verdana"/>
          <w:i/>
        </w:rPr>
        <w:t>,</w:t>
      </w:r>
      <w:r w:rsidRPr="00723103">
        <w:rPr>
          <w:rFonts w:ascii="Verdana" w:hAnsi="Verdana"/>
          <w:color w:val="000000"/>
        </w:rPr>
        <w:t xml:space="preserve"> ciascun commissario attribuisce la valutazione di </w:t>
      </w:r>
      <w:r w:rsidRPr="00723103">
        <w:rPr>
          <w:rFonts w:ascii="Verdana" w:hAnsi="Verdana"/>
          <w:b/>
          <w:color w:val="000000"/>
        </w:rPr>
        <w:t>“ottimo”</w:t>
      </w:r>
      <w:r w:rsidRPr="00723103">
        <w:rPr>
          <w:rFonts w:ascii="Verdana" w:hAnsi="Verdana"/>
          <w:color w:val="000000"/>
        </w:rPr>
        <w:t xml:space="preserve">, </w:t>
      </w:r>
      <w:r w:rsidRPr="00723103">
        <w:rPr>
          <w:rFonts w:ascii="Verdana" w:hAnsi="Verdana"/>
          <w:b/>
          <w:color w:val="000000"/>
        </w:rPr>
        <w:t>“buono”</w:t>
      </w:r>
      <w:r w:rsidRPr="00723103">
        <w:rPr>
          <w:rFonts w:ascii="Verdana" w:hAnsi="Verdana"/>
          <w:color w:val="000000"/>
        </w:rPr>
        <w:t xml:space="preserve">, </w:t>
      </w:r>
      <w:r w:rsidRPr="00723103">
        <w:rPr>
          <w:rFonts w:ascii="Verdana" w:hAnsi="Verdana"/>
          <w:b/>
          <w:color w:val="000000"/>
        </w:rPr>
        <w:t>“discreto”</w:t>
      </w:r>
      <w:r w:rsidRPr="00723103">
        <w:rPr>
          <w:rFonts w:ascii="Verdana" w:hAnsi="Verdana"/>
          <w:color w:val="000000"/>
        </w:rPr>
        <w:t xml:space="preserve">, </w:t>
      </w:r>
      <w:r w:rsidRPr="00723103">
        <w:rPr>
          <w:rFonts w:ascii="Verdana" w:hAnsi="Verdana"/>
          <w:b/>
          <w:color w:val="000000"/>
        </w:rPr>
        <w:t>“sufficiente”</w:t>
      </w:r>
      <w:r w:rsidRPr="00723103">
        <w:rPr>
          <w:rFonts w:ascii="Verdana" w:hAnsi="Verdana"/>
          <w:color w:val="000000"/>
        </w:rPr>
        <w:t xml:space="preserve">, </w:t>
      </w:r>
      <w:r w:rsidRPr="00723103">
        <w:rPr>
          <w:rFonts w:ascii="Verdana" w:hAnsi="Verdana"/>
          <w:b/>
          <w:color w:val="000000"/>
        </w:rPr>
        <w:t>“insufficiente”</w:t>
      </w:r>
      <w:r w:rsidRPr="00723103">
        <w:rPr>
          <w:rFonts w:ascii="Verdana" w:hAnsi="Verdana"/>
          <w:color w:val="000000"/>
        </w:rPr>
        <w:t>, in base a quanto proposto dal concorrente.</w:t>
      </w:r>
    </w:p>
    <w:p w14:paraId="27588AB0" w14:textId="77777777" w:rsidR="0087729C" w:rsidRPr="00723103" w:rsidRDefault="0087729C" w:rsidP="0087729C">
      <w:pPr>
        <w:numPr>
          <w:ilvl w:val="0"/>
          <w:numId w:val="23"/>
        </w:numPr>
        <w:shd w:val="clear" w:color="auto" w:fill="FFFFFF"/>
        <w:spacing w:after="120" w:line="360" w:lineRule="auto"/>
        <w:ind w:left="426" w:hanging="426"/>
        <w:jc w:val="both"/>
        <w:rPr>
          <w:rFonts w:ascii="Verdana" w:hAnsi="Verdana"/>
        </w:rPr>
      </w:pPr>
      <w:r w:rsidRPr="00723103">
        <w:rPr>
          <w:rFonts w:ascii="Verdana" w:hAnsi="Verdana"/>
          <w:color w:val="000000"/>
        </w:rPr>
        <w:t xml:space="preserve">Ad </w:t>
      </w:r>
      <w:r w:rsidRPr="00723103">
        <w:rPr>
          <w:rFonts w:ascii="Verdana" w:hAnsi="Verdana"/>
        </w:rPr>
        <w:t>ogni</w:t>
      </w:r>
      <w:r w:rsidRPr="00723103">
        <w:rPr>
          <w:rFonts w:ascii="Verdana" w:hAnsi="Verdana"/>
          <w:color w:val="000000"/>
        </w:rPr>
        <w:t xml:space="preserve"> valutazione corrisponde un coefficiente come riportato di seguito:</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5387"/>
        <w:gridCol w:w="2097"/>
      </w:tblGrid>
      <w:tr w:rsidR="0087729C" w:rsidRPr="00723103" w14:paraId="01048827" w14:textId="77777777" w:rsidTr="008C08EF">
        <w:trPr>
          <w:tblHeader/>
        </w:trPr>
        <w:tc>
          <w:tcPr>
            <w:tcW w:w="229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ACD47B3" w14:textId="77777777" w:rsidR="0087729C" w:rsidRPr="008B5973" w:rsidRDefault="0087729C" w:rsidP="008C08EF">
            <w:pPr>
              <w:spacing w:line="360" w:lineRule="auto"/>
              <w:jc w:val="center"/>
              <w:rPr>
                <w:rFonts w:ascii="Verdana" w:hAnsi="Verdana" w:cs="Verdana"/>
                <w:b/>
              </w:rPr>
            </w:pPr>
            <w:r w:rsidRPr="008B5973">
              <w:rPr>
                <w:rFonts w:ascii="Verdana" w:hAnsi="Verdana" w:cs="Verdana"/>
                <w:b/>
              </w:rPr>
              <w:t>VALUTAZIONE</w:t>
            </w:r>
          </w:p>
        </w:tc>
        <w:tc>
          <w:tcPr>
            <w:tcW w:w="538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04455A1" w14:textId="77777777" w:rsidR="0087729C" w:rsidRPr="008B5973" w:rsidRDefault="0087729C" w:rsidP="008C08EF">
            <w:pPr>
              <w:spacing w:line="360" w:lineRule="auto"/>
              <w:jc w:val="center"/>
              <w:rPr>
                <w:rFonts w:ascii="Verdana" w:hAnsi="Verdana" w:cs="Verdana"/>
                <w:b/>
              </w:rPr>
            </w:pPr>
            <w:r w:rsidRPr="008B5973">
              <w:rPr>
                <w:rFonts w:ascii="Verdana" w:hAnsi="Verdana" w:cs="Verdana"/>
                <w:b/>
              </w:rPr>
              <w:t>DESCRIZIONE</w:t>
            </w:r>
          </w:p>
        </w:tc>
        <w:tc>
          <w:tcPr>
            <w:tcW w:w="209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895AC6C" w14:textId="77777777" w:rsidR="0087729C" w:rsidRPr="008B5973" w:rsidRDefault="0087729C" w:rsidP="008C08EF">
            <w:pPr>
              <w:spacing w:line="360" w:lineRule="auto"/>
              <w:jc w:val="center"/>
              <w:rPr>
                <w:rFonts w:ascii="Verdana" w:hAnsi="Verdana" w:cs="Verdana"/>
                <w:b/>
              </w:rPr>
            </w:pPr>
            <w:r w:rsidRPr="008B5973">
              <w:rPr>
                <w:rFonts w:ascii="Verdana" w:hAnsi="Verdana" w:cs="Verdana"/>
                <w:b/>
              </w:rPr>
              <w:t>COEFFICIENTE</w:t>
            </w:r>
          </w:p>
        </w:tc>
      </w:tr>
      <w:tr w:rsidR="0087729C" w:rsidRPr="00723103" w14:paraId="45277975" w14:textId="77777777" w:rsidTr="008C08EF">
        <w:trPr>
          <w:trHeight w:val="854"/>
        </w:trPr>
        <w:tc>
          <w:tcPr>
            <w:tcW w:w="2297" w:type="dxa"/>
            <w:tcBorders>
              <w:top w:val="single" w:sz="4" w:space="0" w:color="auto"/>
              <w:left w:val="single" w:sz="4" w:space="0" w:color="auto"/>
              <w:right w:val="single" w:sz="4" w:space="0" w:color="auto"/>
            </w:tcBorders>
            <w:vAlign w:val="center"/>
          </w:tcPr>
          <w:p w14:paraId="25E7E4A9" w14:textId="77777777" w:rsidR="0087729C" w:rsidRPr="008B5973" w:rsidRDefault="0087729C" w:rsidP="008C08EF">
            <w:pPr>
              <w:spacing w:line="360" w:lineRule="auto"/>
              <w:ind w:left="708" w:hanging="708"/>
              <w:rPr>
                <w:rFonts w:ascii="Verdana" w:hAnsi="Verdana" w:cs="Arial"/>
                <w:b/>
                <w:color w:val="000000"/>
              </w:rPr>
            </w:pPr>
            <w:r w:rsidRPr="008B5973">
              <w:rPr>
                <w:rFonts w:ascii="Verdana" w:hAnsi="Verdana" w:cs="Arial"/>
                <w:b/>
                <w:color w:val="000000"/>
              </w:rPr>
              <w:t>OTTIMO</w:t>
            </w:r>
          </w:p>
        </w:tc>
        <w:tc>
          <w:tcPr>
            <w:tcW w:w="5387" w:type="dxa"/>
            <w:tcBorders>
              <w:top w:val="single" w:sz="4" w:space="0" w:color="auto"/>
              <w:left w:val="single" w:sz="4" w:space="0" w:color="auto"/>
              <w:bottom w:val="single" w:sz="4" w:space="0" w:color="auto"/>
              <w:right w:val="single" w:sz="4" w:space="0" w:color="auto"/>
            </w:tcBorders>
            <w:vAlign w:val="center"/>
          </w:tcPr>
          <w:p w14:paraId="4C3BEC7B" w14:textId="77777777" w:rsidR="0087729C" w:rsidRPr="008B5973" w:rsidRDefault="0087729C" w:rsidP="008C08EF">
            <w:pPr>
              <w:spacing w:line="360" w:lineRule="auto"/>
              <w:jc w:val="both"/>
              <w:rPr>
                <w:rFonts w:ascii="Verdana" w:hAnsi="Verdana" w:cs="Arial"/>
                <w:color w:val="000000"/>
              </w:rPr>
            </w:pPr>
            <w:r w:rsidRPr="008B5973">
              <w:rPr>
                <w:rFonts w:ascii="Verdana" w:hAnsi="Verdana" w:cs="Arial"/>
                <w:color w:val="000000"/>
              </w:rPr>
              <w:t>Il criterio è trattato in modo completamente esauriente e quanto proposto risponde in modo assolutamente soddisfacente alle attese</w:t>
            </w:r>
          </w:p>
        </w:tc>
        <w:tc>
          <w:tcPr>
            <w:tcW w:w="2097" w:type="dxa"/>
            <w:tcBorders>
              <w:top w:val="single" w:sz="4" w:space="0" w:color="auto"/>
              <w:left w:val="single" w:sz="4" w:space="0" w:color="auto"/>
              <w:right w:val="single" w:sz="4" w:space="0" w:color="auto"/>
            </w:tcBorders>
            <w:vAlign w:val="center"/>
          </w:tcPr>
          <w:p w14:paraId="31EBFBCB" w14:textId="77777777" w:rsidR="0087729C" w:rsidRPr="00C92AAA" w:rsidRDefault="0087729C" w:rsidP="008C08EF">
            <w:pPr>
              <w:spacing w:line="360" w:lineRule="auto"/>
              <w:jc w:val="center"/>
              <w:rPr>
                <w:rFonts w:ascii="Verdana" w:hAnsi="Verdana" w:cs="Arial"/>
                <w:b/>
              </w:rPr>
            </w:pPr>
            <w:r w:rsidRPr="00C92AAA">
              <w:rPr>
                <w:rFonts w:ascii="Verdana" w:hAnsi="Verdana" w:cs="Arial"/>
                <w:b/>
              </w:rPr>
              <w:t>1</w:t>
            </w:r>
          </w:p>
        </w:tc>
      </w:tr>
      <w:tr w:rsidR="0087729C" w:rsidRPr="00723103" w14:paraId="12098626" w14:textId="77777777" w:rsidTr="008C08EF">
        <w:trPr>
          <w:trHeight w:val="283"/>
        </w:trPr>
        <w:tc>
          <w:tcPr>
            <w:tcW w:w="2297" w:type="dxa"/>
            <w:tcBorders>
              <w:top w:val="single" w:sz="4" w:space="0" w:color="auto"/>
              <w:left w:val="single" w:sz="4" w:space="0" w:color="auto"/>
              <w:right w:val="single" w:sz="4" w:space="0" w:color="auto"/>
            </w:tcBorders>
            <w:vAlign w:val="center"/>
          </w:tcPr>
          <w:p w14:paraId="166B47C3" w14:textId="77777777" w:rsidR="0087729C" w:rsidRPr="008B5973" w:rsidRDefault="0087729C" w:rsidP="008C08EF">
            <w:pPr>
              <w:spacing w:line="360" w:lineRule="auto"/>
              <w:rPr>
                <w:rFonts w:ascii="Verdana" w:hAnsi="Verdana" w:cs="Arial"/>
                <w:b/>
                <w:color w:val="000000"/>
              </w:rPr>
            </w:pPr>
            <w:r w:rsidRPr="008B5973">
              <w:rPr>
                <w:rFonts w:ascii="Verdana" w:hAnsi="Verdana" w:cs="Arial"/>
                <w:b/>
                <w:color w:val="000000"/>
              </w:rPr>
              <w:t>BUONO</w:t>
            </w:r>
          </w:p>
        </w:tc>
        <w:tc>
          <w:tcPr>
            <w:tcW w:w="5387" w:type="dxa"/>
            <w:tcBorders>
              <w:top w:val="single" w:sz="4" w:space="0" w:color="auto"/>
              <w:left w:val="single" w:sz="4" w:space="0" w:color="auto"/>
              <w:bottom w:val="single" w:sz="4" w:space="0" w:color="auto"/>
              <w:right w:val="single" w:sz="4" w:space="0" w:color="auto"/>
            </w:tcBorders>
            <w:vAlign w:val="center"/>
          </w:tcPr>
          <w:p w14:paraId="2CACB78B" w14:textId="77777777" w:rsidR="0087729C" w:rsidRPr="008B5973" w:rsidRDefault="0087729C" w:rsidP="008C08EF">
            <w:pPr>
              <w:spacing w:line="360" w:lineRule="auto"/>
              <w:jc w:val="both"/>
              <w:rPr>
                <w:rFonts w:ascii="Verdana" w:eastAsia="Calibri" w:hAnsi="Verdana"/>
                <w:color w:val="002060"/>
              </w:rPr>
            </w:pPr>
            <w:r w:rsidRPr="008B5973">
              <w:rPr>
                <w:rFonts w:ascii="Verdana" w:hAnsi="Verdana" w:cs="Arial"/>
                <w:color w:val="000000"/>
              </w:rPr>
              <w:t>Il criterio è trattato in modo esauriente e quanto proposto risponde pienamente alle attese</w:t>
            </w:r>
          </w:p>
        </w:tc>
        <w:tc>
          <w:tcPr>
            <w:tcW w:w="2097" w:type="dxa"/>
            <w:tcBorders>
              <w:top w:val="single" w:sz="4" w:space="0" w:color="auto"/>
              <w:left w:val="single" w:sz="4" w:space="0" w:color="auto"/>
              <w:right w:val="single" w:sz="4" w:space="0" w:color="auto"/>
            </w:tcBorders>
            <w:vAlign w:val="center"/>
          </w:tcPr>
          <w:p w14:paraId="790A0FB5" w14:textId="77777777" w:rsidR="0087729C" w:rsidRPr="00C92AAA" w:rsidRDefault="0087729C" w:rsidP="008C08EF">
            <w:pPr>
              <w:spacing w:line="360" w:lineRule="auto"/>
              <w:jc w:val="center"/>
              <w:rPr>
                <w:rFonts w:ascii="Verdana" w:hAnsi="Verdana" w:cs="Arial"/>
                <w:b/>
              </w:rPr>
            </w:pPr>
            <w:r w:rsidRPr="00C92AAA">
              <w:rPr>
                <w:rFonts w:ascii="Verdana" w:hAnsi="Verdana" w:cs="Arial"/>
                <w:b/>
              </w:rPr>
              <w:t>0,75</w:t>
            </w:r>
          </w:p>
        </w:tc>
      </w:tr>
      <w:tr w:rsidR="0087729C" w:rsidRPr="00723103" w14:paraId="17F5FF9F" w14:textId="77777777" w:rsidTr="008C08EF">
        <w:trPr>
          <w:trHeight w:val="70"/>
        </w:trPr>
        <w:tc>
          <w:tcPr>
            <w:tcW w:w="2297" w:type="dxa"/>
            <w:tcBorders>
              <w:left w:val="single" w:sz="4" w:space="0" w:color="auto"/>
              <w:right w:val="single" w:sz="4" w:space="0" w:color="auto"/>
            </w:tcBorders>
            <w:vAlign w:val="center"/>
          </w:tcPr>
          <w:p w14:paraId="126C08CB" w14:textId="77777777" w:rsidR="0087729C" w:rsidRPr="008B5973" w:rsidRDefault="0087729C" w:rsidP="008C08EF">
            <w:pPr>
              <w:spacing w:line="360" w:lineRule="auto"/>
              <w:ind w:left="708" w:hanging="708"/>
              <w:rPr>
                <w:rFonts w:ascii="Verdana" w:hAnsi="Verdana" w:cs="Arial"/>
                <w:b/>
                <w:color w:val="000000"/>
              </w:rPr>
            </w:pPr>
            <w:r w:rsidRPr="008B5973">
              <w:rPr>
                <w:rFonts w:ascii="Verdana" w:hAnsi="Verdana" w:cs="Arial"/>
                <w:b/>
                <w:color w:val="000000"/>
              </w:rPr>
              <w:t>DISCRETO</w:t>
            </w:r>
          </w:p>
        </w:tc>
        <w:tc>
          <w:tcPr>
            <w:tcW w:w="5387" w:type="dxa"/>
            <w:tcBorders>
              <w:top w:val="single" w:sz="4" w:space="0" w:color="auto"/>
              <w:left w:val="single" w:sz="4" w:space="0" w:color="auto"/>
              <w:bottom w:val="single" w:sz="4" w:space="0" w:color="auto"/>
              <w:right w:val="single" w:sz="4" w:space="0" w:color="auto"/>
            </w:tcBorders>
            <w:vAlign w:val="center"/>
          </w:tcPr>
          <w:p w14:paraId="559A14EF" w14:textId="77777777" w:rsidR="0087729C" w:rsidRPr="008B5973" w:rsidRDefault="0087729C" w:rsidP="008C08EF">
            <w:pPr>
              <w:spacing w:line="360" w:lineRule="auto"/>
              <w:jc w:val="both"/>
              <w:rPr>
                <w:rFonts w:ascii="Verdana" w:hAnsi="Verdana" w:cs="Arial"/>
                <w:color w:val="000000"/>
              </w:rPr>
            </w:pPr>
            <w:r w:rsidRPr="008B5973">
              <w:rPr>
                <w:rFonts w:ascii="Verdana" w:hAnsi="Verdana" w:cs="Arial"/>
                <w:color w:val="000000"/>
              </w:rPr>
              <w:t>Il criterio è trattato in modo accettabile e quanto proposto risponde alle attese</w:t>
            </w:r>
          </w:p>
        </w:tc>
        <w:tc>
          <w:tcPr>
            <w:tcW w:w="2097" w:type="dxa"/>
            <w:tcBorders>
              <w:left w:val="single" w:sz="4" w:space="0" w:color="auto"/>
              <w:right w:val="single" w:sz="4" w:space="0" w:color="auto"/>
            </w:tcBorders>
            <w:vAlign w:val="center"/>
          </w:tcPr>
          <w:p w14:paraId="1321EFB7" w14:textId="77777777" w:rsidR="0087729C" w:rsidRPr="00C92AAA" w:rsidRDefault="0087729C" w:rsidP="008C08EF">
            <w:pPr>
              <w:spacing w:line="360" w:lineRule="auto"/>
              <w:jc w:val="center"/>
              <w:rPr>
                <w:rFonts w:ascii="Verdana" w:hAnsi="Verdana" w:cs="Arial"/>
                <w:b/>
              </w:rPr>
            </w:pPr>
            <w:r w:rsidRPr="00C92AAA">
              <w:rPr>
                <w:rFonts w:ascii="Verdana" w:hAnsi="Verdana" w:cs="Arial"/>
                <w:b/>
              </w:rPr>
              <w:t>0,5</w:t>
            </w:r>
          </w:p>
        </w:tc>
      </w:tr>
      <w:tr w:rsidR="0087729C" w:rsidRPr="00723103" w14:paraId="562E6914" w14:textId="77777777" w:rsidTr="008C08EF">
        <w:trPr>
          <w:trHeight w:val="70"/>
        </w:trPr>
        <w:tc>
          <w:tcPr>
            <w:tcW w:w="2297" w:type="dxa"/>
            <w:tcBorders>
              <w:left w:val="single" w:sz="4" w:space="0" w:color="auto"/>
              <w:right w:val="single" w:sz="4" w:space="0" w:color="auto"/>
            </w:tcBorders>
            <w:vAlign w:val="center"/>
          </w:tcPr>
          <w:p w14:paraId="535C3CD2" w14:textId="77777777" w:rsidR="0087729C" w:rsidRPr="008B5973" w:rsidRDefault="0087729C" w:rsidP="008C08EF">
            <w:pPr>
              <w:spacing w:line="360" w:lineRule="auto"/>
              <w:rPr>
                <w:rFonts w:ascii="Verdana" w:hAnsi="Verdana" w:cs="Arial"/>
                <w:b/>
                <w:color w:val="000000"/>
              </w:rPr>
            </w:pPr>
            <w:r w:rsidRPr="008B5973">
              <w:rPr>
                <w:rFonts w:ascii="Verdana" w:hAnsi="Verdana" w:cs="Arial"/>
                <w:b/>
                <w:color w:val="000000"/>
              </w:rPr>
              <w:t>SUFFICIENTE</w:t>
            </w:r>
          </w:p>
        </w:tc>
        <w:tc>
          <w:tcPr>
            <w:tcW w:w="5387" w:type="dxa"/>
            <w:tcBorders>
              <w:top w:val="single" w:sz="4" w:space="0" w:color="auto"/>
              <w:left w:val="single" w:sz="4" w:space="0" w:color="auto"/>
              <w:bottom w:val="single" w:sz="4" w:space="0" w:color="auto"/>
              <w:right w:val="single" w:sz="4" w:space="0" w:color="auto"/>
            </w:tcBorders>
            <w:vAlign w:val="center"/>
          </w:tcPr>
          <w:p w14:paraId="149617C3" w14:textId="77777777" w:rsidR="0087729C" w:rsidRPr="008B5973" w:rsidRDefault="0087729C" w:rsidP="008C08EF">
            <w:pPr>
              <w:spacing w:line="360" w:lineRule="auto"/>
              <w:jc w:val="both"/>
              <w:rPr>
                <w:rFonts w:ascii="Verdana" w:hAnsi="Verdana" w:cs="Arial"/>
                <w:color w:val="000000"/>
              </w:rPr>
            </w:pPr>
            <w:r w:rsidRPr="008B5973">
              <w:rPr>
                <w:rFonts w:ascii="Verdana" w:hAnsi="Verdana" w:cs="Arial"/>
                <w:color w:val="000000"/>
              </w:rPr>
              <w:t>Il criterio è trattato in modo appena sufficiente e quanto proposto è appena adeguato alle attese</w:t>
            </w:r>
          </w:p>
        </w:tc>
        <w:tc>
          <w:tcPr>
            <w:tcW w:w="2097" w:type="dxa"/>
            <w:tcBorders>
              <w:left w:val="single" w:sz="4" w:space="0" w:color="auto"/>
              <w:right w:val="single" w:sz="4" w:space="0" w:color="auto"/>
            </w:tcBorders>
            <w:vAlign w:val="center"/>
          </w:tcPr>
          <w:p w14:paraId="5D1A54A7" w14:textId="77777777" w:rsidR="0087729C" w:rsidRPr="00C92AAA" w:rsidRDefault="0087729C" w:rsidP="008C08EF">
            <w:pPr>
              <w:spacing w:line="360" w:lineRule="auto"/>
              <w:jc w:val="center"/>
              <w:rPr>
                <w:rFonts w:ascii="Verdana" w:hAnsi="Verdana" w:cs="Arial"/>
                <w:b/>
              </w:rPr>
            </w:pPr>
            <w:r w:rsidRPr="00C92AAA">
              <w:rPr>
                <w:rFonts w:ascii="Verdana" w:hAnsi="Verdana" w:cs="Arial"/>
                <w:b/>
              </w:rPr>
              <w:t>0,25</w:t>
            </w:r>
          </w:p>
        </w:tc>
      </w:tr>
      <w:tr w:rsidR="0087729C" w:rsidRPr="00723103" w14:paraId="3C37FC57" w14:textId="77777777" w:rsidTr="008C08EF">
        <w:trPr>
          <w:trHeight w:val="70"/>
        </w:trPr>
        <w:tc>
          <w:tcPr>
            <w:tcW w:w="2297" w:type="dxa"/>
            <w:tcBorders>
              <w:left w:val="single" w:sz="4" w:space="0" w:color="auto"/>
              <w:right w:val="single" w:sz="4" w:space="0" w:color="auto"/>
            </w:tcBorders>
            <w:vAlign w:val="center"/>
          </w:tcPr>
          <w:p w14:paraId="4D81F902" w14:textId="77777777" w:rsidR="0087729C" w:rsidRPr="008B5973" w:rsidRDefault="0087729C" w:rsidP="008C08EF">
            <w:pPr>
              <w:spacing w:line="360" w:lineRule="auto"/>
              <w:rPr>
                <w:rFonts w:ascii="Verdana" w:hAnsi="Verdana" w:cs="Arial"/>
                <w:b/>
                <w:color w:val="000000"/>
              </w:rPr>
            </w:pPr>
            <w:r w:rsidRPr="008B5973">
              <w:rPr>
                <w:rFonts w:ascii="Verdana" w:hAnsi="Verdana" w:cs="Arial"/>
                <w:b/>
                <w:color w:val="000000"/>
              </w:rPr>
              <w:t>INSUFFICIENTE</w:t>
            </w:r>
          </w:p>
        </w:tc>
        <w:tc>
          <w:tcPr>
            <w:tcW w:w="5387" w:type="dxa"/>
            <w:tcBorders>
              <w:top w:val="single" w:sz="4" w:space="0" w:color="auto"/>
              <w:left w:val="single" w:sz="4" w:space="0" w:color="auto"/>
              <w:bottom w:val="single" w:sz="4" w:space="0" w:color="auto"/>
              <w:right w:val="single" w:sz="4" w:space="0" w:color="auto"/>
            </w:tcBorders>
            <w:vAlign w:val="center"/>
          </w:tcPr>
          <w:p w14:paraId="0E3AAC47" w14:textId="77777777" w:rsidR="0087729C" w:rsidRPr="008B5973" w:rsidRDefault="0087729C" w:rsidP="008C08EF">
            <w:pPr>
              <w:spacing w:line="360" w:lineRule="auto"/>
              <w:jc w:val="both"/>
              <w:rPr>
                <w:rFonts w:ascii="Verdana" w:hAnsi="Verdana" w:cs="Arial"/>
                <w:color w:val="000000"/>
              </w:rPr>
            </w:pPr>
            <w:r w:rsidRPr="008B5973">
              <w:rPr>
                <w:rFonts w:ascii="Verdana" w:hAnsi="Verdana" w:cs="Arial"/>
                <w:color w:val="000000"/>
              </w:rPr>
              <w:t>Il criterio è trattato in modo insufficiente e quanto proposto non risponde alle attese</w:t>
            </w:r>
          </w:p>
        </w:tc>
        <w:tc>
          <w:tcPr>
            <w:tcW w:w="2097" w:type="dxa"/>
            <w:tcBorders>
              <w:left w:val="single" w:sz="4" w:space="0" w:color="auto"/>
              <w:right w:val="single" w:sz="4" w:space="0" w:color="auto"/>
            </w:tcBorders>
            <w:vAlign w:val="center"/>
          </w:tcPr>
          <w:p w14:paraId="7BEFDE81" w14:textId="77777777" w:rsidR="0087729C" w:rsidRPr="00C92AAA" w:rsidRDefault="0087729C" w:rsidP="008C08EF">
            <w:pPr>
              <w:spacing w:line="360" w:lineRule="auto"/>
              <w:jc w:val="center"/>
              <w:rPr>
                <w:rFonts w:ascii="Verdana" w:hAnsi="Verdana" w:cs="Arial"/>
                <w:b/>
              </w:rPr>
            </w:pPr>
            <w:r w:rsidRPr="00C92AAA">
              <w:rPr>
                <w:rFonts w:ascii="Verdana" w:hAnsi="Verdana" w:cs="Arial"/>
                <w:b/>
              </w:rPr>
              <w:t>0</w:t>
            </w:r>
          </w:p>
        </w:tc>
      </w:tr>
    </w:tbl>
    <w:p w14:paraId="4AD86AA6" w14:textId="77777777" w:rsidR="0087729C" w:rsidRPr="00723103" w:rsidRDefault="0087729C" w:rsidP="0087729C">
      <w:pPr>
        <w:pStyle w:val="Paragrafoelenco"/>
        <w:autoSpaceDE w:val="0"/>
        <w:autoSpaceDN w:val="0"/>
        <w:adjustRightInd w:val="0"/>
        <w:spacing w:after="60" w:line="360" w:lineRule="auto"/>
        <w:ind w:left="502"/>
        <w:jc w:val="both"/>
        <w:rPr>
          <w:rFonts w:ascii="Verdana" w:hAnsi="Verdana" w:cs="Verdana"/>
          <w:color w:val="000000"/>
        </w:rPr>
      </w:pPr>
    </w:p>
    <w:p w14:paraId="6B80425C" w14:textId="77777777" w:rsidR="0087729C" w:rsidRPr="00723103" w:rsidRDefault="0087729C" w:rsidP="0087729C">
      <w:pPr>
        <w:numPr>
          <w:ilvl w:val="0"/>
          <w:numId w:val="23"/>
        </w:numPr>
        <w:shd w:val="clear" w:color="auto" w:fill="FFFFFF"/>
        <w:spacing w:after="120" w:line="360" w:lineRule="auto"/>
        <w:ind w:left="426" w:hanging="426"/>
        <w:jc w:val="both"/>
        <w:rPr>
          <w:rFonts w:ascii="Verdana" w:hAnsi="Verdana" w:cs="Verdana"/>
          <w:color w:val="000000"/>
        </w:rPr>
      </w:pPr>
      <w:r w:rsidRPr="00723103">
        <w:rPr>
          <w:rFonts w:ascii="Verdana" w:hAnsi="Verdana" w:cs="Verdana"/>
          <w:color w:val="000000"/>
        </w:rPr>
        <w:t xml:space="preserve">Una </w:t>
      </w:r>
      <w:r w:rsidRPr="00723103">
        <w:rPr>
          <w:rFonts w:ascii="Verdana" w:hAnsi="Verdana"/>
        </w:rPr>
        <w:t>volta</w:t>
      </w:r>
      <w:r w:rsidRPr="00723103">
        <w:rPr>
          <w:rFonts w:ascii="Verdana" w:hAnsi="Verdana" w:cs="Verdana"/>
          <w:color w:val="000000"/>
        </w:rPr>
        <w:t xml:space="preserve"> che ciascun commissario ha attribuito il suo giudizio, e quindi il coefficiente a ciascun concorrente, si calcola la media dei coefficienti attribuiti dai singoli commissari e si assegna il valore 1 a quella che risulta più elevata riparametrando di conseguenza tutte le altre medie, secondo la seguente formula:</w:t>
      </w:r>
    </w:p>
    <w:p w14:paraId="327EBE61" w14:textId="77777777" w:rsidR="0087729C" w:rsidRPr="00723103" w:rsidRDefault="0087729C" w:rsidP="0087729C">
      <w:pPr>
        <w:pStyle w:val="Paragrafoelenco"/>
        <w:shd w:val="clear" w:color="auto" w:fill="FFFFFF"/>
        <w:tabs>
          <w:tab w:val="left" w:pos="3209"/>
          <w:tab w:val="left" w:pos="3459"/>
          <w:tab w:val="center" w:pos="4999"/>
          <w:tab w:val="left" w:pos="7153"/>
        </w:tabs>
        <w:spacing w:after="60" w:line="360" w:lineRule="auto"/>
        <w:ind w:left="502"/>
        <w:rPr>
          <w:rFonts w:ascii="Verdana" w:hAnsi="Verdana" w:cs="Verdana"/>
          <w:b/>
          <w:color w:val="000000"/>
        </w:rPr>
      </w:pPr>
      <w:r w:rsidRPr="00723103">
        <w:rPr>
          <w:rFonts w:ascii="Verdana" w:hAnsi="Verdana" w:cs="Verdana"/>
          <w:b/>
          <w:color w:val="000000"/>
        </w:rPr>
        <w:tab/>
      </w:r>
      <w:r w:rsidRPr="00723103">
        <w:rPr>
          <w:rFonts w:ascii="Verdana" w:hAnsi="Verdana" w:cs="Verdana"/>
          <w:b/>
          <w:color w:val="000000"/>
        </w:rPr>
        <w:tab/>
      </w:r>
      <w:r w:rsidRPr="00723103">
        <w:rPr>
          <w:rFonts w:ascii="Verdana" w:hAnsi="Verdana" w:cs="Verdana"/>
          <w:b/>
          <w:color w:val="000000"/>
        </w:rPr>
        <w:tab/>
      </w:r>
      <w:proofErr w:type="spellStart"/>
      <w:r w:rsidRPr="00723103">
        <w:rPr>
          <w:rFonts w:ascii="Verdana" w:hAnsi="Verdana" w:cs="Verdana"/>
          <w:b/>
          <w:color w:val="000000"/>
        </w:rPr>
        <w:t>CR</w:t>
      </w:r>
      <w:r w:rsidRPr="00723103">
        <w:rPr>
          <w:rFonts w:ascii="Verdana" w:hAnsi="Verdana" w:cs="Verdana"/>
          <w:b/>
          <w:color w:val="000000"/>
          <w:vertAlign w:val="subscript"/>
        </w:rPr>
        <w:t>ij</w:t>
      </w:r>
      <w:proofErr w:type="spellEnd"/>
      <w:r w:rsidRPr="00723103">
        <w:rPr>
          <w:rFonts w:ascii="Verdana" w:hAnsi="Verdana" w:cs="Verdana"/>
          <w:b/>
          <w:color w:val="000000"/>
          <w:vertAlign w:val="subscript"/>
        </w:rPr>
        <w:t xml:space="preserve"> </w:t>
      </w:r>
      <w:r w:rsidRPr="00723103">
        <w:rPr>
          <w:rFonts w:ascii="Verdana" w:hAnsi="Verdana" w:cs="Verdana"/>
          <w:b/>
          <w:color w:val="000000"/>
        </w:rPr>
        <w:t xml:space="preserve">= 1 * </w:t>
      </w:r>
      <w:proofErr w:type="spellStart"/>
      <w:r w:rsidRPr="00723103">
        <w:rPr>
          <w:rFonts w:ascii="Verdana" w:hAnsi="Verdana" w:cs="Verdana"/>
          <w:b/>
          <w:color w:val="000000"/>
        </w:rPr>
        <w:t>CM</w:t>
      </w:r>
      <w:r w:rsidRPr="00723103">
        <w:rPr>
          <w:rFonts w:ascii="Verdana" w:hAnsi="Verdana" w:cs="Verdana"/>
          <w:b/>
          <w:color w:val="000000"/>
          <w:vertAlign w:val="subscript"/>
        </w:rPr>
        <w:t>ij</w:t>
      </w:r>
      <w:proofErr w:type="spellEnd"/>
      <w:r w:rsidRPr="00723103">
        <w:rPr>
          <w:rFonts w:ascii="Verdana" w:hAnsi="Verdana" w:cs="Verdana"/>
          <w:b/>
          <w:color w:val="000000"/>
        </w:rPr>
        <w:t>/</w:t>
      </w:r>
      <w:proofErr w:type="gramStart"/>
      <w:r w:rsidRPr="00723103">
        <w:rPr>
          <w:rFonts w:ascii="Verdana" w:hAnsi="Verdana" w:cs="Verdana"/>
          <w:b/>
          <w:color w:val="000000"/>
        </w:rPr>
        <w:t>max(</w:t>
      </w:r>
      <w:proofErr w:type="spellStart"/>
      <w:proofErr w:type="gramEnd"/>
      <w:r w:rsidRPr="00723103">
        <w:rPr>
          <w:rFonts w:ascii="Verdana" w:hAnsi="Verdana" w:cs="Verdana"/>
          <w:b/>
          <w:color w:val="000000"/>
        </w:rPr>
        <w:t>CM</w:t>
      </w:r>
      <w:r w:rsidRPr="00723103">
        <w:rPr>
          <w:rFonts w:ascii="Verdana" w:hAnsi="Verdana" w:cs="Verdana"/>
          <w:b/>
          <w:color w:val="000000"/>
          <w:vertAlign w:val="subscript"/>
        </w:rPr>
        <w:t>ij</w:t>
      </w:r>
      <w:proofErr w:type="spellEnd"/>
      <w:r w:rsidRPr="00723103">
        <w:rPr>
          <w:rFonts w:ascii="Verdana" w:hAnsi="Verdana" w:cs="Verdana"/>
          <w:b/>
          <w:color w:val="000000"/>
        </w:rPr>
        <w:t>)</w:t>
      </w:r>
    </w:p>
    <w:p w14:paraId="435A6BED" w14:textId="77777777" w:rsidR="0087729C" w:rsidRPr="00723103" w:rsidRDefault="0087729C" w:rsidP="0087729C">
      <w:pPr>
        <w:pStyle w:val="Paragrafoelenco"/>
        <w:autoSpaceDE w:val="0"/>
        <w:autoSpaceDN w:val="0"/>
        <w:adjustRightInd w:val="0"/>
        <w:spacing w:after="60" w:line="360" w:lineRule="auto"/>
        <w:ind w:left="502"/>
        <w:jc w:val="both"/>
        <w:rPr>
          <w:rFonts w:ascii="Verdana" w:hAnsi="Verdana" w:cs="Verdana"/>
          <w:b/>
          <w:color w:val="000000"/>
        </w:rPr>
      </w:pPr>
      <w:r w:rsidRPr="00723103">
        <w:rPr>
          <w:rFonts w:ascii="Verdana" w:hAnsi="Verdana" w:cs="Verdana"/>
          <w:color w:val="000000"/>
        </w:rPr>
        <w:t>Dove:</w:t>
      </w:r>
    </w:p>
    <w:p w14:paraId="7EEB3105" w14:textId="77777777" w:rsidR="0087729C" w:rsidRPr="00723103" w:rsidRDefault="0087729C" w:rsidP="0087729C">
      <w:pPr>
        <w:pStyle w:val="Paragrafoelenco"/>
        <w:autoSpaceDE w:val="0"/>
        <w:autoSpaceDN w:val="0"/>
        <w:adjustRightInd w:val="0"/>
        <w:spacing w:after="60" w:line="360" w:lineRule="auto"/>
        <w:ind w:left="502"/>
        <w:jc w:val="both"/>
        <w:rPr>
          <w:rFonts w:ascii="Verdana" w:hAnsi="Verdana" w:cs="Verdana"/>
          <w:b/>
          <w:color w:val="000000"/>
        </w:rPr>
      </w:pPr>
      <w:proofErr w:type="spellStart"/>
      <w:r w:rsidRPr="00723103">
        <w:rPr>
          <w:rFonts w:ascii="Verdana" w:hAnsi="Verdana" w:cs="Verdana"/>
          <w:b/>
          <w:color w:val="000000"/>
        </w:rPr>
        <w:t>CR</w:t>
      </w:r>
      <w:r w:rsidRPr="00723103">
        <w:rPr>
          <w:rFonts w:ascii="Verdana" w:hAnsi="Verdana" w:cs="Verdana"/>
          <w:b/>
          <w:color w:val="000000"/>
          <w:vertAlign w:val="subscript"/>
        </w:rPr>
        <w:t>ij</w:t>
      </w:r>
      <w:proofErr w:type="spellEnd"/>
      <w:r w:rsidRPr="00723103">
        <w:rPr>
          <w:rFonts w:ascii="Verdana" w:hAnsi="Verdana" w:cs="Verdana"/>
          <w:color w:val="000000"/>
        </w:rPr>
        <w:t xml:space="preserve"> = coefficiente riparametrato assegnato al concorrente i-esimo per il criterio j-esimo;</w:t>
      </w:r>
    </w:p>
    <w:p w14:paraId="1FC4896D" w14:textId="77777777" w:rsidR="0087729C" w:rsidRPr="00723103" w:rsidRDefault="0087729C" w:rsidP="0087729C">
      <w:pPr>
        <w:pStyle w:val="Paragrafoelenco"/>
        <w:autoSpaceDE w:val="0"/>
        <w:autoSpaceDN w:val="0"/>
        <w:adjustRightInd w:val="0"/>
        <w:spacing w:after="60" w:line="360" w:lineRule="auto"/>
        <w:ind w:left="502"/>
        <w:jc w:val="both"/>
        <w:rPr>
          <w:rFonts w:ascii="Verdana" w:hAnsi="Verdana" w:cs="Verdana"/>
          <w:b/>
          <w:color w:val="000000"/>
        </w:rPr>
      </w:pPr>
      <w:proofErr w:type="spellStart"/>
      <w:r w:rsidRPr="00723103">
        <w:rPr>
          <w:rFonts w:ascii="Verdana" w:hAnsi="Verdana" w:cs="Verdana"/>
          <w:b/>
          <w:color w:val="000000"/>
        </w:rPr>
        <w:t>CM</w:t>
      </w:r>
      <w:r w:rsidRPr="00723103">
        <w:rPr>
          <w:rFonts w:ascii="Verdana" w:hAnsi="Verdana" w:cs="Verdana"/>
          <w:b/>
          <w:color w:val="000000"/>
          <w:vertAlign w:val="subscript"/>
        </w:rPr>
        <w:t>ij</w:t>
      </w:r>
      <w:proofErr w:type="spellEnd"/>
      <w:r w:rsidRPr="00723103">
        <w:rPr>
          <w:rFonts w:ascii="Verdana" w:hAnsi="Verdana" w:cs="Verdana"/>
          <w:color w:val="000000"/>
        </w:rPr>
        <w:t xml:space="preserve"> = media dei coefficienti attribuiti, da ciascun commissario, al concorrente i-esimo per il criterio j-esimo;</w:t>
      </w:r>
    </w:p>
    <w:p w14:paraId="51D8D0C5" w14:textId="77777777" w:rsidR="0087729C" w:rsidRPr="00723103" w:rsidRDefault="0087729C" w:rsidP="0087729C">
      <w:pPr>
        <w:pStyle w:val="Paragrafoelenco"/>
        <w:autoSpaceDE w:val="0"/>
        <w:autoSpaceDN w:val="0"/>
        <w:adjustRightInd w:val="0"/>
        <w:spacing w:after="60" w:line="360" w:lineRule="auto"/>
        <w:ind w:left="502"/>
        <w:jc w:val="both"/>
        <w:rPr>
          <w:rFonts w:ascii="Verdana" w:hAnsi="Verdana" w:cs="Verdana"/>
          <w:color w:val="000000"/>
        </w:rPr>
      </w:pPr>
      <w:proofErr w:type="gramStart"/>
      <w:r w:rsidRPr="00723103">
        <w:rPr>
          <w:rFonts w:ascii="Verdana" w:hAnsi="Verdana" w:cs="Verdana"/>
          <w:b/>
          <w:color w:val="000000"/>
        </w:rPr>
        <w:t>max(</w:t>
      </w:r>
      <w:proofErr w:type="spellStart"/>
      <w:proofErr w:type="gramEnd"/>
      <w:r w:rsidRPr="00723103">
        <w:rPr>
          <w:rFonts w:ascii="Verdana" w:hAnsi="Verdana" w:cs="Verdana"/>
          <w:b/>
          <w:color w:val="000000"/>
        </w:rPr>
        <w:t>CM</w:t>
      </w:r>
      <w:r w:rsidRPr="00723103">
        <w:rPr>
          <w:rFonts w:ascii="Verdana" w:hAnsi="Verdana" w:cs="Verdana"/>
          <w:b/>
          <w:color w:val="000000"/>
          <w:vertAlign w:val="subscript"/>
        </w:rPr>
        <w:t>ij</w:t>
      </w:r>
      <w:proofErr w:type="spellEnd"/>
      <w:r w:rsidRPr="00723103">
        <w:rPr>
          <w:rFonts w:ascii="Verdana" w:hAnsi="Verdana" w:cs="Verdana"/>
          <w:b/>
          <w:color w:val="000000"/>
        </w:rPr>
        <w:t>)</w:t>
      </w:r>
      <w:r w:rsidRPr="00723103">
        <w:rPr>
          <w:rFonts w:ascii="Verdana" w:hAnsi="Verdana" w:cs="Verdana"/>
          <w:color w:val="000000"/>
        </w:rPr>
        <w:t xml:space="preserve"> = media dei coefficienti risultata più elevata tra quelle assegnate a ciascun concorrente per il criterio j-esimo.</w:t>
      </w:r>
    </w:p>
    <w:p w14:paraId="05CDFBEC" w14:textId="77777777" w:rsidR="0087729C" w:rsidRPr="00723103" w:rsidRDefault="0087729C" w:rsidP="0087729C">
      <w:pPr>
        <w:numPr>
          <w:ilvl w:val="0"/>
          <w:numId w:val="23"/>
        </w:numPr>
        <w:shd w:val="clear" w:color="auto" w:fill="FFFFFF"/>
        <w:spacing w:after="120" w:line="360" w:lineRule="auto"/>
        <w:ind w:left="426" w:hanging="426"/>
        <w:jc w:val="both"/>
        <w:rPr>
          <w:rFonts w:ascii="Verdana" w:hAnsi="Verdana"/>
        </w:rPr>
      </w:pPr>
      <w:r w:rsidRPr="00723103">
        <w:rPr>
          <w:rFonts w:ascii="Verdana" w:hAnsi="Verdana"/>
        </w:rPr>
        <w:t xml:space="preserve">Una </w:t>
      </w:r>
      <w:r w:rsidRPr="00723103">
        <w:rPr>
          <w:rFonts w:ascii="Verdana" w:hAnsi="Verdana" w:cs="Verdana"/>
          <w:color w:val="000000"/>
        </w:rPr>
        <w:t>volta</w:t>
      </w:r>
      <w:r w:rsidRPr="00723103">
        <w:rPr>
          <w:rFonts w:ascii="Verdana" w:hAnsi="Verdana"/>
        </w:rPr>
        <w:t xml:space="preserve"> ottenuto il coefficiente riparametrato di ogni Concorrente si procederà all’attribuzione del punteggio del criterio con la seguente formula:</w:t>
      </w:r>
    </w:p>
    <w:p w14:paraId="4A4644DB" w14:textId="77777777" w:rsidR="0087729C" w:rsidRPr="00723103" w:rsidRDefault="0087729C" w:rsidP="0087729C">
      <w:pPr>
        <w:pStyle w:val="Paragrafoelenco"/>
        <w:spacing w:line="276" w:lineRule="auto"/>
        <w:ind w:left="502"/>
        <w:jc w:val="both"/>
        <w:rPr>
          <w:rFonts w:ascii="Verdana" w:hAnsi="Verdana"/>
          <w:b/>
        </w:rPr>
      </w:pPr>
    </w:p>
    <w:p w14:paraId="04CC6146" w14:textId="77777777" w:rsidR="0087729C" w:rsidRPr="00723103" w:rsidRDefault="0087729C" w:rsidP="0087729C">
      <w:pPr>
        <w:pStyle w:val="Paragrafoelenco"/>
        <w:spacing w:line="276" w:lineRule="auto"/>
        <w:ind w:left="502"/>
        <w:jc w:val="center"/>
        <w:rPr>
          <w:rFonts w:ascii="Verdana" w:hAnsi="Verdana"/>
          <w:b/>
        </w:rPr>
      </w:pPr>
      <w:proofErr w:type="spellStart"/>
      <w:r w:rsidRPr="00723103">
        <w:rPr>
          <w:rFonts w:ascii="Verdana" w:hAnsi="Verdana"/>
          <w:b/>
        </w:rPr>
        <w:t>PT</w:t>
      </w:r>
      <w:r w:rsidRPr="00723103">
        <w:rPr>
          <w:rFonts w:ascii="Verdana" w:hAnsi="Verdana"/>
          <w:b/>
          <w:vertAlign w:val="subscript"/>
        </w:rPr>
        <w:t>ij</w:t>
      </w:r>
      <w:proofErr w:type="spellEnd"/>
      <w:r w:rsidRPr="00723103">
        <w:rPr>
          <w:rFonts w:ascii="Verdana" w:hAnsi="Verdana"/>
          <w:b/>
          <w:vertAlign w:val="subscript"/>
        </w:rPr>
        <w:t xml:space="preserve"> </w:t>
      </w:r>
      <w:r w:rsidRPr="00723103">
        <w:rPr>
          <w:rFonts w:ascii="Verdana" w:hAnsi="Verdana"/>
          <w:b/>
        </w:rPr>
        <w:t xml:space="preserve">= </w:t>
      </w:r>
      <w:proofErr w:type="spellStart"/>
      <w:r w:rsidRPr="00723103">
        <w:rPr>
          <w:rFonts w:ascii="Verdana" w:hAnsi="Verdana"/>
          <w:b/>
        </w:rPr>
        <w:t>PT</w:t>
      </w:r>
      <w:r w:rsidRPr="00723103">
        <w:rPr>
          <w:rFonts w:ascii="Verdana" w:hAnsi="Verdana"/>
          <w:b/>
          <w:vertAlign w:val="subscript"/>
        </w:rPr>
        <w:t>jmax</w:t>
      </w:r>
      <w:proofErr w:type="spellEnd"/>
      <w:r w:rsidRPr="00723103">
        <w:rPr>
          <w:rFonts w:ascii="Verdana" w:hAnsi="Verdana"/>
          <w:b/>
        </w:rPr>
        <w:t xml:space="preserve"> * </w:t>
      </w:r>
      <w:proofErr w:type="spellStart"/>
      <w:r w:rsidRPr="00723103">
        <w:rPr>
          <w:rFonts w:ascii="Verdana" w:hAnsi="Verdana"/>
          <w:b/>
        </w:rPr>
        <w:t>CR</w:t>
      </w:r>
      <w:r w:rsidRPr="00723103">
        <w:rPr>
          <w:rFonts w:ascii="Verdana" w:hAnsi="Verdana"/>
          <w:b/>
          <w:vertAlign w:val="subscript"/>
        </w:rPr>
        <w:t>ij</w:t>
      </w:r>
      <w:proofErr w:type="spellEnd"/>
    </w:p>
    <w:p w14:paraId="2FBC7A7F" w14:textId="77777777" w:rsidR="0087729C" w:rsidRPr="00723103" w:rsidRDefault="0087729C" w:rsidP="0087729C">
      <w:pPr>
        <w:pStyle w:val="Paragrafoelenco"/>
        <w:autoSpaceDE w:val="0"/>
        <w:autoSpaceDN w:val="0"/>
        <w:adjustRightInd w:val="0"/>
        <w:spacing w:after="60" w:line="360" w:lineRule="auto"/>
        <w:ind w:left="502"/>
        <w:jc w:val="both"/>
        <w:rPr>
          <w:rFonts w:ascii="Verdana" w:hAnsi="Verdana"/>
        </w:rPr>
      </w:pPr>
      <w:r w:rsidRPr="00723103">
        <w:rPr>
          <w:rFonts w:ascii="Verdana" w:hAnsi="Verdana"/>
        </w:rPr>
        <w:t>Dove:</w:t>
      </w:r>
    </w:p>
    <w:p w14:paraId="6CB41939" w14:textId="26BF6E09" w:rsidR="0087729C" w:rsidRPr="00723103" w:rsidRDefault="0087729C" w:rsidP="0087729C">
      <w:pPr>
        <w:pStyle w:val="Paragrafoelenco"/>
        <w:autoSpaceDE w:val="0"/>
        <w:autoSpaceDN w:val="0"/>
        <w:adjustRightInd w:val="0"/>
        <w:spacing w:after="60" w:line="360" w:lineRule="auto"/>
        <w:ind w:left="502"/>
        <w:jc w:val="both"/>
        <w:rPr>
          <w:rFonts w:ascii="Verdana" w:hAnsi="Verdana"/>
        </w:rPr>
      </w:pPr>
      <w:proofErr w:type="spellStart"/>
      <w:r w:rsidRPr="00723103">
        <w:rPr>
          <w:rFonts w:ascii="Verdana" w:hAnsi="Verdana"/>
          <w:b/>
        </w:rPr>
        <w:t>PT</w:t>
      </w:r>
      <w:r w:rsidRPr="00723103">
        <w:rPr>
          <w:rFonts w:ascii="Verdana" w:hAnsi="Verdana"/>
          <w:b/>
          <w:vertAlign w:val="subscript"/>
        </w:rPr>
        <w:t>ij</w:t>
      </w:r>
      <w:proofErr w:type="spellEnd"/>
      <w:r w:rsidRPr="00723103">
        <w:rPr>
          <w:rFonts w:ascii="Verdana" w:hAnsi="Verdana"/>
          <w:vertAlign w:val="subscript"/>
        </w:rPr>
        <w:t xml:space="preserve"> </w:t>
      </w:r>
      <w:r w:rsidRPr="00723103">
        <w:rPr>
          <w:rFonts w:ascii="Verdana" w:hAnsi="Verdana"/>
        </w:rPr>
        <w:t xml:space="preserve"> </w:t>
      </w:r>
      <w:r w:rsidR="009D750A">
        <w:rPr>
          <w:rFonts w:ascii="Verdana" w:hAnsi="Verdana"/>
        </w:rPr>
        <w:t xml:space="preserve"> </w:t>
      </w:r>
      <w:r w:rsidRPr="00723103">
        <w:rPr>
          <w:rFonts w:ascii="Verdana" w:hAnsi="Verdana"/>
        </w:rPr>
        <w:t>= punteggio tecnico assegnato al concorrente i-esimo per il criterio j-esimo;</w:t>
      </w:r>
    </w:p>
    <w:p w14:paraId="54389DA9" w14:textId="77777777" w:rsidR="0087729C" w:rsidRPr="00723103" w:rsidRDefault="0087729C" w:rsidP="0087729C">
      <w:pPr>
        <w:pStyle w:val="Paragrafoelenco"/>
        <w:autoSpaceDE w:val="0"/>
        <w:autoSpaceDN w:val="0"/>
        <w:adjustRightInd w:val="0"/>
        <w:spacing w:after="60" w:line="360" w:lineRule="auto"/>
        <w:ind w:left="502"/>
        <w:jc w:val="both"/>
        <w:rPr>
          <w:rFonts w:ascii="Verdana" w:hAnsi="Verdana"/>
        </w:rPr>
      </w:pPr>
      <w:proofErr w:type="spellStart"/>
      <w:r w:rsidRPr="00723103">
        <w:rPr>
          <w:rFonts w:ascii="Verdana" w:hAnsi="Verdana"/>
          <w:b/>
        </w:rPr>
        <w:t>PT</w:t>
      </w:r>
      <w:r w:rsidRPr="00723103">
        <w:rPr>
          <w:rFonts w:ascii="Verdana" w:hAnsi="Verdana"/>
          <w:b/>
          <w:vertAlign w:val="subscript"/>
        </w:rPr>
        <w:t>jmax</w:t>
      </w:r>
      <w:proofErr w:type="spellEnd"/>
      <w:r w:rsidRPr="00723103">
        <w:rPr>
          <w:rFonts w:ascii="Verdana" w:hAnsi="Verdana"/>
          <w:b/>
        </w:rPr>
        <w:t xml:space="preserve"> </w:t>
      </w:r>
      <w:r w:rsidRPr="00723103">
        <w:rPr>
          <w:rFonts w:ascii="Verdana" w:hAnsi="Verdana"/>
        </w:rPr>
        <w:t>= punteggio tecnico massimo attribuibile per il criterio j-esimo;</w:t>
      </w:r>
    </w:p>
    <w:p w14:paraId="1B054346" w14:textId="77777777" w:rsidR="0087729C" w:rsidRPr="00723103" w:rsidRDefault="0087729C" w:rsidP="0087729C">
      <w:pPr>
        <w:pStyle w:val="Paragrafoelenco"/>
        <w:autoSpaceDE w:val="0"/>
        <w:autoSpaceDN w:val="0"/>
        <w:adjustRightInd w:val="0"/>
        <w:spacing w:after="60" w:line="360" w:lineRule="auto"/>
        <w:ind w:left="502"/>
        <w:jc w:val="both"/>
        <w:rPr>
          <w:rFonts w:ascii="Verdana" w:hAnsi="Verdana"/>
        </w:rPr>
      </w:pPr>
      <w:proofErr w:type="spellStart"/>
      <w:r w:rsidRPr="00723103">
        <w:rPr>
          <w:rFonts w:ascii="Verdana" w:hAnsi="Verdana"/>
          <w:b/>
        </w:rPr>
        <w:t>CR</w:t>
      </w:r>
      <w:r w:rsidRPr="00723103">
        <w:rPr>
          <w:rFonts w:ascii="Verdana" w:hAnsi="Verdana"/>
          <w:b/>
          <w:vertAlign w:val="subscript"/>
        </w:rPr>
        <w:t>ij</w:t>
      </w:r>
      <w:proofErr w:type="spellEnd"/>
      <w:r w:rsidRPr="00723103">
        <w:rPr>
          <w:rFonts w:ascii="Verdana" w:hAnsi="Verdana"/>
          <w:b/>
        </w:rPr>
        <w:t xml:space="preserve"> </w:t>
      </w:r>
      <w:r w:rsidRPr="00723103">
        <w:rPr>
          <w:rFonts w:ascii="Verdana" w:hAnsi="Verdana"/>
        </w:rPr>
        <w:t>= coefficiente riparametrato assegnato al concorrente i-esimo per il criterio j-esimo.</w:t>
      </w:r>
    </w:p>
    <w:p w14:paraId="33F296F8" w14:textId="77777777" w:rsidR="0087729C" w:rsidRPr="00723103" w:rsidRDefault="0087729C" w:rsidP="0087729C">
      <w:pPr>
        <w:numPr>
          <w:ilvl w:val="0"/>
          <w:numId w:val="23"/>
        </w:numPr>
        <w:shd w:val="clear" w:color="auto" w:fill="FFFFFF"/>
        <w:spacing w:after="120" w:line="360" w:lineRule="auto"/>
        <w:ind w:left="426" w:hanging="426"/>
        <w:jc w:val="both"/>
        <w:rPr>
          <w:rFonts w:ascii="Verdana" w:hAnsi="Verdana"/>
        </w:rPr>
      </w:pPr>
      <w:r w:rsidRPr="00723103">
        <w:rPr>
          <w:rFonts w:ascii="Verdana" w:hAnsi="Verdana"/>
        </w:rPr>
        <w:t>Il “</w:t>
      </w:r>
      <w:r w:rsidRPr="00723103">
        <w:rPr>
          <w:rFonts w:ascii="Verdana" w:hAnsi="Verdana"/>
          <w:b/>
          <w:i/>
        </w:rPr>
        <w:t>Punteggio Economico</w:t>
      </w:r>
      <w:r w:rsidRPr="00723103">
        <w:rPr>
          <w:rFonts w:ascii="Verdana" w:hAnsi="Verdana"/>
        </w:rPr>
        <w:t xml:space="preserve">” sarà attribuito sulla base della seguente formula: </w:t>
      </w:r>
    </w:p>
    <w:tbl>
      <w:tblPr>
        <w:tblW w:w="9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9459"/>
      </w:tblGrid>
      <w:tr w:rsidR="0087729C" w:rsidRPr="00723103" w14:paraId="30F8AE0E" w14:textId="77777777" w:rsidTr="008C08EF">
        <w:trPr>
          <w:trHeight w:val="519"/>
          <w:jc w:val="center"/>
        </w:trPr>
        <w:tc>
          <w:tcPr>
            <w:tcW w:w="9459" w:type="dxa"/>
            <w:shd w:val="clear" w:color="auto" w:fill="D9D9D9" w:themeFill="background1" w:themeFillShade="D9"/>
            <w:vAlign w:val="bottom"/>
          </w:tcPr>
          <w:p w14:paraId="7C9666F5" w14:textId="77777777" w:rsidR="0087729C" w:rsidRPr="00723103" w:rsidRDefault="0087729C" w:rsidP="008C08EF">
            <w:pPr>
              <w:spacing w:line="360" w:lineRule="auto"/>
              <w:jc w:val="center"/>
              <w:rPr>
                <w:rFonts w:ascii="Verdana" w:hAnsi="Verdana" w:cs="Verdana"/>
                <w:b/>
                <w:color w:val="000000" w:themeColor="text1"/>
              </w:rPr>
            </w:pPr>
            <w:r w:rsidRPr="00723103">
              <w:rPr>
                <w:rFonts w:ascii="Verdana" w:hAnsi="Verdana" w:cs="Verdana"/>
                <w:b/>
                <w:color w:val="000000" w:themeColor="text1"/>
              </w:rPr>
              <w:t xml:space="preserve">PE= PE1+PE2+PE3+PE4+PE5 </w:t>
            </w:r>
          </w:p>
        </w:tc>
      </w:tr>
    </w:tbl>
    <w:p w14:paraId="4F3A1C09" w14:textId="77777777" w:rsidR="0087729C" w:rsidRPr="00723103" w:rsidRDefault="0087729C" w:rsidP="0087729C">
      <w:pPr>
        <w:shd w:val="clear" w:color="auto" w:fill="FFFFFF"/>
        <w:spacing w:after="120" w:line="360" w:lineRule="auto"/>
        <w:jc w:val="both"/>
        <w:rPr>
          <w:rFonts w:ascii="Verdana" w:hAnsi="Verdana"/>
        </w:rPr>
      </w:pPr>
    </w:p>
    <w:p w14:paraId="03527404" w14:textId="77777777" w:rsidR="0087729C" w:rsidRPr="00723103" w:rsidRDefault="0087729C" w:rsidP="0087729C">
      <w:pPr>
        <w:shd w:val="clear" w:color="auto" w:fill="FFFFFF"/>
        <w:spacing w:after="120" w:line="360" w:lineRule="auto"/>
        <w:ind w:left="426"/>
        <w:jc w:val="both"/>
        <w:rPr>
          <w:rFonts w:ascii="Verdana" w:hAnsi="Verdana"/>
        </w:rPr>
      </w:pPr>
      <w:r w:rsidRPr="00723103">
        <w:rPr>
          <w:rFonts w:ascii="Verdana" w:hAnsi="Verdana"/>
        </w:rPr>
        <w:t>dove:</w:t>
      </w:r>
    </w:p>
    <w:p w14:paraId="0D3982C4" w14:textId="77777777" w:rsidR="0087729C" w:rsidRPr="00723103" w:rsidRDefault="0087729C" w:rsidP="0087729C">
      <w:pPr>
        <w:shd w:val="clear" w:color="auto" w:fill="FFFFFF"/>
        <w:spacing w:after="120" w:line="360" w:lineRule="auto"/>
        <w:ind w:left="426"/>
        <w:jc w:val="both"/>
        <w:rPr>
          <w:rFonts w:ascii="Verdana" w:hAnsi="Verdana"/>
        </w:rPr>
      </w:pPr>
      <w:r w:rsidRPr="00723103">
        <w:rPr>
          <w:rFonts w:ascii="Verdana" w:hAnsi="Verdana"/>
          <w:b/>
        </w:rPr>
        <w:t>PE:</w:t>
      </w:r>
      <w:r w:rsidRPr="00723103">
        <w:rPr>
          <w:rFonts w:ascii="Verdana" w:hAnsi="Verdana"/>
        </w:rPr>
        <w:t xml:space="preserve"> </w:t>
      </w:r>
      <w:r w:rsidRPr="007462BA">
        <w:rPr>
          <w:rFonts w:ascii="Verdana" w:hAnsi="Verdana"/>
        </w:rPr>
        <w:t>P</w:t>
      </w:r>
      <w:r w:rsidRPr="00723103">
        <w:rPr>
          <w:rFonts w:ascii="Verdana" w:hAnsi="Verdana"/>
        </w:rPr>
        <w:t xml:space="preserve">unteggio </w:t>
      </w:r>
      <w:r w:rsidRPr="007462BA">
        <w:rPr>
          <w:rFonts w:ascii="Verdana" w:hAnsi="Verdana"/>
        </w:rPr>
        <w:t>E</w:t>
      </w:r>
      <w:r w:rsidRPr="00723103">
        <w:rPr>
          <w:rFonts w:ascii="Verdana" w:hAnsi="Verdana"/>
        </w:rPr>
        <w:t>conomico dell’offerta in esame;</w:t>
      </w:r>
    </w:p>
    <w:p w14:paraId="725A4D5A" w14:textId="77777777" w:rsidR="0087729C" w:rsidRPr="00723103" w:rsidRDefault="0087729C" w:rsidP="0087729C">
      <w:pPr>
        <w:shd w:val="clear" w:color="auto" w:fill="FFFFFF"/>
        <w:spacing w:after="120" w:line="360" w:lineRule="auto"/>
        <w:ind w:left="426"/>
        <w:jc w:val="both"/>
        <w:rPr>
          <w:rFonts w:ascii="Verdana" w:hAnsi="Verdana"/>
        </w:rPr>
      </w:pPr>
      <w:r w:rsidRPr="00723103">
        <w:rPr>
          <w:rFonts w:ascii="Verdana" w:hAnsi="Verdana"/>
          <w:b/>
        </w:rPr>
        <w:t>PE1, PE2, PE3, PE4 e PE5:</w:t>
      </w:r>
      <w:r w:rsidRPr="00723103">
        <w:rPr>
          <w:rFonts w:ascii="Verdana" w:hAnsi="Verdana"/>
        </w:rPr>
        <w:t xml:space="preserve"> </w:t>
      </w:r>
      <w:r w:rsidRPr="007462BA">
        <w:rPr>
          <w:rFonts w:ascii="Verdana" w:hAnsi="Verdana"/>
        </w:rPr>
        <w:t>P</w:t>
      </w:r>
      <w:r w:rsidRPr="00723103">
        <w:rPr>
          <w:rFonts w:ascii="Verdana" w:hAnsi="Verdana"/>
        </w:rPr>
        <w:t xml:space="preserve">unteggi </w:t>
      </w:r>
      <w:r w:rsidRPr="007462BA">
        <w:rPr>
          <w:rFonts w:ascii="Verdana" w:hAnsi="Verdana"/>
        </w:rPr>
        <w:t>E</w:t>
      </w:r>
      <w:r w:rsidRPr="00723103">
        <w:rPr>
          <w:rFonts w:ascii="Verdana" w:hAnsi="Verdana"/>
        </w:rPr>
        <w:t>conomici attribuiti ai vari criteri relativi al merito economico.</w:t>
      </w:r>
    </w:p>
    <w:p w14:paraId="0D5676B7" w14:textId="77777777" w:rsidR="0087729C" w:rsidRPr="00723103" w:rsidRDefault="0087729C" w:rsidP="0087729C">
      <w:pPr>
        <w:numPr>
          <w:ilvl w:val="0"/>
          <w:numId w:val="23"/>
        </w:numPr>
        <w:shd w:val="clear" w:color="auto" w:fill="FFFFFF"/>
        <w:spacing w:after="120" w:line="360" w:lineRule="auto"/>
        <w:ind w:left="426"/>
        <w:jc w:val="both"/>
        <w:rPr>
          <w:rFonts w:ascii="Verdana" w:eastAsia="Calibri" w:hAnsi="Verdana" w:cs="Calibri-Bold"/>
          <w:b/>
          <w:bCs/>
        </w:rPr>
      </w:pPr>
      <w:r w:rsidRPr="00723103">
        <w:rPr>
          <w:rFonts w:ascii="Verdana" w:hAnsi="Verdana"/>
        </w:rPr>
        <w:t>La somma dei punteggi attribuiti ai criteri PE1, PE2, PE3, PE4 e PE5 determinerà il totale del punteggio economico</w:t>
      </w:r>
      <w:r w:rsidRPr="00723103">
        <w:rPr>
          <w:rFonts w:ascii="Verdana" w:eastAsia="Calibri" w:hAnsi="Verdana" w:cs="Calibri"/>
        </w:rPr>
        <w:t xml:space="preserve"> </w:t>
      </w:r>
      <w:r w:rsidRPr="00723103">
        <w:rPr>
          <w:rFonts w:ascii="Verdana" w:eastAsia="Calibri" w:hAnsi="Verdana" w:cs="Calibri-Bold"/>
          <w:b/>
          <w:bCs/>
        </w:rPr>
        <w:t xml:space="preserve">(PE = max </w:t>
      </w:r>
      <w:r w:rsidRPr="00723103">
        <w:rPr>
          <w:rFonts w:ascii="Verdana" w:hAnsi="Verdana" w:cs="Verdana"/>
          <w:b/>
        </w:rPr>
        <w:t>30</w:t>
      </w:r>
      <w:r w:rsidRPr="00723103">
        <w:rPr>
          <w:rFonts w:ascii="Verdana" w:eastAsia="Calibri" w:hAnsi="Verdana" w:cs="Calibri-Bold"/>
          <w:b/>
          <w:bCs/>
        </w:rPr>
        <w:t>).</w:t>
      </w:r>
    </w:p>
    <w:p w14:paraId="49150CF1" w14:textId="77777777" w:rsidR="0087729C" w:rsidRDefault="0087729C" w:rsidP="0087729C">
      <w:pPr>
        <w:numPr>
          <w:ilvl w:val="0"/>
          <w:numId w:val="23"/>
        </w:numPr>
        <w:shd w:val="clear" w:color="auto" w:fill="FFFFFF"/>
        <w:spacing w:after="120" w:line="360" w:lineRule="auto"/>
        <w:ind w:left="426"/>
        <w:jc w:val="both"/>
        <w:rPr>
          <w:rFonts w:ascii="Verdana" w:hAnsi="Verdana"/>
        </w:rPr>
      </w:pPr>
      <w:r w:rsidRPr="00723103">
        <w:rPr>
          <w:rFonts w:ascii="Verdana" w:hAnsi="Verdana"/>
        </w:rPr>
        <w:t>Vengono di seguito indicate le modalità di attribuzione dei punteggi ai singoli criteri relativi al merito economico:</w:t>
      </w:r>
    </w:p>
    <w:p w14:paraId="479E57CF" w14:textId="77777777" w:rsidR="0087729C" w:rsidRPr="003C37C7" w:rsidRDefault="0087729C" w:rsidP="0087729C">
      <w:pPr>
        <w:spacing w:line="360" w:lineRule="auto"/>
        <w:jc w:val="center"/>
        <w:rPr>
          <w:rFonts w:ascii="Verdana" w:hAnsi="Verdana"/>
          <w:b/>
          <w:i/>
        </w:rPr>
      </w:pPr>
    </w:p>
    <w:tbl>
      <w:tblPr>
        <w:tblW w:w="5000" w:type="pct"/>
        <w:jc w:val="center"/>
        <w:tblLook w:val="04A0" w:firstRow="1" w:lastRow="0" w:firstColumn="1" w:lastColumn="0" w:noHBand="0" w:noVBand="1"/>
      </w:tblPr>
      <w:tblGrid>
        <w:gridCol w:w="598"/>
        <w:gridCol w:w="6978"/>
        <w:gridCol w:w="2185"/>
      </w:tblGrid>
      <w:tr w:rsidR="0087729C" w:rsidRPr="003C6442" w14:paraId="31B60410" w14:textId="77777777" w:rsidTr="008C08EF">
        <w:trPr>
          <w:cantSplit/>
          <w:trHeight w:val="315"/>
          <w:tblHeader/>
          <w:jc w:val="center"/>
        </w:trPr>
        <w:tc>
          <w:tcPr>
            <w:tcW w:w="306" w:type="pct"/>
            <w:tcBorders>
              <w:top w:val="single" w:sz="8" w:space="0" w:color="auto"/>
              <w:left w:val="single" w:sz="8" w:space="0" w:color="auto"/>
              <w:bottom w:val="single" w:sz="8" w:space="0" w:color="auto"/>
              <w:right w:val="single" w:sz="8" w:space="0" w:color="auto"/>
            </w:tcBorders>
            <w:shd w:val="clear" w:color="000000" w:fill="E6E6E6"/>
            <w:vAlign w:val="center"/>
            <w:hideMark/>
          </w:tcPr>
          <w:p w14:paraId="209B8D5F" w14:textId="77777777" w:rsidR="0087729C" w:rsidRPr="003C6442" w:rsidRDefault="0087729C" w:rsidP="008C08EF">
            <w:pPr>
              <w:rPr>
                <w:rFonts w:ascii="Verdana" w:hAnsi="Verdana"/>
                <w:b/>
                <w:bCs/>
                <w:color w:val="000000"/>
                <w:lang w:eastAsia="en-US"/>
              </w:rPr>
            </w:pPr>
            <w:r w:rsidRPr="003C6442">
              <w:rPr>
                <w:rFonts w:ascii="Verdana" w:hAnsi="Verdana"/>
                <w:b/>
                <w:bCs/>
                <w:color w:val="000000"/>
                <w:lang w:eastAsia="en-US"/>
              </w:rPr>
              <w:t>Rif.</w:t>
            </w:r>
          </w:p>
        </w:tc>
        <w:tc>
          <w:tcPr>
            <w:tcW w:w="3575" w:type="pct"/>
            <w:tcBorders>
              <w:top w:val="single" w:sz="8" w:space="0" w:color="auto"/>
              <w:left w:val="nil"/>
              <w:bottom w:val="single" w:sz="8" w:space="0" w:color="auto"/>
              <w:right w:val="single" w:sz="8" w:space="0" w:color="auto"/>
            </w:tcBorders>
            <w:shd w:val="clear" w:color="000000" w:fill="E6E6E6"/>
            <w:vAlign w:val="center"/>
            <w:hideMark/>
          </w:tcPr>
          <w:p w14:paraId="0A8B41F1" w14:textId="77777777" w:rsidR="0087729C" w:rsidRPr="003C6442" w:rsidRDefault="0087729C" w:rsidP="008C08EF">
            <w:pPr>
              <w:jc w:val="center"/>
              <w:rPr>
                <w:rFonts w:ascii="Verdana" w:hAnsi="Verdana"/>
                <w:b/>
                <w:bCs/>
                <w:color w:val="000000"/>
                <w:lang w:eastAsia="en-US"/>
              </w:rPr>
            </w:pPr>
            <w:r w:rsidRPr="003C6442">
              <w:rPr>
                <w:rFonts w:ascii="Verdana" w:hAnsi="Verdana"/>
                <w:b/>
                <w:bCs/>
                <w:color w:val="000000"/>
                <w:lang w:eastAsia="en-US"/>
              </w:rPr>
              <w:t>CRITERI</w:t>
            </w:r>
          </w:p>
        </w:tc>
        <w:tc>
          <w:tcPr>
            <w:tcW w:w="1119" w:type="pct"/>
            <w:tcBorders>
              <w:top w:val="single" w:sz="8" w:space="0" w:color="auto"/>
              <w:left w:val="nil"/>
              <w:bottom w:val="single" w:sz="8" w:space="0" w:color="auto"/>
              <w:right w:val="single" w:sz="8" w:space="0" w:color="auto"/>
            </w:tcBorders>
            <w:shd w:val="clear" w:color="000000" w:fill="E6E6E6"/>
            <w:vAlign w:val="center"/>
            <w:hideMark/>
          </w:tcPr>
          <w:p w14:paraId="1B6D7885" w14:textId="77777777" w:rsidR="0087729C" w:rsidRPr="003C6442" w:rsidRDefault="0087729C" w:rsidP="008C08EF">
            <w:pPr>
              <w:jc w:val="center"/>
              <w:rPr>
                <w:rFonts w:ascii="Verdana" w:hAnsi="Verdana"/>
                <w:b/>
                <w:bCs/>
                <w:color w:val="000000"/>
                <w:lang w:eastAsia="en-US"/>
              </w:rPr>
            </w:pPr>
            <w:r w:rsidRPr="003C6442">
              <w:rPr>
                <w:rFonts w:ascii="Verdana" w:hAnsi="Verdana"/>
                <w:b/>
                <w:bCs/>
                <w:color w:val="000000"/>
                <w:lang w:eastAsia="en-US"/>
              </w:rPr>
              <w:t>PUNTEGGIO</w:t>
            </w:r>
          </w:p>
          <w:p w14:paraId="51B5421C" w14:textId="77777777" w:rsidR="0087729C" w:rsidRPr="003C6442" w:rsidRDefault="0087729C" w:rsidP="008C08EF">
            <w:pPr>
              <w:jc w:val="center"/>
              <w:rPr>
                <w:rFonts w:ascii="Verdana" w:hAnsi="Verdana"/>
                <w:b/>
                <w:bCs/>
                <w:color w:val="000000"/>
                <w:lang w:eastAsia="en-US"/>
              </w:rPr>
            </w:pPr>
            <w:r w:rsidRPr="003C6442">
              <w:rPr>
                <w:rFonts w:ascii="Verdana" w:hAnsi="Verdana"/>
                <w:b/>
                <w:bCs/>
                <w:color w:val="000000"/>
                <w:lang w:eastAsia="en-US"/>
              </w:rPr>
              <w:t>(MAX)</w:t>
            </w:r>
          </w:p>
        </w:tc>
      </w:tr>
      <w:tr w:rsidR="0087729C" w:rsidRPr="003C6442" w14:paraId="4FE48C8D" w14:textId="77777777" w:rsidTr="008C08EF">
        <w:trPr>
          <w:cantSplit/>
          <w:trHeight w:val="315"/>
          <w:jc w:val="center"/>
        </w:trPr>
        <w:tc>
          <w:tcPr>
            <w:tcW w:w="306" w:type="pct"/>
            <w:tcBorders>
              <w:top w:val="nil"/>
              <w:left w:val="single" w:sz="8" w:space="0" w:color="auto"/>
              <w:bottom w:val="single" w:sz="8" w:space="0" w:color="auto"/>
              <w:right w:val="single" w:sz="8" w:space="0" w:color="auto"/>
            </w:tcBorders>
            <w:vAlign w:val="center"/>
            <w:hideMark/>
          </w:tcPr>
          <w:p w14:paraId="2EC6B620" w14:textId="77777777" w:rsidR="0087729C" w:rsidRPr="003C6442" w:rsidRDefault="0087729C" w:rsidP="008C08EF">
            <w:pPr>
              <w:rPr>
                <w:rFonts w:ascii="Verdana" w:hAnsi="Verdana"/>
                <w:b/>
                <w:color w:val="000000"/>
                <w:lang w:eastAsia="en-US"/>
              </w:rPr>
            </w:pPr>
            <w:r w:rsidRPr="003C6442">
              <w:rPr>
                <w:rFonts w:ascii="Verdana" w:hAnsi="Verdana"/>
                <w:b/>
                <w:color w:val="000000"/>
                <w:lang w:eastAsia="en-US"/>
              </w:rPr>
              <w:t>1.</w:t>
            </w:r>
          </w:p>
        </w:tc>
        <w:tc>
          <w:tcPr>
            <w:tcW w:w="3575" w:type="pct"/>
            <w:tcBorders>
              <w:top w:val="nil"/>
              <w:left w:val="nil"/>
              <w:bottom w:val="single" w:sz="8" w:space="0" w:color="auto"/>
              <w:right w:val="single" w:sz="8" w:space="0" w:color="auto"/>
            </w:tcBorders>
            <w:vAlign w:val="center"/>
            <w:hideMark/>
          </w:tcPr>
          <w:p w14:paraId="1845BB13" w14:textId="77777777" w:rsidR="0087729C" w:rsidRPr="003C6442" w:rsidRDefault="0087729C" w:rsidP="008C08EF">
            <w:pPr>
              <w:rPr>
                <w:rFonts w:ascii="Verdana" w:hAnsi="Verdana"/>
                <w:b/>
                <w:smallCaps/>
                <w:color w:val="000000"/>
                <w:lang w:eastAsia="en-US"/>
              </w:rPr>
            </w:pPr>
            <w:r w:rsidRPr="003C6442">
              <w:rPr>
                <w:rFonts w:ascii="Verdana" w:hAnsi="Verdana"/>
                <w:b/>
                <w:smallCaps/>
                <w:color w:val="000000"/>
                <w:lang w:eastAsia="en-US"/>
              </w:rPr>
              <w:t>Prezzo unitario offerto in relazione al servizio di vigilanza fissa</w:t>
            </w:r>
          </w:p>
        </w:tc>
        <w:tc>
          <w:tcPr>
            <w:tcW w:w="1119" w:type="pct"/>
            <w:tcBorders>
              <w:top w:val="nil"/>
              <w:left w:val="nil"/>
              <w:bottom w:val="single" w:sz="8" w:space="0" w:color="auto"/>
              <w:right w:val="single" w:sz="8" w:space="0" w:color="auto"/>
            </w:tcBorders>
            <w:hideMark/>
          </w:tcPr>
          <w:p w14:paraId="46268C63" w14:textId="4BCEB688" w:rsidR="0087729C" w:rsidRPr="00C92AAA" w:rsidRDefault="0087729C" w:rsidP="008C08EF">
            <w:pPr>
              <w:pStyle w:val="Sottotitolo"/>
              <w:jc w:val="center"/>
              <w:rPr>
                <w:rStyle w:val="Riferimentodelicato"/>
                <w:b/>
                <w:bCs/>
                <w:color w:val="auto"/>
              </w:rPr>
            </w:pPr>
            <w:r w:rsidRPr="00C92AAA">
              <w:rPr>
                <w:rStyle w:val="Riferimentodelicato"/>
                <w:b/>
                <w:bCs/>
                <w:color w:val="auto"/>
              </w:rPr>
              <w:t>2</w:t>
            </w:r>
            <w:r w:rsidR="00C92AAA">
              <w:rPr>
                <w:rStyle w:val="Riferimentodelicato"/>
                <w:b/>
                <w:bCs/>
                <w:color w:val="auto"/>
              </w:rPr>
              <w:t>6</w:t>
            </w:r>
          </w:p>
        </w:tc>
      </w:tr>
      <w:tr w:rsidR="0087729C" w:rsidRPr="003C6442" w14:paraId="4132BDB8" w14:textId="77777777" w:rsidTr="008C08EF">
        <w:trPr>
          <w:cantSplit/>
          <w:trHeight w:val="683"/>
          <w:jc w:val="center"/>
        </w:trPr>
        <w:tc>
          <w:tcPr>
            <w:tcW w:w="306" w:type="pct"/>
            <w:tcBorders>
              <w:top w:val="nil"/>
              <w:left w:val="single" w:sz="8" w:space="0" w:color="auto"/>
              <w:bottom w:val="single" w:sz="8" w:space="0" w:color="auto"/>
              <w:right w:val="single" w:sz="8" w:space="0" w:color="auto"/>
            </w:tcBorders>
            <w:vAlign w:val="center"/>
            <w:hideMark/>
          </w:tcPr>
          <w:p w14:paraId="0DF0EE38" w14:textId="77777777" w:rsidR="0087729C" w:rsidRPr="003C6442" w:rsidRDefault="0087729C" w:rsidP="008C08EF">
            <w:pPr>
              <w:rPr>
                <w:rFonts w:ascii="Verdana" w:hAnsi="Verdana"/>
                <w:b/>
                <w:color w:val="000000"/>
                <w:lang w:eastAsia="en-US"/>
              </w:rPr>
            </w:pPr>
            <w:r w:rsidRPr="003C6442">
              <w:rPr>
                <w:rFonts w:ascii="Verdana" w:hAnsi="Verdana"/>
                <w:b/>
                <w:color w:val="000000"/>
                <w:lang w:eastAsia="en-US"/>
              </w:rPr>
              <w:t>2.</w:t>
            </w:r>
          </w:p>
        </w:tc>
        <w:tc>
          <w:tcPr>
            <w:tcW w:w="3575" w:type="pct"/>
            <w:tcBorders>
              <w:top w:val="nil"/>
              <w:left w:val="nil"/>
              <w:bottom w:val="single" w:sz="8" w:space="0" w:color="auto"/>
              <w:right w:val="single" w:sz="8" w:space="0" w:color="auto"/>
            </w:tcBorders>
            <w:vAlign w:val="center"/>
            <w:hideMark/>
          </w:tcPr>
          <w:p w14:paraId="6EEF8A85" w14:textId="77777777" w:rsidR="0087729C" w:rsidRPr="003C6442" w:rsidRDefault="0087729C" w:rsidP="008C08EF">
            <w:pPr>
              <w:rPr>
                <w:rFonts w:ascii="Verdana" w:hAnsi="Verdana"/>
                <w:b/>
                <w:smallCaps/>
                <w:color w:val="000000"/>
                <w:lang w:eastAsia="en-US"/>
              </w:rPr>
            </w:pPr>
            <w:r w:rsidRPr="003C6442">
              <w:rPr>
                <w:rFonts w:ascii="Verdana" w:hAnsi="Verdana"/>
                <w:b/>
                <w:smallCaps/>
                <w:color w:val="000000"/>
                <w:lang w:eastAsia="en-US"/>
              </w:rPr>
              <w:t>Prezzo unitario offerto in relazione al servizio di vigilanza saltuaria di zona</w:t>
            </w:r>
          </w:p>
        </w:tc>
        <w:tc>
          <w:tcPr>
            <w:tcW w:w="1119" w:type="pct"/>
            <w:tcBorders>
              <w:top w:val="nil"/>
              <w:left w:val="nil"/>
              <w:bottom w:val="single" w:sz="8" w:space="0" w:color="auto"/>
              <w:right w:val="single" w:sz="8" w:space="0" w:color="auto"/>
            </w:tcBorders>
            <w:hideMark/>
          </w:tcPr>
          <w:p w14:paraId="76A208A6" w14:textId="565BA8E4" w:rsidR="0087729C" w:rsidRPr="00C92AAA" w:rsidRDefault="00C92AAA" w:rsidP="008C08EF">
            <w:pPr>
              <w:pStyle w:val="Sottotitolo"/>
              <w:jc w:val="center"/>
              <w:rPr>
                <w:rStyle w:val="Riferimentodelicato"/>
                <w:b/>
                <w:bCs/>
                <w:color w:val="auto"/>
              </w:rPr>
            </w:pPr>
            <w:r>
              <w:rPr>
                <w:rStyle w:val="Riferimentodelicato"/>
                <w:b/>
                <w:bCs/>
                <w:color w:val="auto"/>
              </w:rPr>
              <w:t>2</w:t>
            </w:r>
            <w:r w:rsidR="0087729C" w:rsidRPr="00C92AAA">
              <w:rPr>
                <w:rStyle w:val="Riferimentodelicato"/>
                <w:b/>
                <w:bCs/>
                <w:color w:val="auto"/>
              </w:rPr>
              <w:t>,5</w:t>
            </w:r>
          </w:p>
        </w:tc>
      </w:tr>
      <w:tr w:rsidR="0087729C" w:rsidRPr="003C6442" w14:paraId="138979E7" w14:textId="77777777" w:rsidTr="008C08EF">
        <w:trPr>
          <w:cantSplit/>
          <w:trHeight w:val="585"/>
          <w:jc w:val="center"/>
        </w:trPr>
        <w:tc>
          <w:tcPr>
            <w:tcW w:w="306" w:type="pct"/>
            <w:tcBorders>
              <w:top w:val="nil"/>
              <w:left w:val="single" w:sz="8" w:space="0" w:color="auto"/>
              <w:bottom w:val="single" w:sz="8" w:space="0" w:color="auto"/>
              <w:right w:val="single" w:sz="8" w:space="0" w:color="auto"/>
            </w:tcBorders>
            <w:vAlign w:val="center"/>
            <w:hideMark/>
          </w:tcPr>
          <w:p w14:paraId="52A50798" w14:textId="77777777" w:rsidR="0087729C" w:rsidRPr="003C6442" w:rsidRDefault="0087729C" w:rsidP="008C08EF">
            <w:pPr>
              <w:rPr>
                <w:rFonts w:ascii="Verdana" w:hAnsi="Verdana"/>
                <w:b/>
                <w:color w:val="000000"/>
                <w:lang w:eastAsia="en-US"/>
              </w:rPr>
            </w:pPr>
            <w:r w:rsidRPr="003C6442">
              <w:rPr>
                <w:rFonts w:ascii="Verdana" w:hAnsi="Verdana"/>
                <w:b/>
                <w:color w:val="000000"/>
                <w:lang w:eastAsia="en-US"/>
              </w:rPr>
              <w:t>3.</w:t>
            </w:r>
          </w:p>
        </w:tc>
        <w:tc>
          <w:tcPr>
            <w:tcW w:w="3575" w:type="pct"/>
            <w:tcBorders>
              <w:top w:val="nil"/>
              <w:left w:val="nil"/>
              <w:bottom w:val="single" w:sz="8" w:space="0" w:color="auto"/>
              <w:right w:val="single" w:sz="8" w:space="0" w:color="auto"/>
            </w:tcBorders>
            <w:vAlign w:val="center"/>
            <w:hideMark/>
          </w:tcPr>
          <w:p w14:paraId="20214490" w14:textId="77777777" w:rsidR="0087729C" w:rsidRPr="003C6442" w:rsidRDefault="0087729C" w:rsidP="008C08EF">
            <w:pPr>
              <w:rPr>
                <w:rFonts w:ascii="Verdana" w:hAnsi="Verdana"/>
                <w:b/>
                <w:smallCaps/>
                <w:color w:val="000000"/>
                <w:lang w:eastAsia="en-US"/>
              </w:rPr>
            </w:pPr>
            <w:r w:rsidRPr="003C6442">
              <w:rPr>
                <w:rFonts w:ascii="Verdana" w:hAnsi="Verdana"/>
                <w:b/>
                <w:smallCaps/>
                <w:color w:val="000000"/>
                <w:lang w:eastAsia="en-US"/>
              </w:rPr>
              <w:t>Prezzo unitario offerto in relazione al servizio di vigilanza con collegamento a sistemi di allarme o videosorveglianza</w:t>
            </w:r>
          </w:p>
        </w:tc>
        <w:tc>
          <w:tcPr>
            <w:tcW w:w="1119" w:type="pct"/>
            <w:tcBorders>
              <w:top w:val="nil"/>
              <w:left w:val="nil"/>
              <w:bottom w:val="single" w:sz="8" w:space="0" w:color="auto"/>
              <w:right w:val="single" w:sz="8" w:space="0" w:color="auto"/>
            </w:tcBorders>
            <w:hideMark/>
          </w:tcPr>
          <w:p w14:paraId="375002D5" w14:textId="77777777" w:rsidR="0087729C" w:rsidRPr="00C92AAA" w:rsidRDefault="0087729C" w:rsidP="008C08EF">
            <w:pPr>
              <w:pStyle w:val="Sottotitolo"/>
              <w:jc w:val="center"/>
              <w:rPr>
                <w:rStyle w:val="Riferimentodelicato"/>
                <w:b/>
                <w:bCs/>
                <w:color w:val="auto"/>
              </w:rPr>
            </w:pPr>
            <w:r w:rsidRPr="00C92AAA">
              <w:rPr>
                <w:rStyle w:val="Riferimentodelicato"/>
                <w:b/>
                <w:bCs/>
                <w:color w:val="auto"/>
              </w:rPr>
              <w:t>0,5</w:t>
            </w:r>
          </w:p>
        </w:tc>
      </w:tr>
      <w:tr w:rsidR="0087729C" w:rsidRPr="003C6442" w14:paraId="5228F838" w14:textId="77777777" w:rsidTr="008C08EF">
        <w:trPr>
          <w:cantSplit/>
          <w:trHeight w:val="585"/>
          <w:jc w:val="center"/>
        </w:trPr>
        <w:tc>
          <w:tcPr>
            <w:tcW w:w="306" w:type="pct"/>
            <w:tcBorders>
              <w:top w:val="nil"/>
              <w:left w:val="single" w:sz="8" w:space="0" w:color="auto"/>
              <w:bottom w:val="single" w:sz="8" w:space="0" w:color="auto"/>
              <w:right w:val="single" w:sz="8" w:space="0" w:color="auto"/>
            </w:tcBorders>
            <w:vAlign w:val="center"/>
          </w:tcPr>
          <w:p w14:paraId="1C164233" w14:textId="77777777" w:rsidR="0087729C" w:rsidRPr="003C6442" w:rsidRDefault="0087729C" w:rsidP="008C08EF">
            <w:pPr>
              <w:rPr>
                <w:rFonts w:ascii="Verdana" w:hAnsi="Verdana"/>
                <w:b/>
                <w:color w:val="000000"/>
                <w:lang w:eastAsia="en-US"/>
              </w:rPr>
            </w:pPr>
            <w:r w:rsidRPr="003C6442">
              <w:rPr>
                <w:rFonts w:ascii="Verdana" w:hAnsi="Verdana"/>
                <w:b/>
                <w:color w:val="000000"/>
                <w:lang w:eastAsia="en-US"/>
              </w:rPr>
              <w:t>4.</w:t>
            </w:r>
          </w:p>
        </w:tc>
        <w:tc>
          <w:tcPr>
            <w:tcW w:w="3575" w:type="pct"/>
            <w:tcBorders>
              <w:top w:val="nil"/>
              <w:left w:val="nil"/>
              <w:bottom w:val="single" w:sz="8" w:space="0" w:color="auto"/>
              <w:right w:val="single" w:sz="8" w:space="0" w:color="auto"/>
            </w:tcBorders>
            <w:vAlign w:val="center"/>
          </w:tcPr>
          <w:p w14:paraId="1CF6699C" w14:textId="77777777" w:rsidR="0087729C" w:rsidRPr="003C6442" w:rsidRDefault="0087729C" w:rsidP="008C08EF">
            <w:pPr>
              <w:rPr>
                <w:rFonts w:ascii="Verdana" w:hAnsi="Verdana"/>
                <w:b/>
                <w:smallCaps/>
                <w:color w:val="000000"/>
                <w:lang w:eastAsia="en-US"/>
              </w:rPr>
            </w:pPr>
            <w:r w:rsidRPr="003C6442">
              <w:rPr>
                <w:rFonts w:ascii="Verdana" w:hAnsi="Verdana"/>
                <w:b/>
                <w:smallCaps/>
                <w:color w:val="000000"/>
                <w:lang w:eastAsia="en-US"/>
              </w:rPr>
              <w:t>Prezzo unitario offerto in relazione al noleggio della periferica di collegamento</w:t>
            </w:r>
          </w:p>
        </w:tc>
        <w:tc>
          <w:tcPr>
            <w:tcW w:w="1119" w:type="pct"/>
            <w:tcBorders>
              <w:top w:val="nil"/>
              <w:left w:val="nil"/>
              <w:bottom w:val="single" w:sz="8" w:space="0" w:color="auto"/>
              <w:right w:val="single" w:sz="8" w:space="0" w:color="auto"/>
            </w:tcBorders>
          </w:tcPr>
          <w:p w14:paraId="343E394C" w14:textId="77777777" w:rsidR="0087729C" w:rsidRPr="00C92AAA" w:rsidRDefault="0087729C" w:rsidP="008C08EF">
            <w:pPr>
              <w:pStyle w:val="Sottotitolo"/>
              <w:jc w:val="center"/>
              <w:rPr>
                <w:rStyle w:val="Riferimentodelicato"/>
                <w:b/>
                <w:bCs/>
                <w:color w:val="auto"/>
              </w:rPr>
            </w:pPr>
            <w:r w:rsidRPr="00C92AAA">
              <w:rPr>
                <w:rStyle w:val="Riferimentodelicato"/>
                <w:b/>
                <w:bCs/>
                <w:color w:val="auto"/>
              </w:rPr>
              <w:t>0,5</w:t>
            </w:r>
          </w:p>
        </w:tc>
      </w:tr>
      <w:tr w:rsidR="0087729C" w:rsidRPr="003C6442" w14:paraId="7B8F4AFE" w14:textId="77777777" w:rsidTr="008C08EF">
        <w:trPr>
          <w:cantSplit/>
          <w:trHeight w:val="315"/>
          <w:jc w:val="center"/>
        </w:trPr>
        <w:tc>
          <w:tcPr>
            <w:tcW w:w="306" w:type="pct"/>
            <w:tcBorders>
              <w:top w:val="nil"/>
              <w:left w:val="single" w:sz="8" w:space="0" w:color="auto"/>
              <w:bottom w:val="single" w:sz="4" w:space="0" w:color="auto"/>
              <w:right w:val="single" w:sz="8" w:space="0" w:color="auto"/>
            </w:tcBorders>
            <w:vAlign w:val="center"/>
            <w:hideMark/>
          </w:tcPr>
          <w:p w14:paraId="08C74D7F" w14:textId="77777777" w:rsidR="0087729C" w:rsidRPr="003C6442" w:rsidRDefault="0087729C" w:rsidP="008C08EF">
            <w:pPr>
              <w:rPr>
                <w:rFonts w:ascii="Verdana" w:hAnsi="Verdana"/>
                <w:b/>
                <w:color w:val="000000"/>
                <w:lang w:eastAsia="en-US"/>
              </w:rPr>
            </w:pPr>
            <w:r w:rsidRPr="003C6442">
              <w:rPr>
                <w:rFonts w:ascii="Verdana" w:hAnsi="Verdana"/>
                <w:b/>
                <w:color w:val="000000"/>
                <w:lang w:eastAsia="en-US"/>
              </w:rPr>
              <w:t>5.</w:t>
            </w:r>
          </w:p>
        </w:tc>
        <w:tc>
          <w:tcPr>
            <w:tcW w:w="3575" w:type="pct"/>
            <w:tcBorders>
              <w:top w:val="nil"/>
              <w:left w:val="nil"/>
              <w:bottom w:val="single" w:sz="4" w:space="0" w:color="auto"/>
              <w:right w:val="single" w:sz="8" w:space="0" w:color="auto"/>
            </w:tcBorders>
            <w:vAlign w:val="center"/>
            <w:hideMark/>
          </w:tcPr>
          <w:p w14:paraId="60F4A9BF" w14:textId="77777777" w:rsidR="0087729C" w:rsidRPr="003C6442" w:rsidRDefault="0087729C" w:rsidP="008C08EF">
            <w:pPr>
              <w:rPr>
                <w:rFonts w:ascii="Verdana" w:hAnsi="Verdana"/>
                <w:b/>
                <w:smallCaps/>
                <w:color w:val="000000"/>
                <w:lang w:eastAsia="en-US"/>
              </w:rPr>
            </w:pPr>
            <w:r w:rsidRPr="003C6442">
              <w:rPr>
                <w:rFonts w:ascii="Verdana" w:hAnsi="Verdana"/>
                <w:b/>
                <w:smallCaps/>
                <w:color w:val="000000"/>
                <w:lang w:eastAsia="en-US"/>
              </w:rPr>
              <w:t>Prezzo unitario offerto in relazione al servizio di intervento su allarme</w:t>
            </w:r>
          </w:p>
        </w:tc>
        <w:tc>
          <w:tcPr>
            <w:tcW w:w="1119" w:type="pct"/>
            <w:tcBorders>
              <w:top w:val="nil"/>
              <w:left w:val="nil"/>
              <w:bottom w:val="single" w:sz="4" w:space="0" w:color="auto"/>
              <w:right w:val="single" w:sz="8" w:space="0" w:color="auto"/>
            </w:tcBorders>
            <w:hideMark/>
          </w:tcPr>
          <w:p w14:paraId="2520EF76" w14:textId="77777777" w:rsidR="0087729C" w:rsidRPr="00C92AAA" w:rsidRDefault="0087729C" w:rsidP="008C08EF">
            <w:pPr>
              <w:pStyle w:val="Sottotitolo"/>
              <w:jc w:val="center"/>
              <w:rPr>
                <w:rStyle w:val="Riferimentodelicato"/>
                <w:b/>
                <w:bCs/>
                <w:color w:val="auto"/>
              </w:rPr>
            </w:pPr>
            <w:r w:rsidRPr="00C92AAA">
              <w:rPr>
                <w:rStyle w:val="Riferimentodelicato"/>
                <w:b/>
                <w:bCs/>
                <w:color w:val="auto"/>
              </w:rPr>
              <w:t>0,5</w:t>
            </w:r>
          </w:p>
        </w:tc>
      </w:tr>
      <w:tr w:rsidR="0087729C" w:rsidRPr="00723103" w14:paraId="725770C9" w14:textId="77777777" w:rsidTr="008C08EF">
        <w:trPr>
          <w:cantSplit/>
          <w:trHeight w:val="618"/>
          <w:jc w:val="center"/>
        </w:trPr>
        <w:tc>
          <w:tcPr>
            <w:tcW w:w="3881" w:type="pct"/>
            <w:gridSpan w:val="2"/>
            <w:tcBorders>
              <w:top w:val="single" w:sz="4" w:space="0" w:color="auto"/>
              <w:left w:val="single" w:sz="8" w:space="0" w:color="auto"/>
              <w:bottom w:val="single" w:sz="8" w:space="0" w:color="auto"/>
              <w:right w:val="single" w:sz="8" w:space="0" w:color="auto"/>
            </w:tcBorders>
            <w:shd w:val="clear" w:color="auto" w:fill="D9D9D9"/>
            <w:vAlign w:val="center"/>
          </w:tcPr>
          <w:p w14:paraId="433CFD44" w14:textId="77777777" w:rsidR="0087729C" w:rsidRPr="003C6442" w:rsidRDefault="0087729C" w:rsidP="008C08EF">
            <w:pPr>
              <w:rPr>
                <w:rFonts w:ascii="Verdana" w:hAnsi="Verdana"/>
                <w:b/>
                <w:smallCaps/>
                <w:color w:val="000000"/>
                <w:lang w:eastAsia="en-US"/>
              </w:rPr>
            </w:pPr>
            <w:r w:rsidRPr="003C6442">
              <w:rPr>
                <w:rFonts w:ascii="Verdana" w:hAnsi="Verdana"/>
                <w:b/>
                <w:smallCaps/>
                <w:color w:val="000000"/>
                <w:lang w:eastAsia="en-US"/>
              </w:rPr>
              <w:t>PUNTEGGIO ECONOMICO TOTALE</w:t>
            </w:r>
          </w:p>
        </w:tc>
        <w:tc>
          <w:tcPr>
            <w:tcW w:w="1119" w:type="pct"/>
            <w:tcBorders>
              <w:top w:val="single" w:sz="4" w:space="0" w:color="auto"/>
              <w:left w:val="nil"/>
              <w:bottom w:val="single" w:sz="8" w:space="0" w:color="auto"/>
              <w:right w:val="single" w:sz="8" w:space="0" w:color="auto"/>
            </w:tcBorders>
            <w:shd w:val="clear" w:color="auto" w:fill="D9D9D9"/>
            <w:vAlign w:val="center"/>
          </w:tcPr>
          <w:p w14:paraId="15CCF172" w14:textId="77777777" w:rsidR="0087729C" w:rsidRPr="003C6442" w:rsidRDefault="0087729C" w:rsidP="008C08EF">
            <w:pPr>
              <w:jc w:val="center"/>
              <w:rPr>
                <w:rFonts w:ascii="Verdana" w:hAnsi="Verdana"/>
                <w:b/>
                <w:color w:val="000000"/>
                <w:lang w:eastAsia="en-US"/>
              </w:rPr>
            </w:pPr>
            <w:r w:rsidRPr="003C6442">
              <w:rPr>
                <w:rFonts w:ascii="Verdana" w:hAnsi="Verdana"/>
                <w:b/>
                <w:color w:val="000000"/>
                <w:lang w:eastAsia="en-US"/>
              </w:rPr>
              <w:t>30</w:t>
            </w:r>
          </w:p>
        </w:tc>
      </w:tr>
    </w:tbl>
    <w:p w14:paraId="1F8ECF13" w14:textId="77777777" w:rsidR="0087729C" w:rsidRPr="00723103" w:rsidRDefault="0087729C" w:rsidP="0087729C">
      <w:pPr>
        <w:shd w:val="clear" w:color="auto" w:fill="FFFFFF"/>
        <w:spacing w:after="120" w:line="360" w:lineRule="auto"/>
        <w:ind w:left="426"/>
        <w:jc w:val="both"/>
        <w:rPr>
          <w:rFonts w:ascii="Verdana" w:hAnsi="Verdana"/>
        </w:rPr>
      </w:pPr>
    </w:p>
    <w:p w14:paraId="44AACFB6" w14:textId="77777777" w:rsidR="0087729C" w:rsidRPr="00723103" w:rsidRDefault="0087729C" w:rsidP="0087729C">
      <w:pPr>
        <w:numPr>
          <w:ilvl w:val="0"/>
          <w:numId w:val="23"/>
        </w:numPr>
        <w:shd w:val="clear" w:color="auto" w:fill="FFFFFF"/>
        <w:spacing w:after="120" w:line="360" w:lineRule="auto"/>
        <w:ind w:left="426" w:hanging="426"/>
        <w:jc w:val="both"/>
        <w:rPr>
          <w:rFonts w:ascii="Verdana" w:hAnsi="Verdana"/>
        </w:rPr>
      </w:pPr>
      <w:r w:rsidRPr="00723103">
        <w:rPr>
          <w:rFonts w:ascii="Verdana" w:hAnsi="Verdana"/>
        </w:rPr>
        <w:t>Specificatamente, per ciascun criterio di valutazione indicato nella tabella che precede, il relativo punteggio economico sarà attribuito sulla base della seguente formula:</w:t>
      </w:r>
    </w:p>
    <w:p w14:paraId="67EF61B7" w14:textId="18ED164E" w:rsidR="0087729C" w:rsidRPr="00723103" w:rsidRDefault="0087729C" w:rsidP="0087729C">
      <w:pPr>
        <w:tabs>
          <w:tab w:val="left" w:pos="7655"/>
        </w:tabs>
        <w:spacing w:after="120" w:line="360" w:lineRule="auto"/>
        <w:jc w:val="center"/>
        <w:rPr>
          <w:rFonts w:ascii="Verdana" w:hAnsi="Verdana"/>
          <w:b/>
        </w:rPr>
      </w:pPr>
      <w:proofErr w:type="spellStart"/>
      <w:r w:rsidRPr="00723103">
        <w:rPr>
          <w:rFonts w:ascii="Verdana" w:hAnsi="Verdana"/>
          <w:b/>
        </w:rPr>
        <w:t>PE</w:t>
      </w:r>
      <w:r w:rsidRPr="00723103">
        <w:rPr>
          <w:rFonts w:ascii="Verdana" w:hAnsi="Verdana"/>
          <w:b/>
          <w:vertAlign w:val="subscript"/>
        </w:rPr>
        <w:t>ij</w:t>
      </w:r>
      <w:proofErr w:type="spellEnd"/>
      <w:r w:rsidRPr="00723103">
        <w:rPr>
          <w:rFonts w:ascii="Verdana" w:hAnsi="Verdana"/>
          <w:b/>
        </w:rPr>
        <w:t xml:space="preserve"> = </w:t>
      </w:r>
      <w:proofErr w:type="spellStart"/>
      <w:r w:rsidRPr="00723103">
        <w:rPr>
          <w:rFonts w:ascii="Verdana" w:hAnsi="Verdana"/>
          <w:b/>
        </w:rPr>
        <w:t>PE</w:t>
      </w:r>
      <w:r w:rsidRPr="00723103">
        <w:rPr>
          <w:rFonts w:ascii="Verdana" w:hAnsi="Verdana"/>
          <w:b/>
          <w:vertAlign w:val="subscript"/>
        </w:rPr>
        <w:t>jmax</w:t>
      </w:r>
      <w:proofErr w:type="spellEnd"/>
      <w:r w:rsidRPr="00723103">
        <w:rPr>
          <w:rFonts w:ascii="Verdana" w:hAnsi="Verdana"/>
          <w:b/>
        </w:rPr>
        <w:t>*((BA-</w:t>
      </w:r>
      <w:proofErr w:type="spellStart"/>
      <w:r w:rsidRPr="00723103">
        <w:rPr>
          <w:rFonts w:ascii="Verdana" w:hAnsi="Verdana"/>
          <w:b/>
        </w:rPr>
        <w:t>P</w:t>
      </w:r>
      <w:r w:rsidRPr="00723103">
        <w:rPr>
          <w:rFonts w:ascii="Verdana" w:hAnsi="Verdana"/>
          <w:b/>
          <w:vertAlign w:val="subscript"/>
        </w:rPr>
        <w:t>ij</w:t>
      </w:r>
      <w:proofErr w:type="spellEnd"/>
      <w:r w:rsidRPr="00723103">
        <w:rPr>
          <w:rFonts w:ascii="Verdana" w:hAnsi="Verdana"/>
          <w:b/>
        </w:rPr>
        <w:t>)</w:t>
      </w:r>
      <w:r w:rsidR="009D750A">
        <w:rPr>
          <w:rFonts w:ascii="Verdana" w:hAnsi="Verdana"/>
          <w:b/>
        </w:rPr>
        <w:t xml:space="preserve"> </w:t>
      </w:r>
      <w:r w:rsidRPr="00723103">
        <w:rPr>
          <w:rFonts w:ascii="Verdana" w:hAnsi="Verdana"/>
          <w:b/>
        </w:rPr>
        <w:t>/(BA-</w:t>
      </w:r>
      <w:proofErr w:type="spellStart"/>
      <w:r w:rsidRPr="00723103">
        <w:rPr>
          <w:rFonts w:ascii="Verdana" w:hAnsi="Verdana"/>
          <w:b/>
        </w:rPr>
        <w:t>P</w:t>
      </w:r>
      <w:r w:rsidRPr="00723103">
        <w:rPr>
          <w:rFonts w:ascii="Verdana" w:hAnsi="Verdana"/>
          <w:b/>
          <w:vertAlign w:val="subscript"/>
        </w:rPr>
        <w:t>min</w:t>
      </w:r>
      <w:proofErr w:type="spellEnd"/>
      <w:proofErr w:type="gramStart"/>
      <w:r w:rsidRPr="00723103">
        <w:rPr>
          <w:rFonts w:ascii="Verdana" w:hAnsi="Verdana"/>
          <w:b/>
        </w:rPr>
        <w:t>))</w:t>
      </w:r>
      <w:r w:rsidRPr="00723103">
        <w:rPr>
          <w:rFonts w:ascii="Verdana" w:hAnsi="Verdana"/>
          <w:b/>
          <w:vertAlign w:val="superscript"/>
        </w:rPr>
        <w:t>n</w:t>
      </w:r>
      <w:proofErr w:type="gramEnd"/>
    </w:p>
    <w:p w14:paraId="65849932" w14:textId="77777777" w:rsidR="0087729C" w:rsidRPr="00723103" w:rsidRDefault="0087729C" w:rsidP="0087729C">
      <w:pPr>
        <w:pStyle w:val="TabEntry"/>
        <w:keepNext w:val="0"/>
        <w:tabs>
          <w:tab w:val="left" w:pos="7655"/>
        </w:tabs>
        <w:spacing w:before="0" w:after="120" w:line="360" w:lineRule="auto"/>
        <w:ind w:left="502"/>
        <w:jc w:val="both"/>
        <w:rPr>
          <w:rFonts w:ascii="Verdana" w:hAnsi="Verdana"/>
          <w:sz w:val="20"/>
          <w:lang w:val="it-IT" w:eastAsia="en-US"/>
        </w:rPr>
      </w:pPr>
      <w:r w:rsidRPr="00723103">
        <w:rPr>
          <w:rFonts w:ascii="Verdana" w:hAnsi="Verdana"/>
          <w:sz w:val="20"/>
          <w:lang w:val="it-IT" w:eastAsia="en-US"/>
        </w:rPr>
        <w:t>Dove:</w:t>
      </w:r>
    </w:p>
    <w:p w14:paraId="2AF60CB3" w14:textId="77777777" w:rsidR="0087729C" w:rsidRPr="00723103" w:rsidRDefault="0087729C" w:rsidP="0087729C">
      <w:pPr>
        <w:pStyle w:val="Paragrafoelenco"/>
        <w:autoSpaceDE w:val="0"/>
        <w:autoSpaceDN w:val="0"/>
        <w:adjustRightInd w:val="0"/>
        <w:spacing w:after="60" w:line="360" w:lineRule="auto"/>
        <w:ind w:left="502"/>
        <w:jc w:val="both"/>
        <w:rPr>
          <w:rFonts w:ascii="Verdana" w:hAnsi="Verdana"/>
        </w:rPr>
      </w:pPr>
      <w:proofErr w:type="spellStart"/>
      <w:r w:rsidRPr="00723103">
        <w:rPr>
          <w:rFonts w:ascii="Verdana" w:hAnsi="Verdana"/>
          <w:b/>
        </w:rPr>
        <w:t>PE</w:t>
      </w:r>
      <w:r w:rsidRPr="00723103">
        <w:rPr>
          <w:rFonts w:ascii="Verdana" w:hAnsi="Verdana"/>
          <w:b/>
          <w:vertAlign w:val="subscript"/>
        </w:rPr>
        <w:t>ij</w:t>
      </w:r>
      <w:proofErr w:type="spellEnd"/>
      <w:r w:rsidRPr="00723103">
        <w:rPr>
          <w:rFonts w:ascii="Verdana" w:hAnsi="Verdana"/>
          <w:vertAlign w:val="subscript"/>
        </w:rPr>
        <w:t xml:space="preserve"> </w:t>
      </w:r>
      <w:r w:rsidRPr="00723103">
        <w:rPr>
          <w:rFonts w:ascii="Verdana" w:hAnsi="Verdana"/>
        </w:rPr>
        <w:t>= punteggio economico assegnato al concorrente i-esimo per il criterio j-esimo;</w:t>
      </w:r>
    </w:p>
    <w:p w14:paraId="3C51FA55" w14:textId="77777777" w:rsidR="0087729C" w:rsidRPr="00723103" w:rsidRDefault="0087729C" w:rsidP="0087729C">
      <w:pPr>
        <w:shd w:val="clear" w:color="auto" w:fill="FFFFFF"/>
        <w:spacing w:after="120" w:line="360" w:lineRule="auto"/>
        <w:ind w:left="426"/>
        <w:jc w:val="both"/>
        <w:rPr>
          <w:rFonts w:ascii="Verdana" w:hAnsi="Verdana"/>
        </w:rPr>
      </w:pPr>
      <w:r w:rsidRPr="00723103">
        <w:rPr>
          <w:rFonts w:ascii="Verdana" w:hAnsi="Verdana"/>
          <w:b/>
        </w:rPr>
        <w:t xml:space="preserve"> </w:t>
      </w:r>
      <w:proofErr w:type="spellStart"/>
      <w:r w:rsidRPr="00723103">
        <w:rPr>
          <w:rFonts w:ascii="Verdana" w:hAnsi="Verdana"/>
          <w:b/>
        </w:rPr>
        <w:t>PE</w:t>
      </w:r>
      <w:r w:rsidRPr="00723103">
        <w:rPr>
          <w:rFonts w:ascii="Verdana" w:hAnsi="Verdana"/>
          <w:b/>
          <w:vertAlign w:val="subscript"/>
        </w:rPr>
        <w:t>jmax</w:t>
      </w:r>
      <w:proofErr w:type="spellEnd"/>
      <w:r w:rsidRPr="00723103">
        <w:rPr>
          <w:rFonts w:ascii="Verdana" w:hAnsi="Verdana"/>
          <w:b/>
        </w:rPr>
        <w:t xml:space="preserve"> </w:t>
      </w:r>
      <w:r w:rsidRPr="00723103">
        <w:rPr>
          <w:rFonts w:ascii="Verdana" w:hAnsi="Verdana"/>
        </w:rPr>
        <w:t>= punteggio economico massimo attribuibile per il criterio j-esimo;</w:t>
      </w:r>
    </w:p>
    <w:p w14:paraId="2FFD5769" w14:textId="77777777" w:rsidR="0087729C" w:rsidRPr="00723103" w:rsidRDefault="0087729C" w:rsidP="0087729C">
      <w:pPr>
        <w:pStyle w:val="Paragrafoelenco"/>
        <w:autoSpaceDE w:val="0"/>
        <w:autoSpaceDN w:val="0"/>
        <w:adjustRightInd w:val="0"/>
        <w:spacing w:after="60" w:line="360" w:lineRule="auto"/>
        <w:ind w:left="502"/>
        <w:jc w:val="both"/>
        <w:rPr>
          <w:rFonts w:ascii="Verdana" w:hAnsi="Verdana"/>
        </w:rPr>
      </w:pPr>
      <w:r w:rsidRPr="00723103">
        <w:rPr>
          <w:rFonts w:ascii="Verdana" w:hAnsi="Verdana"/>
          <w:b/>
        </w:rPr>
        <w:t xml:space="preserve">BA </w:t>
      </w:r>
      <w:r w:rsidRPr="00723103">
        <w:rPr>
          <w:rFonts w:ascii="Verdana" w:hAnsi="Verdana"/>
        </w:rPr>
        <w:t>= prezzo a base d’asta;</w:t>
      </w:r>
    </w:p>
    <w:p w14:paraId="250F2A64" w14:textId="77777777" w:rsidR="0087729C" w:rsidRPr="00723103" w:rsidRDefault="0087729C" w:rsidP="0087729C">
      <w:pPr>
        <w:pStyle w:val="Paragrafoelenco"/>
        <w:autoSpaceDE w:val="0"/>
        <w:autoSpaceDN w:val="0"/>
        <w:adjustRightInd w:val="0"/>
        <w:spacing w:after="60" w:line="360" w:lineRule="auto"/>
        <w:ind w:left="502"/>
        <w:jc w:val="both"/>
        <w:rPr>
          <w:rFonts w:ascii="Verdana" w:hAnsi="Verdana"/>
        </w:rPr>
      </w:pPr>
      <w:proofErr w:type="spellStart"/>
      <w:r w:rsidRPr="00723103">
        <w:rPr>
          <w:rFonts w:ascii="Verdana" w:hAnsi="Verdana"/>
          <w:b/>
        </w:rPr>
        <w:t>P</w:t>
      </w:r>
      <w:r w:rsidRPr="00723103">
        <w:rPr>
          <w:rFonts w:ascii="Verdana" w:hAnsi="Verdana"/>
          <w:b/>
          <w:vertAlign w:val="subscript"/>
        </w:rPr>
        <w:t>ij</w:t>
      </w:r>
      <w:proofErr w:type="spellEnd"/>
      <w:r w:rsidRPr="00723103">
        <w:rPr>
          <w:rFonts w:ascii="Verdana" w:hAnsi="Verdana"/>
          <w:b/>
        </w:rPr>
        <w:t xml:space="preserve"> </w:t>
      </w:r>
      <w:r w:rsidRPr="00723103">
        <w:rPr>
          <w:rFonts w:ascii="Verdana" w:hAnsi="Verdana"/>
        </w:rPr>
        <w:t xml:space="preserve">= prezzo offerto dal concorrente i-esimo per il criterio j-esimo, </w:t>
      </w:r>
      <w:r w:rsidRPr="00723103">
        <w:rPr>
          <w:rFonts w:ascii="Verdana" w:hAnsi="Verdana"/>
          <w:u w:val="single"/>
        </w:rPr>
        <w:t>che non può essere superiore al prezzo unitario posto a base di gara;</w:t>
      </w:r>
    </w:p>
    <w:p w14:paraId="51DA1099" w14:textId="77777777" w:rsidR="0087729C" w:rsidRPr="00723103" w:rsidRDefault="0087729C" w:rsidP="0087729C">
      <w:pPr>
        <w:pStyle w:val="Paragrafoelenco"/>
        <w:autoSpaceDE w:val="0"/>
        <w:autoSpaceDN w:val="0"/>
        <w:adjustRightInd w:val="0"/>
        <w:spacing w:after="60" w:line="360" w:lineRule="auto"/>
        <w:ind w:left="502"/>
        <w:jc w:val="both"/>
        <w:rPr>
          <w:rFonts w:ascii="Verdana" w:hAnsi="Verdana"/>
        </w:rPr>
      </w:pPr>
      <w:proofErr w:type="spellStart"/>
      <w:r w:rsidRPr="00723103">
        <w:rPr>
          <w:rFonts w:ascii="Verdana" w:hAnsi="Verdana"/>
          <w:b/>
        </w:rPr>
        <w:t>PE</w:t>
      </w:r>
      <w:r w:rsidRPr="00723103">
        <w:rPr>
          <w:rFonts w:ascii="Verdana" w:hAnsi="Verdana"/>
          <w:b/>
          <w:vertAlign w:val="subscript"/>
        </w:rPr>
        <w:t>min</w:t>
      </w:r>
      <w:proofErr w:type="spellEnd"/>
      <w:r w:rsidRPr="00723103">
        <w:rPr>
          <w:rFonts w:ascii="Verdana" w:hAnsi="Verdana"/>
          <w:b/>
        </w:rPr>
        <w:t>=</w:t>
      </w:r>
      <w:r w:rsidRPr="00723103">
        <w:rPr>
          <w:rFonts w:ascii="Verdana" w:hAnsi="Verdana"/>
        </w:rPr>
        <w:t xml:space="preserve"> prezzo minimo offerto per il criterio j-esimo, tra quelli offerti da tutti i concorrenti della procedura;</w:t>
      </w:r>
    </w:p>
    <w:p w14:paraId="35BBA85B" w14:textId="77777777" w:rsidR="0087729C" w:rsidRPr="00723103" w:rsidRDefault="0087729C" w:rsidP="0087729C">
      <w:pPr>
        <w:pStyle w:val="Paragrafoelenco"/>
        <w:autoSpaceDE w:val="0"/>
        <w:autoSpaceDN w:val="0"/>
        <w:adjustRightInd w:val="0"/>
        <w:spacing w:after="60" w:line="360" w:lineRule="auto"/>
        <w:ind w:left="502"/>
        <w:jc w:val="both"/>
        <w:rPr>
          <w:rFonts w:ascii="Verdana" w:hAnsi="Verdana"/>
        </w:rPr>
      </w:pPr>
      <w:r w:rsidRPr="00723103">
        <w:rPr>
          <w:rFonts w:ascii="Verdana" w:hAnsi="Verdana"/>
          <w:b/>
        </w:rPr>
        <w:t>n= 0.5</w:t>
      </w:r>
    </w:p>
    <w:p w14:paraId="7B367EAD" w14:textId="65AA3DDD" w:rsidR="0087729C" w:rsidRPr="00723103" w:rsidRDefault="0087729C" w:rsidP="0087729C">
      <w:pPr>
        <w:numPr>
          <w:ilvl w:val="0"/>
          <w:numId w:val="23"/>
        </w:numPr>
        <w:shd w:val="clear" w:color="auto" w:fill="FFFFFF"/>
        <w:spacing w:after="120" w:line="360" w:lineRule="auto"/>
        <w:ind w:left="426"/>
        <w:jc w:val="both"/>
        <w:rPr>
          <w:rFonts w:ascii="Verdana" w:hAnsi="Verdana"/>
        </w:rPr>
      </w:pPr>
      <w:r w:rsidRPr="00723103">
        <w:rPr>
          <w:rFonts w:ascii="Verdana" w:hAnsi="Verdana"/>
          <w:color w:val="000000"/>
        </w:rPr>
        <w:t xml:space="preserve">Per l’attribuzione dei punteggi tecnici ed economici saranno utilizzate 2 (due) cifre decimali. Si procederà </w:t>
      </w:r>
      <w:proofErr w:type="gramStart"/>
      <w:r w:rsidRPr="00723103">
        <w:rPr>
          <w:rFonts w:ascii="Verdana" w:hAnsi="Verdana"/>
          <w:color w:val="000000"/>
        </w:rPr>
        <w:t xml:space="preserve">pertanto  </w:t>
      </w:r>
      <w:r w:rsidR="002764D1">
        <w:rPr>
          <w:rFonts w:ascii="Verdana" w:hAnsi="Verdana"/>
          <w:color w:val="000000"/>
        </w:rPr>
        <w:t>all’arrotondamento</w:t>
      </w:r>
      <w:proofErr w:type="gramEnd"/>
      <w:r w:rsidR="002764D1">
        <w:rPr>
          <w:rFonts w:ascii="Verdana" w:hAnsi="Verdana"/>
          <w:color w:val="000000"/>
        </w:rPr>
        <w:t xml:space="preserve"> del</w:t>
      </w:r>
      <w:r w:rsidRPr="00723103">
        <w:rPr>
          <w:rFonts w:ascii="Verdana" w:hAnsi="Verdana"/>
          <w:color w:val="000000"/>
        </w:rPr>
        <w:t xml:space="preserve">le cifre alla 2 (seconda) cifra decimale. </w:t>
      </w:r>
    </w:p>
    <w:p w14:paraId="74A6A7F5" w14:textId="77777777" w:rsidR="0087729C" w:rsidRPr="00723103" w:rsidRDefault="0087729C" w:rsidP="0087729C">
      <w:pPr>
        <w:numPr>
          <w:ilvl w:val="0"/>
          <w:numId w:val="23"/>
        </w:numPr>
        <w:shd w:val="clear" w:color="auto" w:fill="FFFFFF"/>
        <w:spacing w:after="120" w:line="360" w:lineRule="auto"/>
        <w:ind w:left="426" w:hanging="426"/>
        <w:jc w:val="both"/>
        <w:rPr>
          <w:rFonts w:ascii="Verdana" w:hAnsi="Verdana"/>
        </w:rPr>
      </w:pPr>
      <w:r w:rsidRPr="00723103">
        <w:rPr>
          <w:rFonts w:ascii="Verdana" w:hAnsi="Verdana"/>
        </w:rPr>
        <w:t xml:space="preserve">Ogni variazione </w:t>
      </w:r>
      <w:r w:rsidRPr="00723103">
        <w:rPr>
          <w:rFonts w:ascii="Verdana" w:hAnsi="Verdana"/>
          <w:color w:val="000000"/>
        </w:rPr>
        <w:t>che</w:t>
      </w:r>
      <w:r w:rsidRPr="00723103">
        <w:rPr>
          <w:rFonts w:ascii="Verdana" w:hAnsi="Verdana"/>
        </w:rPr>
        <w:t xml:space="preserve"> intervenga, anche in conseguenza di una pronuncia giurisdizionale, successivamente alla fase di ammissione, regolarizzazione o esclusione delle Offerte, non rileva ai fini del calcolo di medie nella procedura, né per l’individuazione della soglia di anomalia delle Offerte.</w:t>
      </w:r>
    </w:p>
    <w:p w14:paraId="38865E9C" w14:textId="77777777" w:rsidR="0087729C" w:rsidRPr="007462BA" w:rsidRDefault="0087729C" w:rsidP="0087729C">
      <w:pPr>
        <w:shd w:val="clear" w:color="auto" w:fill="FFFFFF"/>
        <w:spacing w:after="120" w:line="360" w:lineRule="auto"/>
        <w:ind w:left="426"/>
        <w:jc w:val="both"/>
        <w:rPr>
          <w:rFonts w:ascii="Verdana" w:hAnsi="Verdana"/>
          <w:i/>
        </w:rPr>
      </w:pPr>
    </w:p>
    <w:p w14:paraId="15E86336" w14:textId="77777777" w:rsidR="0087729C" w:rsidRPr="00723103" w:rsidRDefault="0087729C" w:rsidP="0087729C">
      <w:pPr>
        <w:pStyle w:val="Titolo1"/>
        <w:spacing w:before="120" w:after="60" w:line="360" w:lineRule="auto"/>
        <w:rPr>
          <w:rFonts w:ascii="Verdana" w:hAnsi="Verdana" w:cs="Verdana"/>
          <w:i w:val="0"/>
          <w:iCs w:val="0"/>
          <w:sz w:val="20"/>
          <w:szCs w:val="20"/>
        </w:rPr>
      </w:pPr>
      <w:bookmarkStart w:id="221" w:name="_Toc26197224"/>
      <w:r w:rsidRPr="00723103">
        <w:rPr>
          <w:rFonts w:ascii="Verdana" w:hAnsi="Verdana" w:cs="Verdana"/>
          <w:i w:val="0"/>
          <w:iCs w:val="0"/>
          <w:sz w:val="20"/>
          <w:szCs w:val="20"/>
        </w:rPr>
        <w:t>Art. 17 (</w:t>
      </w:r>
      <w:r w:rsidRPr="00723103">
        <w:rPr>
          <w:rFonts w:ascii="Verdana" w:hAnsi="Verdana" w:cs="Verdana"/>
          <w:iCs w:val="0"/>
          <w:sz w:val="20"/>
          <w:szCs w:val="20"/>
        </w:rPr>
        <w:t>Svolgimento della procedura di gara</w:t>
      </w:r>
      <w:r w:rsidRPr="00723103">
        <w:rPr>
          <w:rFonts w:ascii="Verdana" w:hAnsi="Verdana" w:cs="Verdana"/>
          <w:i w:val="0"/>
          <w:iCs w:val="0"/>
          <w:sz w:val="20"/>
          <w:szCs w:val="20"/>
        </w:rPr>
        <w:t>)</w:t>
      </w:r>
      <w:bookmarkEnd w:id="220"/>
      <w:bookmarkEnd w:id="221"/>
    </w:p>
    <w:p w14:paraId="0F32CE9C" w14:textId="77777777" w:rsidR="0087729C" w:rsidRPr="00723103" w:rsidRDefault="0087729C" w:rsidP="0087729C">
      <w:pPr>
        <w:keepNext/>
        <w:spacing w:line="360" w:lineRule="auto"/>
        <w:jc w:val="both"/>
        <w:outlineLvl w:val="1"/>
        <w:rPr>
          <w:rFonts w:ascii="Verdana" w:hAnsi="Verdana"/>
          <w:caps/>
        </w:rPr>
      </w:pPr>
      <w:bookmarkStart w:id="222" w:name="_Toc26197225"/>
      <w:bookmarkStart w:id="223" w:name="_Toc12266859"/>
      <w:bookmarkStart w:id="224" w:name="_Toc268784742"/>
      <w:r w:rsidRPr="00723103">
        <w:rPr>
          <w:rFonts w:ascii="Verdana" w:hAnsi="Verdana"/>
          <w:b/>
          <w:bCs/>
          <w:iCs/>
          <w:caps/>
          <w:lang w:eastAsia="en-US"/>
        </w:rPr>
        <w:t>a</w:t>
      </w:r>
      <w:r w:rsidRPr="007462BA">
        <w:rPr>
          <w:rFonts w:ascii="Verdana" w:hAnsi="Verdana"/>
          <w:b/>
          <w:caps/>
        </w:rPr>
        <w:t>.  VERIFICA DOCUMENTAZIONE AMMINISTRATIVA</w:t>
      </w:r>
      <w:bookmarkEnd w:id="222"/>
    </w:p>
    <w:p w14:paraId="2B2CEECB" w14:textId="58B73029" w:rsidR="0087729C" w:rsidRPr="00056BAC" w:rsidRDefault="0087729C" w:rsidP="0087729C">
      <w:pPr>
        <w:widowControl w:val="0"/>
        <w:spacing w:line="360" w:lineRule="auto"/>
        <w:jc w:val="both"/>
        <w:rPr>
          <w:rFonts w:ascii="Verdana" w:hAnsi="Verdana" w:cs="Trebuchet MS"/>
          <w:lang w:eastAsia="en-US"/>
        </w:rPr>
      </w:pPr>
      <w:r w:rsidRPr="003C12DC">
        <w:rPr>
          <w:rFonts w:ascii="Verdana" w:hAnsi="Verdana" w:cs="Trebuchet MS"/>
          <w:lang w:eastAsia="en-US"/>
        </w:rPr>
        <w:t xml:space="preserve">La procedura di aggiudicazione sarà avviata </w:t>
      </w:r>
      <w:r w:rsidRPr="00EE5080">
        <w:rPr>
          <w:rFonts w:ascii="Verdana" w:hAnsi="Verdana" w:cs="Trebuchet MS"/>
          <w:lang w:eastAsia="en-US"/>
        </w:rPr>
        <w:t xml:space="preserve">il </w:t>
      </w:r>
      <w:r w:rsidRPr="002734FE">
        <w:rPr>
          <w:rFonts w:ascii="Verdana" w:hAnsi="Verdana"/>
        </w:rPr>
        <w:t xml:space="preserve">giorno </w:t>
      </w:r>
      <w:r w:rsidR="002734FE" w:rsidRPr="002734FE">
        <w:rPr>
          <w:rFonts w:ascii="Verdana" w:hAnsi="Verdana"/>
          <w:b/>
          <w:bCs/>
        </w:rPr>
        <w:t>5 agosto 2021</w:t>
      </w:r>
      <w:r w:rsidRPr="002734FE">
        <w:rPr>
          <w:rFonts w:ascii="Verdana" w:hAnsi="Verdana"/>
          <w:b/>
          <w:bCs/>
        </w:rPr>
        <w:t xml:space="preserve"> alle ore </w:t>
      </w:r>
      <w:r w:rsidR="002734FE" w:rsidRPr="002734FE">
        <w:rPr>
          <w:rFonts w:ascii="Verdana" w:hAnsi="Verdana"/>
          <w:b/>
          <w:bCs/>
        </w:rPr>
        <w:t>10</w:t>
      </w:r>
      <w:r w:rsidR="002734FE">
        <w:rPr>
          <w:rFonts w:ascii="Verdana" w:hAnsi="Verdana"/>
          <w:b/>
          <w:bCs/>
        </w:rPr>
        <w:t>.</w:t>
      </w:r>
      <w:r w:rsidR="002734FE" w:rsidRPr="002734FE">
        <w:rPr>
          <w:rFonts w:ascii="Verdana" w:hAnsi="Verdana"/>
          <w:b/>
          <w:bCs/>
        </w:rPr>
        <w:t>00</w:t>
      </w:r>
      <w:r w:rsidRPr="002734FE">
        <w:rPr>
          <w:rFonts w:ascii="Verdana" w:hAnsi="Verdana" w:cs="Trebuchet MS"/>
          <w:lang w:eastAsia="en-US"/>
        </w:rPr>
        <w:t>,</w:t>
      </w:r>
      <w:r w:rsidRPr="00EE5080">
        <w:rPr>
          <w:rFonts w:ascii="Verdana" w:hAnsi="Verdana" w:cs="Trebuchet MS"/>
          <w:b/>
          <w:lang w:eastAsia="en-US"/>
        </w:rPr>
        <w:t xml:space="preserve"> </w:t>
      </w:r>
      <w:r w:rsidRPr="00EE5080">
        <w:rPr>
          <w:rFonts w:ascii="Verdana" w:hAnsi="Verdana" w:cs="Trebuchet MS"/>
          <w:lang w:eastAsia="en-US"/>
        </w:rPr>
        <w:t>da</w:t>
      </w:r>
      <w:r w:rsidR="00064919" w:rsidRPr="00EE5080">
        <w:rPr>
          <w:rFonts w:ascii="Verdana" w:hAnsi="Verdana" w:cs="Trebuchet MS"/>
          <w:b/>
          <w:bCs/>
          <w:lang w:eastAsia="en-US"/>
        </w:rPr>
        <w:t xml:space="preserve"> un </w:t>
      </w:r>
      <w:bookmarkStart w:id="225" w:name="_Hlk69804550"/>
      <w:r w:rsidR="00064919" w:rsidRPr="00EE5080">
        <w:rPr>
          <w:rFonts w:ascii="Verdana" w:hAnsi="Verdana" w:cs="Trebuchet MS"/>
          <w:b/>
          <w:bCs/>
          <w:lang w:eastAsia="en-US"/>
        </w:rPr>
        <w:t>Seggio di gara istituito ad hoc</w:t>
      </w:r>
      <w:bookmarkEnd w:id="225"/>
      <w:r w:rsidRPr="00EE5080">
        <w:rPr>
          <w:rFonts w:ascii="Verdana" w:hAnsi="Verdana"/>
          <w:i/>
        </w:rPr>
        <w:t xml:space="preserve">, </w:t>
      </w:r>
      <w:r w:rsidRPr="00056BAC">
        <w:rPr>
          <w:rFonts w:ascii="Verdana" w:hAnsi="Verdana" w:cs="Trebuchet MS"/>
          <w:lang w:eastAsia="en-US"/>
        </w:rPr>
        <w:t xml:space="preserve">che procederà, </w:t>
      </w:r>
      <w:r w:rsidRPr="00056BAC">
        <w:rPr>
          <w:rFonts w:ascii="Verdana" w:hAnsi="Verdana" w:cs="Trebuchet MS"/>
          <w:b/>
          <w:u w:val="single"/>
          <w:lang w:eastAsia="en-US"/>
        </w:rPr>
        <w:t>in seduta pubblica</w:t>
      </w:r>
      <w:r w:rsidRPr="00056BAC">
        <w:rPr>
          <w:rFonts w:ascii="Verdana" w:hAnsi="Verdana" w:cs="Trebuchet MS"/>
          <w:lang w:eastAsia="en-US"/>
        </w:rPr>
        <w:t>, operando attraverso il Sistema, allo svolgimento delle seguenti attività:</w:t>
      </w:r>
    </w:p>
    <w:p w14:paraId="75D1BD75" w14:textId="77777777" w:rsidR="0087729C" w:rsidRPr="00723103" w:rsidRDefault="0087729C" w:rsidP="0087729C">
      <w:pPr>
        <w:widowControl w:val="0"/>
        <w:numPr>
          <w:ilvl w:val="3"/>
          <w:numId w:val="46"/>
        </w:numPr>
        <w:spacing w:line="360" w:lineRule="auto"/>
        <w:ind w:left="426" w:hanging="426"/>
        <w:jc w:val="both"/>
        <w:rPr>
          <w:rFonts w:ascii="Verdana" w:eastAsia="Calibri" w:hAnsi="Verdana" w:cs="Trebuchet MS"/>
        </w:rPr>
      </w:pPr>
      <w:r w:rsidRPr="00056BAC">
        <w:rPr>
          <w:rFonts w:ascii="Verdana" w:eastAsia="Calibri" w:hAnsi="Verdana" w:cs="Trebuchet MS"/>
        </w:rPr>
        <w:t>la verifica della ricezione</w:t>
      </w:r>
      <w:r w:rsidRPr="00723103">
        <w:rPr>
          <w:rFonts w:ascii="Verdana" w:eastAsia="Calibri" w:hAnsi="Verdana" w:cs="Trebuchet MS"/>
        </w:rPr>
        <w:t xml:space="preserve"> delle Offerte tempestivamente presentate. Si ricorda che le eventuali Offerte intempestive ed incomplete (ovvero, manchevoli di una o più parti necessarie ed obbligatorie) non sono accettate dal Sistema medesimo e dunque non risulteranno presenti a Sistema; </w:t>
      </w:r>
    </w:p>
    <w:p w14:paraId="0A5E17EF" w14:textId="240C86F7" w:rsidR="0087729C" w:rsidRPr="00723103" w:rsidRDefault="0087729C" w:rsidP="0087729C">
      <w:pPr>
        <w:widowControl w:val="0"/>
        <w:tabs>
          <w:tab w:val="left" w:pos="2160"/>
        </w:tabs>
        <w:spacing w:line="360" w:lineRule="auto"/>
        <w:ind w:left="360" w:hanging="360"/>
        <w:jc w:val="both"/>
        <w:rPr>
          <w:rFonts w:ascii="Verdana" w:hAnsi="Verdana" w:cs="Trebuchet MS"/>
          <w:lang w:eastAsia="en-US"/>
        </w:rPr>
      </w:pPr>
      <w:r w:rsidRPr="00723103">
        <w:rPr>
          <w:rFonts w:ascii="Verdana" w:hAnsi="Verdana" w:cs="Trebuchet MS"/>
          <w:lang w:eastAsia="en-US"/>
        </w:rPr>
        <w:t xml:space="preserve">c) </w:t>
      </w:r>
      <w:r w:rsidRPr="00723103">
        <w:rPr>
          <w:rFonts w:ascii="Verdana" w:hAnsi="Verdana" w:cs="Trebuchet MS"/>
          <w:lang w:eastAsia="en-US"/>
        </w:rPr>
        <w:tab/>
        <w:t>successivamente</w:t>
      </w:r>
      <w:r>
        <w:rPr>
          <w:rFonts w:ascii="Verdana" w:hAnsi="Verdana" w:cs="Trebuchet MS"/>
          <w:lang w:eastAsia="en-US"/>
        </w:rPr>
        <w:t xml:space="preserve"> </w:t>
      </w:r>
      <w:r w:rsidR="00064919" w:rsidRPr="003D6B11">
        <w:rPr>
          <w:rFonts w:ascii="Verdana" w:hAnsi="Verdana" w:cs="Trebuchet MS"/>
          <w:lang w:eastAsia="en-US"/>
        </w:rPr>
        <w:t>il</w:t>
      </w:r>
      <w:r w:rsidR="00064919" w:rsidRPr="003D6B11">
        <w:rPr>
          <w:rFonts w:ascii="Verdana" w:hAnsi="Verdana" w:cs="Trebuchet MS"/>
          <w:b/>
          <w:bCs/>
          <w:lang w:eastAsia="en-US"/>
        </w:rPr>
        <w:t xml:space="preserve"> Seggio di gara</w:t>
      </w:r>
      <w:r w:rsidR="00F2505A">
        <w:rPr>
          <w:rFonts w:ascii="Verdana" w:hAnsi="Verdana" w:cs="Trebuchet MS"/>
          <w:lang w:eastAsia="en-US"/>
        </w:rPr>
        <w:t xml:space="preserve"> </w:t>
      </w:r>
      <w:r w:rsidRPr="00723103">
        <w:rPr>
          <w:rFonts w:ascii="Verdana" w:hAnsi="Verdana" w:cs="Trebuchet MS"/>
          <w:lang w:eastAsia="en-US"/>
        </w:rPr>
        <w:t>procederà, attraverso il Sistema alla apertura delle buste A – Documentazione Amministrativa accedendo all’area contenente la “</w:t>
      </w:r>
      <w:r w:rsidRPr="00723103">
        <w:rPr>
          <w:rFonts w:ascii="Verdana" w:hAnsi="Verdana" w:cs="Trebuchet MS"/>
          <w:i/>
          <w:lang w:eastAsia="en-US"/>
        </w:rPr>
        <w:t>Documentazione amministrativa”</w:t>
      </w:r>
      <w:r w:rsidRPr="00723103">
        <w:rPr>
          <w:rFonts w:ascii="Verdana" w:hAnsi="Verdana" w:cs="Trebuchet MS"/>
          <w:lang w:eastAsia="en-US"/>
        </w:rPr>
        <w:t xml:space="preserve"> di ciascuna singola Offerta presentata, mentre le Offerte tecniche e le </w:t>
      </w:r>
      <w:r w:rsidRPr="007462BA">
        <w:rPr>
          <w:rFonts w:ascii="Verdana" w:hAnsi="Verdana"/>
        </w:rPr>
        <w:t>Offerte economiche</w:t>
      </w:r>
      <w:r w:rsidRPr="00723103">
        <w:rPr>
          <w:rFonts w:ascii="Verdana" w:hAnsi="Verdana" w:cs="Trebuchet MS"/>
          <w:lang w:eastAsia="en-US"/>
        </w:rPr>
        <w:t xml:space="preserve"> resteranno segrete, chiuse/bloccate a Sistema e, quindi, il relativo contenuto non sarà visibile né </w:t>
      </w:r>
      <w:r w:rsidR="00F2505A" w:rsidRPr="003C12DC">
        <w:rPr>
          <w:rFonts w:ascii="Verdana" w:hAnsi="Verdana" w:cs="Trebuchet MS"/>
          <w:lang w:eastAsia="en-US"/>
        </w:rPr>
        <w:t>al</w:t>
      </w:r>
      <w:r w:rsidR="00F2505A">
        <w:rPr>
          <w:rFonts w:ascii="Verdana" w:hAnsi="Verdana" w:cs="Trebuchet MS"/>
          <w:lang w:eastAsia="en-US"/>
        </w:rPr>
        <w:t xml:space="preserve">la </w:t>
      </w:r>
      <w:r w:rsidR="00F2505A" w:rsidRPr="00DB7216">
        <w:rPr>
          <w:rFonts w:ascii="Verdana" w:hAnsi="Verdana" w:cs="Trebuchet MS"/>
          <w:lang w:eastAsia="en-US"/>
        </w:rPr>
        <w:t>Commissione</w:t>
      </w:r>
      <w:r w:rsidRPr="00DB7216">
        <w:rPr>
          <w:rFonts w:ascii="Verdana" w:hAnsi="Verdana" w:cs="Trebuchet MS"/>
          <w:lang w:eastAsia="en-US"/>
        </w:rPr>
        <w:t>,</w:t>
      </w:r>
      <w:r w:rsidRPr="00723103">
        <w:rPr>
          <w:rFonts w:ascii="Verdana" w:hAnsi="Verdana" w:cs="Trebuchet MS"/>
          <w:lang w:eastAsia="en-US"/>
        </w:rPr>
        <w:t xml:space="preserve"> né alla Stazione Appaltante</w:t>
      </w:r>
      <w:r w:rsidRPr="007462BA">
        <w:rPr>
          <w:rFonts w:ascii="Verdana" w:hAnsi="Verdana"/>
          <w:i/>
        </w:rPr>
        <w:t>,</w:t>
      </w:r>
      <w:r w:rsidRPr="00723103">
        <w:rPr>
          <w:rFonts w:ascii="Verdana" w:hAnsi="Verdana" w:cs="Trebuchet MS"/>
          <w:lang w:eastAsia="en-US"/>
        </w:rPr>
        <w:t xml:space="preserve"> né alla Consip S.p.a., né ai Concorrenti, né a terzi;</w:t>
      </w:r>
    </w:p>
    <w:p w14:paraId="56C8EAFD" w14:textId="77777777" w:rsidR="0087729C" w:rsidRPr="00723103" w:rsidRDefault="0087729C" w:rsidP="0087729C">
      <w:pPr>
        <w:widowControl w:val="0"/>
        <w:spacing w:line="360" w:lineRule="auto"/>
        <w:ind w:left="425" w:hanging="425"/>
        <w:jc w:val="both"/>
        <w:rPr>
          <w:rFonts w:ascii="Verdana" w:hAnsi="Verdana" w:cs="Trebuchet MS"/>
          <w:lang w:eastAsia="en-US"/>
        </w:rPr>
      </w:pPr>
      <w:r w:rsidRPr="00723103">
        <w:rPr>
          <w:rFonts w:ascii="Verdana" w:hAnsi="Verdana" w:cs="Trebuchet MS"/>
          <w:lang w:eastAsia="en-US"/>
        </w:rPr>
        <w:t>d)</w:t>
      </w:r>
      <w:r w:rsidRPr="00723103">
        <w:rPr>
          <w:rFonts w:ascii="Verdana" w:hAnsi="Verdana" w:cs="Trebuchet MS"/>
          <w:lang w:eastAsia="en-US"/>
        </w:rPr>
        <w:tab/>
        <w:t>verificare la conformità della documentazione amministrativa a quanto richiesto nel presente Disciplinare;</w:t>
      </w:r>
    </w:p>
    <w:p w14:paraId="74EBCA77" w14:textId="77777777" w:rsidR="0087729C" w:rsidRPr="00723103" w:rsidRDefault="0087729C" w:rsidP="0087729C">
      <w:pPr>
        <w:tabs>
          <w:tab w:val="left" w:pos="851"/>
        </w:tabs>
        <w:spacing w:line="360" w:lineRule="auto"/>
        <w:ind w:left="425" w:hanging="425"/>
        <w:jc w:val="both"/>
        <w:rPr>
          <w:rFonts w:ascii="Verdana" w:hAnsi="Verdana" w:cs="Calibri"/>
          <w:lang w:eastAsia="en-US"/>
        </w:rPr>
      </w:pPr>
      <w:r w:rsidRPr="00723103">
        <w:rPr>
          <w:rFonts w:ascii="Verdana" w:hAnsi="Verdana" w:cs="Calibri"/>
          <w:lang w:eastAsia="en-US"/>
        </w:rPr>
        <w:t>e)</w:t>
      </w:r>
      <w:r w:rsidRPr="00723103">
        <w:rPr>
          <w:rFonts w:ascii="Verdana" w:hAnsi="Verdana" w:cs="Calibri"/>
          <w:lang w:eastAsia="en-US"/>
        </w:rPr>
        <w:tab/>
        <w:t>attivare la procedura di soccorso istruttorio di cui al precedente art. 8;</w:t>
      </w:r>
    </w:p>
    <w:p w14:paraId="14C34047" w14:textId="77777777" w:rsidR="0087729C" w:rsidRPr="00723103" w:rsidRDefault="0087729C" w:rsidP="0087729C">
      <w:pPr>
        <w:tabs>
          <w:tab w:val="left" w:pos="851"/>
        </w:tabs>
        <w:spacing w:line="360" w:lineRule="auto"/>
        <w:ind w:left="425" w:hanging="425"/>
        <w:jc w:val="both"/>
        <w:rPr>
          <w:rFonts w:ascii="Verdana" w:hAnsi="Verdana" w:cs="Calibri"/>
          <w:lang w:eastAsia="en-US"/>
        </w:rPr>
      </w:pPr>
      <w:r w:rsidRPr="00723103">
        <w:rPr>
          <w:rFonts w:ascii="Verdana" w:hAnsi="Verdana" w:cs="Calibri"/>
          <w:lang w:eastAsia="en-US"/>
        </w:rPr>
        <w:t>f)</w:t>
      </w:r>
      <w:r w:rsidRPr="00723103">
        <w:rPr>
          <w:rFonts w:ascii="Verdana" w:hAnsi="Verdana" w:cs="Calibri"/>
          <w:lang w:eastAsia="en-US"/>
        </w:rPr>
        <w:tab/>
        <w:t>redigere apposito verbale relativo alle attività svolte;</w:t>
      </w:r>
    </w:p>
    <w:p w14:paraId="21859FD0" w14:textId="77777777" w:rsidR="0087729C" w:rsidRPr="00723103" w:rsidRDefault="0087729C" w:rsidP="0087729C">
      <w:pPr>
        <w:tabs>
          <w:tab w:val="left" w:pos="851"/>
        </w:tabs>
        <w:spacing w:line="360" w:lineRule="auto"/>
        <w:ind w:left="425" w:hanging="425"/>
        <w:jc w:val="both"/>
        <w:rPr>
          <w:rFonts w:ascii="Verdana" w:hAnsi="Verdana" w:cs="Calibri"/>
          <w:lang w:eastAsia="en-US"/>
        </w:rPr>
      </w:pPr>
      <w:r w:rsidRPr="00723103">
        <w:rPr>
          <w:rFonts w:ascii="Verdana" w:hAnsi="Verdana" w:cs="Calibri"/>
          <w:lang w:eastAsia="en-US"/>
        </w:rPr>
        <w:t>g)</w:t>
      </w:r>
      <w:r w:rsidRPr="00723103">
        <w:rPr>
          <w:rFonts w:ascii="Verdana" w:hAnsi="Verdana" w:cs="Calibri"/>
          <w:lang w:eastAsia="en-US"/>
        </w:rPr>
        <w:tab/>
        <w:t>adottare il provvedimento che determina le esclusioni e le ammissioni dalla procedura di gara, provvedendo altresì agli adempimenti di cui all’art. 76, comma 2-</w:t>
      </w:r>
      <w:r w:rsidRPr="00723103">
        <w:rPr>
          <w:rFonts w:ascii="Verdana" w:hAnsi="Verdana" w:cs="Calibri"/>
          <w:i/>
          <w:lang w:eastAsia="en-US"/>
        </w:rPr>
        <w:t>bis</w:t>
      </w:r>
      <w:r w:rsidRPr="00723103">
        <w:rPr>
          <w:rFonts w:ascii="Verdana" w:hAnsi="Verdana" w:cs="Calibri"/>
          <w:lang w:eastAsia="en-US"/>
        </w:rPr>
        <w:t>, del Codice.</w:t>
      </w:r>
    </w:p>
    <w:p w14:paraId="1E50B4FF" w14:textId="77777777" w:rsidR="0087729C" w:rsidRPr="00723103" w:rsidRDefault="0087729C" w:rsidP="0087729C">
      <w:pPr>
        <w:spacing w:line="360" w:lineRule="auto"/>
        <w:jc w:val="both"/>
        <w:rPr>
          <w:rFonts w:ascii="Verdana" w:hAnsi="Verdana" w:cs="Calibri"/>
          <w:lang w:eastAsia="en-US"/>
        </w:rPr>
      </w:pPr>
      <w:r w:rsidRPr="00723103">
        <w:rPr>
          <w:rFonts w:ascii="Verdana" w:hAnsi="Verdana" w:cs="Calibri"/>
          <w:lang w:eastAsia="en-US"/>
        </w:rPr>
        <w:t xml:space="preserve">Si precisa che alla prima seduta pubblica (ed alle successive sedute pubbliche di apertura delle Offerte tecniche ed economiche) potrà assistere ogni Concorrente, anche collegandosi da remoto al Sistema tramite propria infrastruttura informatica. </w:t>
      </w:r>
    </w:p>
    <w:p w14:paraId="193C6A97" w14:textId="77777777" w:rsidR="0087729C" w:rsidRPr="00723103" w:rsidRDefault="0087729C" w:rsidP="0087729C">
      <w:pPr>
        <w:spacing w:line="360" w:lineRule="auto"/>
        <w:jc w:val="both"/>
        <w:rPr>
          <w:rFonts w:ascii="Verdana" w:hAnsi="Verdana" w:cs="Calibri"/>
          <w:lang w:eastAsia="en-US"/>
        </w:rPr>
      </w:pPr>
      <w:r w:rsidRPr="00723103">
        <w:rPr>
          <w:rFonts w:ascii="Verdana" w:hAnsi="Verdana" w:cs="Calibri"/>
          <w:lang w:eastAsia="en-US"/>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14:paraId="3DD1CF10" w14:textId="77777777" w:rsidR="0087729C" w:rsidRPr="00723103" w:rsidRDefault="0087729C" w:rsidP="0087729C">
      <w:pPr>
        <w:spacing w:line="360" w:lineRule="auto"/>
        <w:jc w:val="both"/>
        <w:rPr>
          <w:rFonts w:ascii="Verdana" w:hAnsi="Verdana"/>
          <w:lang w:eastAsia="en-US"/>
        </w:rPr>
      </w:pPr>
      <w:r w:rsidRPr="00723103">
        <w:rPr>
          <w:rFonts w:ascii="Verdana" w:hAnsi="Verdana" w:cs="Calibri"/>
          <w:lang w:eastAsia="en-US"/>
        </w:rPr>
        <w:t xml:space="preserve">Tale </w:t>
      </w:r>
      <w:r w:rsidRPr="00723103">
        <w:rPr>
          <w:rFonts w:ascii="Verdana" w:hAnsi="Verdana"/>
          <w:lang w:eastAsia="en-US"/>
        </w:rPr>
        <w:t xml:space="preserve">verifica avverrà, ai sensi degli artt. 81 e 216, comma 13, del Codice, attraverso l’utilizzo del sistema </w:t>
      </w:r>
      <w:proofErr w:type="spellStart"/>
      <w:r w:rsidRPr="00723103">
        <w:rPr>
          <w:rFonts w:ascii="Verdana" w:hAnsi="Verdana"/>
          <w:lang w:eastAsia="en-US"/>
        </w:rPr>
        <w:t>AVCpass</w:t>
      </w:r>
      <w:proofErr w:type="spellEnd"/>
      <w:r w:rsidRPr="00723103">
        <w:rPr>
          <w:rFonts w:ascii="Verdana" w:hAnsi="Verdana"/>
          <w:lang w:eastAsia="en-US"/>
        </w:rPr>
        <w:t>, reso disponibile dall’A.N.AC., con le modalità di cui alla delibera n. 157/2016.</w:t>
      </w:r>
    </w:p>
    <w:p w14:paraId="35017919" w14:textId="77777777" w:rsidR="0087729C" w:rsidRPr="00723103" w:rsidRDefault="0087729C" w:rsidP="0087729C">
      <w:pPr>
        <w:keepNext/>
        <w:spacing w:line="360" w:lineRule="auto"/>
        <w:jc w:val="both"/>
        <w:outlineLvl w:val="1"/>
        <w:rPr>
          <w:rFonts w:ascii="Verdana" w:hAnsi="Verdana"/>
          <w:b/>
          <w:bCs/>
          <w:iCs/>
          <w:caps/>
          <w:lang w:eastAsia="en-US"/>
        </w:rPr>
      </w:pPr>
      <w:bookmarkStart w:id="226" w:name="_Toc26197226"/>
      <w:r w:rsidRPr="00723103">
        <w:rPr>
          <w:rFonts w:ascii="Verdana" w:hAnsi="Verdana"/>
          <w:b/>
          <w:bCs/>
          <w:iCs/>
          <w:caps/>
          <w:lang w:eastAsia="en-US"/>
        </w:rPr>
        <w:t>b. COMMISSIONE GIUDICATRICE</w:t>
      </w:r>
      <w:bookmarkEnd w:id="226"/>
    </w:p>
    <w:p w14:paraId="148F7739" w14:textId="77777777" w:rsidR="0087729C" w:rsidRPr="007462BA" w:rsidRDefault="0087729C" w:rsidP="0087729C">
      <w:pPr>
        <w:tabs>
          <w:tab w:val="left" w:pos="7655"/>
        </w:tabs>
        <w:spacing w:after="60" w:line="360" w:lineRule="auto"/>
        <w:jc w:val="both"/>
        <w:rPr>
          <w:rFonts w:ascii="Verdana" w:hAnsi="Verdana"/>
          <w:i/>
        </w:rPr>
      </w:pPr>
      <w:r w:rsidRPr="00723103">
        <w:rPr>
          <w:rFonts w:ascii="Verdana" w:hAnsi="Verdana" w:cs="Calibri"/>
          <w:lang w:eastAsia="en-US"/>
        </w:rPr>
        <w:t xml:space="preserve">La Commissione giudicatrice è nominata, ai sensi dell’art. 216, comma 12, del Codice, dopo la scadenza del termine per la presentazione delle Offerte ed è composta da un numero dispari pari a n. </w:t>
      </w:r>
      <w:r>
        <w:rPr>
          <w:rFonts w:ascii="Verdana" w:hAnsi="Verdana" w:cs="Calibri"/>
          <w:lang w:eastAsia="en-US"/>
        </w:rPr>
        <w:t>3</w:t>
      </w:r>
      <w:r w:rsidRPr="00723103">
        <w:rPr>
          <w:rFonts w:ascii="Verdana" w:hAnsi="Verdana" w:cs="Calibri"/>
          <w:lang w:eastAsia="en-US"/>
        </w:rPr>
        <w:t xml:space="preserve"> membri, esperti nello specifico settore cui si riferisce l’oggetto del Contratto. In capo ai Commissari non devono sussistere cause ostative alla nomina ai sensi dell’art. 77, comma 9, del Codice. A tal fine i medesimi rilasciano apposita dichiarazione alla Stazione Appaltante.</w:t>
      </w:r>
    </w:p>
    <w:p w14:paraId="5EDD6F97" w14:textId="77777777" w:rsidR="0087729C" w:rsidRPr="007462BA" w:rsidRDefault="0087729C" w:rsidP="0087729C">
      <w:pPr>
        <w:widowControl w:val="0"/>
        <w:autoSpaceDE w:val="0"/>
        <w:autoSpaceDN w:val="0"/>
        <w:adjustRightInd w:val="0"/>
        <w:spacing w:after="60" w:line="360" w:lineRule="auto"/>
        <w:jc w:val="both"/>
        <w:rPr>
          <w:rFonts w:ascii="Verdana" w:eastAsia="Calibri" w:hAnsi="Verdana"/>
          <w:color w:val="000000"/>
        </w:rPr>
      </w:pPr>
      <w:r w:rsidRPr="00723103">
        <w:rPr>
          <w:rFonts w:ascii="Verdana" w:eastAsia="Calibri" w:hAnsi="Verdana" w:cs="Calibri"/>
          <w:color w:val="000000"/>
        </w:rPr>
        <w:t>La Commissione giudicatrice</w:t>
      </w:r>
      <w:r w:rsidRPr="007462BA">
        <w:rPr>
          <w:rFonts w:ascii="Verdana" w:eastAsia="Calibri" w:hAnsi="Verdana"/>
          <w:color w:val="000000"/>
        </w:rPr>
        <w:t xml:space="preserve"> è responsabile della valutazione delle </w:t>
      </w:r>
      <w:r w:rsidRPr="00723103">
        <w:rPr>
          <w:rFonts w:ascii="Verdana" w:eastAsia="Calibri" w:hAnsi="Verdana" w:cs="Calibri"/>
          <w:color w:val="000000"/>
        </w:rPr>
        <w:t xml:space="preserve">Offerte </w:t>
      </w:r>
      <w:r w:rsidRPr="00723103">
        <w:rPr>
          <w:rFonts w:ascii="Verdana" w:eastAsia="Calibri" w:hAnsi="Verdana"/>
          <w:color w:val="000000"/>
          <w:lang w:eastAsia="en-US"/>
        </w:rPr>
        <w:t>tecniche</w:t>
      </w:r>
      <w:r w:rsidRPr="00723103">
        <w:rPr>
          <w:rFonts w:ascii="Verdana" w:eastAsia="Calibri" w:hAnsi="Verdana" w:cs="Calibri"/>
          <w:color w:val="000000"/>
        </w:rPr>
        <w:t xml:space="preserve"> ed</w:t>
      </w:r>
      <w:r w:rsidRPr="007462BA">
        <w:rPr>
          <w:rFonts w:ascii="Verdana" w:eastAsia="Calibri" w:hAnsi="Verdana"/>
          <w:color w:val="000000"/>
        </w:rPr>
        <w:t xml:space="preserve"> economiche dei </w:t>
      </w:r>
      <w:r w:rsidRPr="00723103">
        <w:rPr>
          <w:rFonts w:ascii="Verdana" w:eastAsia="Calibri" w:hAnsi="Verdana" w:cs="Calibri"/>
          <w:color w:val="000000"/>
        </w:rPr>
        <w:t>Concorrenti</w:t>
      </w:r>
      <w:r w:rsidRPr="007462BA">
        <w:rPr>
          <w:rFonts w:ascii="Verdana" w:eastAsia="Calibri" w:hAnsi="Verdana"/>
          <w:color w:val="000000"/>
        </w:rPr>
        <w:t xml:space="preserve"> e</w:t>
      </w:r>
      <w:r w:rsidRPr="00723103">
        <w:rPr>
          <w:rFonts w:ascii="Verdana" w:eastAsia="Calibri" w:hAnsi="Verdana" w:cs="Calibri"/>
          <w:color w:val="000000"/>
        </w:rPr>
        <w:t xml:space="preserve"> fornisce ausilio al RUP nella valutazione</w:t>
      </w:r>
      <w:r w:rsidRPr="007462BA">
        <w:rPr>
          <w:rFonts w:ascii="Verdana" w:eastAsia="Calibri" w:hAnsi="Verdana"/>
          <w:color w:val="000000"/>
        </w:rPr>
        <w:t xml:space="preserve"> della congruità </w:t>
      </w:r>
      <w:r w:rsidRPr="00723103">
        <w:rPr>
          <w:rFonts w:ascii="Verdana" w:eastAsia="Calibri" w:hAnsi="Verdana" w:cs="Calibri"/>
          <w:color w:val="000000"/>
        </w:rPr>
        <w:t xml:space="preserve">delle offerte </w:t>
      </w:r>
      <w:r w:rsidRPr="007462BA">
        <w:rPr>
          <w:rFonts w:ascii="Verdana" w:eastAsia="Calibri" w:hAnsi="Verdana"/>
          <w:color w:val="000000"/>
        </w:rPr>
        <w:t xml:space="preserve">(cfr. Linee guida n. 3 del 26 ottobre 2016). </w:t>
      </w:r>
    </w:p>
    <w:p w14:paraId="700EE24C" w14:textId="77777777" w:rsidR="0087729C" w:rsidRPr="007462BA" w:rsidRDefault="0087729C" w:rsidP="0087729C">
      <w:pPr>
        <w:widowControl w:val="0"/>
        <w:autoSpaceDE w:val="0"/>
        <w:autoSpaceDN w:val="0"/>
        <w:adjustRightInd w:val="0"/>
        <w:spacing w:after="60" w:line="360" w:lineRule="auto"/>
        <w:jc w:val="both"/>
        <w:rPr>
          <w:rFonts w:ascii="Verdana" w:eastAsia="Calibri" w:hAnsi="Verdana"/>
          <w:color w:val="000000"/>
        </w:rPr>
      </w:pPr>
      <w:r w:rsidRPr="007462BA">
        <w:rPr>
          <w:rFonts w:ascii="Verdana" w:eastAsia="Calibri" w:hAnsi="Verdana"/>
          <w:color w:val="000000"/>
        </w:rPr>
        <w:t xml:space="preserve">La </w:t>
      </w:r>
      <w:r w:rsidRPr="00723103">
        <w:rPr>
          <w:rFonts w:ascii="Verdana" w:eastAsia="Calibri" w:hAnsi="Verdana" w:cs="Garamond"/>
          <w:color w:val="000000"/>
        </w:rPr>
        <w:t>Stazione Appaltante</w:t>
      </w:r>
      <w:r w:rsidRPr="007462BA">
        <w:rPr>
          <w:rFonts w:ascii="Verdana" w:eastAsia="Calibri" w:hAnsi="Verdana"/>
          <w:color w:val="000000"/>
        </w:rPr>
        <w:t xml:space="preserve"> pubblica, sul profilo di committente, nella sezione “</w:t>
      </w:r>
      <w:r w:rsidRPr="00723103">
        <w:rPr>
          <w:rFonts w:ascii="Verdana" w:eastAsia="Calibri" w:hAnsi="Verdana" w:cs="Garamond"/>
          <w:color w:val="000000"/>
        </w:rPr>
        <w:t>Amministrazione</w:t>
      </w:r>
      <w:r w:rsidRPr="007462BA">
        <w:rPr>
          <w:rFonts w:ascii="Verdana" w:eastAsia="Calibri" w:hAnsi="Verdana"/>
          <w:color w:val="000000"/>
        </w:rPr>
        <w:t xml:space="preserve"> trasparente” la composizione </w:t>
      </w:r>
      <w:r w:rsidRPr="00723103">
        <w:rPr>
          <w:rFonts w:ascii="Verdana" w:eastAsia="Calibri" w:hAnsi="Verdana" w:cs="Garamond"/>
          <w:color w:val="000000"/>
        </w:rPr>
        <w:t xml:space="preserve">della Commissione giudicatrice e i </w:t>
      </w:r>
      <w:r w:rsidRPr="00723103">
        <w:rPr>
          <w:rFonts w:ascii="Verdana" w:eastAsia="Calibri" w:hAnsi="Verdana" w:cs="Garamond"/>
          <w:i/>
          <w:color w:val="000000"/>
        </w:rPr>
        <w:t>curricula</w:t>
      </w:r>
      <w:r w:rsidRPr="00723103">
        <w:rPr>
          <w:rFonts w:ascii="Verdana" w:eastAsia="Calibri" w:hAnsi="Verdana" w:cs="Garamond"/>
          <w:color w:val="000000"/>
        </w:rPr>
        <w:t xml:space="preserve"> dei Componenti</w:t>
      </w:r>
      <w:r w:rsidRPr="007462BA">
        <w:rPr>
          <w:rFonts w:ascii="Verdana" w:eastAsia="Calibri" w:hAnsi="Verdana"/>
          <w:color w:val="000000"/>
        </w:rPr>
        <w:t>, ai sensi dell’art. 29, comma 1</w:t>
      </w:r>
      <w:r w:rsidRPr="00723103">
        <w:rPr>
          <w:rFonts w:ascii="Verdana" w:eastAsia="Calibri" w:hAnsi="Verdana" w:cs="Garamond"/>
          <w:color w:val="000000"/>
        </w:rPr>
        <w:t>,</w:t>
      </w:r>
      <w:r w:rsidRPr="007462BA">
        <w:rPr>
          <w:rFonts w:ascii="Verdana" w:eastAsia="Calibri" w:hAnsi="Verdana"/>
          <w:color w:val="000000"/>
        </w:rPr>
        <w:t xml:space="preserve"> del Codice.</w:t>
      </w:r>
      <w:r w:rsidRPr="00723103">
        <w:rPr>
          <w:rFonts w:ascii="Verdana" w:eastAsia="Calibri" w:hAnsi="Verdana" w:cs="Garamond"/>
          <w:color w:val="000000"/>
        </w:rPr>
        <w:t xml:space="preserve"> </w:t>
      </w:r>
    </w:p>
    <w:p w14:paraId="060C73C6" w14:textId="77777777" w:rsidR="0087729C" w:rsidRPr="00723103" w:rsidRDefault="0087729C" w:rsidP="0087729C">
      <w:pPr>
        <w:keepNext/>
        <w:spacing w:line="360" w:lineRule="auto"/>
        <w:jc w:val="both"/>
        <w:outlineLvl w:val="1"/>
        <w:rPr>
          <w:rFonts w:ascii="Verdana" w:hAnsi="Verdana"/>
          <w:caps/>
        </w:rPr>
      </w:pPr>
      <w:bookmarkStart w:id="227" w:name="_Toc12266861"/>
      <w:bookmarkStart w:id="228" w:name="_Toc26197227"/>
      <w:r w:rsidRPr="00723103">
        <w:rPr>
          <w:rFonts w:ascii="Verdana" w:hAnsi="Verdana"/>
          <w:b/>
          <w:bCs/>
          <w:iCs/>
          <w:caps/>
          <w:lang w:eastAsia="en-US"/>
        </w:rPr>
        <w:t>c</w:t>
      </w:r>
      <w:r w:rsidRPr="007462BA">
        <w:rPr>
          <w:rFonts w:ascii="Verdana" w:hAnsi="Verdana"/>
          <w:b/>
          <w:caps/>
        </w:rPr>
        <w:t xml:space="preserve">. APERTURA E VALUTAZIONE DELLE OFFERTE </w:t>
      </w:r>
      <w:r w:rsidRPr="00723103">
        <w:rPr>
          <w:rFonts w:ascii="Verdana" w:hAnsi="Verdana"/>
          <w:b/>
          <w:bCs/>
          <w:iCs/>
          <w:caps/>
          <w:lang w:eastAsia="en-US"/>
        </w:rPr>
        <w:t xml:space="preserve">TECNICHE ED </w:t>
      </w:r>
      <w:r w:rsidRPr="007462BA">
        <w:rPr>
          <w:rFonts w:ascii="Verdana" w:hAnsi="Verdana"/>
          <w:b/>
          <w:caps/>
        </w:rPr>
        <w:t>ECONOMICHE</w:t>
      </w:r>
      <w:bookmarkEnd w:id="227"/>
      <w:bookmarkEnd w:id="228"/>
    </w:p>
    <w:p w14:paraId="26C237A4" w14:textId="77777777" w:rsidR="0087729C" w:rsidRPr="00723103" w:rsidRDefault="0087729C" w:rsidP="0087729C">
      <w:pPr>
        <w:spacing w:line="360" w:lineRule="auto"/>
        <w:jc w:val="both"/>
        <w:rPr>
          <w:rFonts w:ascii="Verdana" w:hAnsi="Verdana" w:cs="Calibri"/>
          <w:lang w:eastAsia="en-US"/>
        </w:rPr>
      </w:pPr>
      <w:r w:rsidRPr="00723103">
        <w:rPr>
          <w:rFonts w:ascii="Verdana" w:hAnsi="Verdana" w:cs="Calibri"/>
          <w:lang w:eastAsia="en-US"/>
        </w:rPr>
        <w:t>La Commissione giudicatrice, in seduta pubblica, la cui data sarà comunicata ai Concorrenti ammessi tramite il Sistema, procederà all’apertura della busta concernente</w:t>
      </w:r>
      <w:r w:rsidRPr="00723103">
        <w:rPr>
          <w:rFonts w:ascii="Verdana" w:hAnsi="Verdana"/>
          <w:i/>
          <w:lang w:eastAsia="en-US"/>
        </w:rPr>
        <w:t xml:space="preserve"> </w:t>
      </w:r>
      <w:r w:rsidRPr="00723103">
        <w:rPr>
          <w:rFonts w:ascii="Verdana" w:hAnsi="Verdana" w:cs="Calibri"/>
          <w:lang w:eastAsia="en-US"/>
        </w:rPr>
        <w:t xml:space="preserve">l’Offerta tecnica ed alla verifica della presenza dei documenti richiesti dal presente Disciplinare. </w:t>
      </w:r>
    </w:p>
    <w:p w14:paraId="03DD57B6" w14:textId="77777777" w:rsidR="0087729C" w:rsidRPr="00723103" w:rsidRDefault="0087729C" w:rsidP="0087729C">
      <w:pPr>
        <w:spacing w:line="360" w:lineRule="auto"/>
        <w:jc w:val="both"/>
        <w:rPr>
          <w:rFonts w:ascii="Verdana" w:hAnsi="Verdana" w:cs="Calibri"/>
          <w:lang w:eastAsia="en-US"/>
        </w:rPr>
      </w:pPr>
      <w:r w:rsidRPr="00723103">
        <w:rPr>
          <w:rFonts w:ascii="Verdana" w:hAnsi="Verdana" w:cs="Calibri"/>
          <w:lang w:eastAsia="en-US"/>
        </w:rPr>
        <w:t>In una o più sedute riservate la Commissione procederà all’esame ed alla valutazione delle Offerte tecniche e all’assegnazione dei relativi punteggi applicando i criteri e le formule indicati nel Bando e nel presente Disciplinare.</w:t>
      </w:r>
    </w:p>
    <w:p w14:paraId="5D7A9F62" w14:textId="77777777" w:rsidR="0087729C" w:rsidRPr="00723103" w:rsidRDefault="0087729C" w:rsidP="0087729C">
      <w:pPr>
        <w:widowControl w:val="0"/>
        <w:spacing w:line="360" w:lineRule="auto"/>
        <w:jc w:val="both"/>
        <w:rPr>
          <w:rFonts w:ascii="Verdana" w:hAnsi="Verdana" w:cs="Trebuchet MS"/>
          <w:lang w:eastAsia="en-US"/>
        </w:rPr>
      </w:pPr>
      <w:r w:rsidRPr="00723103">
        <w:rPr>
          <w:rFonts w:ascii="Verdana" w:hAnsi="Verdana" w:cs="Trebuchet MS"/>
          <w:lang w:eastAsia="en-US"/>
        </w:rPr>
        <w:t>Successivamente, la Commissione procederà, in seduta pubblica, la cui data sarà preventivamente comunicata tramite il Sistema ai Concorrenti ammessi, alla apertura delle Offerte economiche.</w:t>
      </w:r>
    </w:p>
    <w:p w14:paraId="44414A45" w14:textId="77777777" w:rsidR="0087729C" w:rsidRPr="00723103" w:rsidRDefault="0087729C" w:rsidP="0087729C">
      <w:pPr>
        <w:widowControl w:val="0"/>
        <w:spacing w:line="360" w:lineRule="auto"/>
        <w:jc w:val="both"/>
        <w:rPr>
          <w:rFonts w:ascii="Verdana" w:hAnsi="Verdana" w:cs="Trebuchet MS"/>
          <w:lang w:eastAsia="en-US"/>
        </w:rPr>
      </w:pPr>
      <w:r w:rsidRPr="00723103">
        <w:rPr>
          <w:rFonts w:ascii="Verdana" w:hAnsi="Verdana" w:cs="Trebuchet MS"/>
          <w:lang w:eastAsia="en-US"/>
        </w:rPr>
        <w:t xml:space="preserve">Nella medesima seduta aperta al pubblico, la Commissione renderà visibile ai concorrenti attraverso il Sistema: </w:t>
      </w:r>
    </w:p>
    <w:p w14:paraId="17CB007A" w14:textId="77777777" w:rsidR="0087729C" w:rsidRPr="00723103" w:rsidRDefault="0087729C" w:rsidP="0087729C">
      <w:pPr>
        <w:widowControl w:val="0"/>
        <w:numPr>
          <w:ilvl w:val="0"/>
          <w:numId w:val="45"/>
        </w:numPr>
        <w:suppressAutoHyphens/>
        <w:spacing w:line="360" w:lineRule="auto"/>
        <w:ind w:left="709" w:hanging="425"/>
        <w:jc w:val="both"/>
        <w:rPr>
          <w:rFonts w:ascii="Verdana" w:hAnsi="Verdana" w:cs="Trebuchet MS"/>
          <w:lang w:eastAsia="en-US"/>
        </w:rPr>
      </w:pPr>
      <w:r w:rsidRPr="00723103">
        <w:rPr>
          <w:rFonts w:ascii="Verdana" w:hAnsi="Verdana" w:cs="Trebuchet MS"/>
          <w:lang w:eastAsia="en-US"/>
        </w:rPr>
        <w:t>i “punteggi tecnici” (</w:t>
      </w:r>
      <w:r w:rsidRPr="00723103">
        <w:rPr>
          <w:rFonts w:ascii="Verdana" w:hAnsi="Verdana" w:cs="Trebuchet MS"/>
          <w:b/>
          <w:lang w:eastAsia="en-US"/>
        </w:rPr>
        <w:t>PT</w:t>
      </w:r>
      <w:r w:rsidRPr="00723103">
        <w:rPr>
          <w:rFonts w:ascii="Verdana" w:hAnsi="Verdana" w:cs="Trebuchet MS"/>
          <w:lang w:eastAsia="en-US"/>
        </w:rPr>
        <w:t xml:space="preserve">) </w:t>
      </w:r>
      <w:r w:rsidRPr="00723103">
        <w:rPr>
          <w:rFonts w:ascii="Verdana" w:hAnsi="Verdana" w:cs="Calibri"/>
          <w:lang w:eastAsia="en-US"/>
        </w:rPr>
        <w:t>attribuiti alle singole Offerte tecniche</w:t>
      </w:r>
      <w:r w:rsidRPr="00723103">
        <w:rPr>
          <w:rFonts w:ascii="Verdana" w:hAnsi="Verdana" w:cs="Trebuchet MS"/>
          <w:lang w:eastAsia="en-US"/>
        </w:rPr>
        <w:t>;</w:t>
      </w:r>
    </w:p>
    <w:p w14:paraId="61DDFFC4" w14:textId="77777777" w:rsidR="0087729C" w:rsidRPr="00723103" w:rsidRDefault="0087729C" w:rsidP="0087729C">
      <w:pPr>
        <w:widowControl w:val="0"/>
        <w:numPr>
          <w:ilvl w:val="0"/>
          <w:numId w:val="45"/>
        </w:numPr>
        <w:spacing w:line="360" w:lineRule="auto"/>
        <w:ind w:hanging="425"/>
        <w:jc w:val="both"/>
        <w:rPr>
          <w:rFonts w:ascii="Verdana" w:eastAsia="Calibri" w:hAnsi="Verdana" w:cs="Calibri"/>
        </w:rPr>
      </w:pPr>
      <w:r w:rsidRPr="00723103">
        <w:rPr>
          <w:rFonts w:ascii="Verdana" w:eastAsia="Calibri" w:hAnsi="Verdana" w:cs="Calibri"/>
        </w:rPr>
        <w:t xml:space="preserve">darà atto delle eventuali esclusioni dalla gara dei Concorrenti; </w:t>
      </w:r>
    </w:p>
    <w:p w14:paraId="1CA9EBEE" w14:textId="77777777" w:rsidR="0087729C" w:rsidRPr="00723103" w:rsidRDefault="0087729C" w:rsidP="0087729C">
      <w:pPr>
        <w:widowControl w:val="0"/>
        <w:numPr>
          <w:ilvl w:val="0"/>
          <w:numId w:val="45"/>
        </w:numPr>
        <w:spacing w:line="360" w:lineRule="auto"/>
        <w:ind w:hanging="436"/>
        <w:jc w:val="both"/>
        <w:rPr>
          <w:rFonts w:ascii="Verdana" w:eastAsia="Calibri" w:hAnsi="Verdana" w:cs="Trebuchet MS"/>
        </w:rPr>
      </w:pPr>
      <w:r w:rsidRPr="00723103">
        <w:rPr>
          <w:rFonts w:ascii="Verdana" w:eastAsia="Calibri" w:hAnsi="Verdana" w:cs="Trebuchet MS"/>
        </w:rPr>
        <w:t>in seguito alle attività di sblocco e apertura delle Offerte economiche, i prezzi offerti</w:t>
      </w:r>
      <w:r w:rsidRPr="00723103">
        <w:rPr>
          <w:rFonts w:ascii="Verdana" w:eastAsia="Calibri" w:hAnsi="Verdana" w:cs="Calibri"/>
          <w:i/>
        </w:rPr>
        <w:t xml:space="preserve">. </w:t>
      </w:r>
      <w:r w:rsidRPr="00723103">
        <w:rPr>
          <w:rFonts w:ascii="Verdana" w:eastAsia="Calibri" w:hAnsi="Verdana" w:cs="Calibri"/>
        </w:rPr>
        <w:t xml:space="preserve">La relativa valutazione potrà avvenire anche in successiva seduta riservata, secondo i criteri e le modalità descritte all’art. 15 del presente Disciplinare. </w:t>
      </w:r>
    </w:p>
    <w:p w14:paraId="3DCCC840" w14:textId="77777777" w:rsidR="0087729C" w:rsidRPr="00723103" w:rsidRDefault="0087729C" w:rsidP="0087729C">
      <w:pPr>
        <w:spacing w:line="360" w:lineRule="auto"/>
        <w:jc w:val="both"/>
        <w:rPr>
          <w:rFonts w:ascii="Verdana" w:hAnsi="Verdana"/>
          <w:lang w:eastAsia="en-US"/>
        </w:rPr>
      </w:pPr>
      <w:r w:rsidRPr="00723103">
        <w:rPr>
          <w:rFonts w:ascii="Verdana" w:hAnsi="Verdana"/>
          <w:lang w:eastAsia="en-US"/>
        </w:rPr>
        <w:t xml:space="preserve">La Stazione Appaltante procederà dunque all’individuazione dell’unico parametro numerico finale per la formulazione della graduatoria, ai sensi dell’art. 95, </w:t>
      </w:r>
      <w:r w:rsidRPr="00723103">
        <w:rPr>
          <w:rFonts w:ascii="Verdana" w:hAnsi="Verdana" w:cs="Arial"/>
          <w:lang w:eastAsia="en-US"/>
        </w:rPr>
        <w:t>comma</w:t>
      </w:r>
      <w:r w:rsidRPr="00723103">
        <w:rPr>
          <w:rFonts w:ascii="Verdana" w:hAnsi="Verdana"/>
          <w:lang w:eastAsia="en-US"/>
        </w:rPr>
        <w:t xml:space="preserve"> 9, del Codice. </w:t>
      </w:r>
    </w:p>
    <w:p w14:paraId="742B2154" w14:textId="77777777" w:rsidR="0087729C" w:rsidRPr="00723103" w:rsidRDefault="0087729C" w:rsidP="0087729C">
      <w:pPr>
        <w:spacing w:line="360" w:lineRule="auto"/>
        <w:jc w:val="both"/>
        <w:rPr>
          <w:rFonts w:ascii="Verdana" w:hAnsi="Verdana"/>
        </w:rPr>
      </w:pPr>
      <w:r w:rsidRPr="00723103">
        <w:rPr>
          <w:rFonts w:ascii="Verdana" w:hAnsi="Verdana" w:cs="Calibri"/>
          <w:lang w:eastAsia="en-US"/>
        </w:rPr>
        <w:t>Nel caso in cui le Offerte di due o più Concorrenti ottengano lo stesso punteggio complessivo, ma punteggi differenti per il prezzo e per tutti gli altri elementi di valutazione, sarà collocato primo in graduatoria il Concorrente che ha ottenuto il miglior punteggio sul</w:t>
      </w:r>
      <w:r>
        <w:rPr>
          <w:rFonts w:ascii="Verdana" w:hAnsi="Verdana" w:cs="Calibri"/>
          <w:lang w:eastAsia="en-US"/>
        </w:rPr>
        <w:t xml:space="preserve"> merito tecnico.</w:t>
      </w:r>
    </w:p>
    <w:p w14:paraId="35AA8ACD" w14:textId="77777777" w:rsidR="0087729C" w:rsidRPr="00723103" w:rsidRDefault="0087729C" w:rsidP="0087729C">
      <w:pPr>
        <w:spacing w:line="360" w:lineRule="auto"/>
        <w:jc w:val="both"/>
        <w:rPr>
          <w:rFonts w:ascii="Verdana" w:hAnsi="Verdana" w:cs="Calibri"/>
          <w:lang w:eastAsia="en-US"/>
        </w:rPr>
      </w:pPr>
      <w:r w:rsidRPr="00723103">
        <w:rPr>
          <w:rFonts w:ascii="Verdana" w:hAnsi="Verdana" w:cs="Calibri"/>
          <w:lang w:eastAsia="en-US"/>
        </w:rPr>
        <w:t>Nel caso in cui le Offerte di due o più concorrenti ottengano lo stesso punteggio complessivo e gli stessi punteggi parziali per il prezzo e per l’Offerta tecnica, si procederà mediante sorteggio in seduta pubblica, le cui modalità saranno successivamente definite dalla Stazione Appaltante.</w:t>
      </w:r>
    </w:p>
    <w:p w14:paraId="6A9BBAE7" w14:textId="77777777" w:rsidR="0087729C" w:rsidRPr="00723103" w:rsidRDefault="0087729C" w:rsidP="0087729C">
      <w:pPr>
        <w:spacing w:line="360" w:lineRule="auto"/>
        <w:jc w:val="both"/>
        <w:rPr>
          <w:rFonts w:ascii="Verdana" w:hAnsi="Verdana" w:cs="Calibri"/>
          <w:lang w:eastAsia="en-US"/>
        </w:rPr>
      </w:pPr>
      <w:r w:rsidRPr="00723103">
        <w:rPr>
          <w:rFonts w:ascii="Verdana" w:hAnsi="Verdana" w:cs="Calibri"/>
          <w:lang w:eastAsia="en-US"/>
        </w:rPr>
        <w:t>Ai sensi dell’art. 97, comma 3, del Codice, quando il criterio di aggiudicazione è quello del miglior rapporto qualità/prezzo, la congruità delle offerte è valutata sulle Offerte che presentano sia i punti relativi al prezzo, sia la somma dei punti relativi agli altri elementi di valutazione, entrambi pari o superiori ai quattro quinti dei corrispondenti punti massimi previsti dal bando di gara. Tale calcolo è effettuato ove il numero delle Offerte ammesse sia pari o superiore a tre. Si applica l’ultimo periodo del comma 6 dell’art. 97 del Codice.</w:t>
      </w:r>
    </w:p>
    <w:p w14:paraId="735E275A" w14:textId="77777777" w:rsidR="0087729C" w:rsidRPr="00723103" w:rsidRDefault="0087729C" w:rsidP="0087729C">
      <w:pPr>
        <w:spacing w:line="360" w:lineRule="auto"/>
        <w:jc w:val="both"/>
        <w:rPr>
          <w:rFonts w:ascii="Verdana" w:hAnsi="Verdana" w:cs="Calibri"/>
          <w:lang w:eastAsia="en-US"/>
        </w:rPr>
      </w:pPr>
      <w:r w:rsidRPr="00723103">
        <w:rPr>
          <w:rFonts w:ascii="Verdana" w:hAnsi="Verdana" w:cs="Calibri"/>
          <w:lang w:eastAsia="en-US"/>
        </w:rPr>
        <w:t>La Commissione, qualora individui Offerte che superano la soglia di anomalia di cui all’art. 97, comma 3, del Codice, e in ogni altro caso in cui, in base a elementi specifici, l’Offerta appaia anormalmente bassa, chiude la seduta pubblica dando comunicazione al RUP, che procederà secondo quanto indicato al successivo punto relativo alla “verifica delle anomalie”.</w:t>
      </w:r>
    </w:p>
    <w:p w14:paraId="7E189610" w14:textId="77777777" w:rsidR="0087729C" w:rsidRPr="007462BA" w:rsidRDefault="0087729C" w:rsidP="0087729C">
      <w:pPr>
        <w:keepNext/>
        <w:spacing w:line="360" w:lineRule="auto"/>
        <w:jc w:val="both"/>
        <w:outlineLvl w:val="1"/>
        <w:rPr>
          <w:rFonts w:ascii="Verdana" w:hAnsi="Verdana"/>
          <w:caps/>
          <w:lang w:val="x-none"/>
        </w:rPr>
      </w:pPr>
      <w:bookmarkStart w:id="229" w:name="_Toc26197228"/>
      <w:r w:rsidRPr="00723103">
        <w:rPr>
          <w:rFonts w:ascii="Verdana" w:hAnsi="Verdana"/>
          <w:b/>
          <w:bCs/>
          <w:iCs/>
          <w:caps/>
          <w:lang w:eastAsia="en-US"/>
        </w:rPr>
        <w:t>D.</w:t>
      </w:r>
      <w:r w:rsidRPr="00723103">
        <w:rPr>
          <w:rFonts w:ascii="Verdana" w:hAnsi="Verdana"/>
          <w:b/>
          <w:bCs/>
          <w:i/>
          <w:iCs/>
          <w:caps/>
          <w:lang w:eastAsia="en-US"/>
        </w:rPr>
        <w:t xml:space="preserve"> Sub </w:t>
      </w:r>
      <w:r w:rsidRPr="00723103">
        <w:rPr>
          <w:rFonts w:ascii="Verdana" w:hAnsi="Verdana"/>
          <w:b/>
          <w:bCs/>
          <w:iCs/>
          <w:caps/>
          <w:lang w:eastAsia="en-US"/>
        </w:rPr>
        <w:t>procedimento</w:t>
      </w:r>
      <w:r w:rsidRPr="007462BA">
        <w:rPr>
          <w:rFonts w:ascii="Verdana" w:hAnsi="Verdana"/>
          <w:b/>
          <w:caps/>
        </w:rPr>
        <w:t xml:space="preserve"> di</w:t>
      </w:r>
      <w:bookmarkEnd w:id="229"/>
      <w:r w:rsidRPr="007462BA">
        <w:rPr>
          <w:rFonts w:ascii="Verdana" w:hAnsi="Verdana"/>
          <w:b/>
          <w:caps/>
        </w:rPr>
        <w:t xml:space="preserve"> </w:t>
      </w:r>
      <w:bookmarkStart w:id="230" w:name="_Toc12266862"/>
      <w:bookmarkStart w:id="231" w:name="_Toc26197229"/>
      <w:r w:rsidRPr="007462BA">
        <w:rPr>
          <w:rFonts w:ascii="Verdana" w:hAnsi="Verdana"/>
          <w:b/>
          <w:caps/>
          <w:lang w:val="x-none"/>
        </w:rPr>
        <w:t>VERIFICA DI ANOMALIA DELLE OFFERTE</w:t>
      </w:r>
      <w:bookmarkEnd w:id="230"/>
      <w:bookmarkEnd w:id="231"/>
    </w:p>
    <w:p w14:paraId="1041D316" w14:textId="77777777" w:rsidR="0087729C" w:rsidRPr="00723103" w:rsidRDefault="0087729C" w:rsidP="0087729C">
      <w:pPr>
        <w:spacing w:line="360" w:lineRule="auto"/>
        <w:jc w:val="both"/>
        <w:rPr>
          <w:rFonts w:ascii="Verdana" w:hAnsi="Verdana" w:cs="Calibri"/>
          <w:lang w:eastAsia="en-US"/>
        </w:rPr>
      </w:pPr>
      <w:r w:rsidRPr="00723103">
        <w:rPr>
          <w:rFonts w:ascii="Verdana" w:hAnsi="Verdana" w:cs="Calibri"/>
          <w:lang w:eastAsia="en-US"/>
        </w:rPr>
        <w:t>Al ricorrere dei presupposti di cui all’art. 97, comma 3</w:t>
      </w:r>
      <w:r w:rsidRPr="00723103">
        <w:rPr>
          <w:rFonts w:ascii="Verdana" w:hAnsi="Verdana" w:cs="Garamond"/>
          <w:i/>
          <w:lang w:eastAsia="en-US"/>
        </w:rPr>
        <w:t xml:space="preserve">, </w:t>
      </w:r>
      <w:r w:rsidRPr="00723103">
        <w:rPr>
          <w:rFonts w:ascii="Verdana" w:hAnsi="Verdana" w:cs="Calibri"/>
          <w:lang w:eastAsia="en-US"/>
        </w:rPr>
        <w:t>del Codice, il RUP, avvalendosi, se ritenuto necessario, della Commissione, valuta la congruità, serietà, sostenibilità e realizzabilità delle Offerte che appaiono anormalmente basse.</w:t>
      </w:r>
    </w:p>
    <w:p w14:paraId="484B9C6D" w14:textId="77777777" w:rsidR="0087729C" w:rsidRPr="00723103" w:rsidRDefault="0087729C" w:rsidP="0087729C">
      <w:pPr>
        <w:spacing w:after="60" w:line="360" w:lineRule="auto"/>
        <w:jc w:val="both"/>
        <w:rPr>
          <w:rFonts w:ascii="Verdana" w:hAnsi="Verdana" w:cs="Calibri"/>
          <w:lang w:eastAsia="en-US"/>
        </w:rPr>
      </w:pPr>
      <w:r w:rsidRPr="00723103">
        <w:rPr>
          <w:rFonts w:ascii="Verdana" w:hAnsi="Verdana" w:cs="Calibri"/>
          <w:lang w:eastAsia="en-US"/>
        </w:rPr>
        <w:t>In ogni caso, ai sensi dell’art. 97, comma 6, del Codice, la Stazione Appaltante può valutare la congruità di ogni Offerta che, in base ad elementi specifici, appaia anormalmente bassa.</w:t>
      </w:r>
    </w:p>
    <w:p w14:paraId="17BCEC99" w14:textId="77777777" w:rsidR="0087729C" w:rsidRPr="00723103" w:rsidRDefault="0087729C" w:rsidP="0087729C">
      <w:pPr>
        <w:spacing w:line="360" w:lineRule="auto"/>
        <w:jc w:val="both"/>
        <w:rPr>
          <w:rFonts w:ascii="Verdana" w:hAnsi="Verdana" w:cs="Calibri"/>
          <w:lang w:eastAsia="en-US"/>
        </w:rPr>
      </w:pPr>
      <w:r w:rsidRPr="00723103">
        <w:rPr>
          <w:rFonts w:ascii="Verdana" w:hAnsi="Verdana" w:cs="Calibri"/>
          <w:lang w:eastAsia="en-US"/>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45CD6BBE" w14:textId="77777777" w:rsidR="0087729C" w:rsidRPr="00723103" w:rsidRDefault="0087729C" w:rsidP="0087729C">
      <w:pPr>
        <w:spacing w:line="360" w:lineRule="auto"/>
        <w:jc w:val="both"/>
        <w:rPr>
          <w:rFonts w:ascii="Verdana" w:hAnsi="Verdana" w:cs="Calibri"/>
          <w:lang w:eastAsia="en-US"/>
        </w:rPr>
      </w:pPr>
      <w:r w:rsidRPr="00723103">
        <w:rPr>
          <w:rFonts w:ascii="Verdana" w:hAnsi="Verdana" w:cs="Calibri"/>
          <w:lang w:eastAsia="en-US"/>
        </w:rPr>
        <w:t>Il RUP richiede al Concorrente la presentazione, per iscritto, delle spiegazioni, se del caso indicando le componenti specifiche dell’Offerta ritenute anomale.</w:t>
      </w:r>
    </w:p>
    <w:p w14:paraId="74AB40C5" w14:textId="77777777" w:rsidR="0087729C" w:rsidRPr="00723103" w:rsidRDefault="0087729C" w:rsidP="0087729C">
      <w:pPr>
        <w:spacing w:line="360" w:lineRule="auto"/>
        <w:jc w:val="both"/>
        <w:rPr>
          <w:rFonts w:ascii="Verdana" w:hAnsi="Verdana" w:cs="Calibri"/>
          <w:lang w:eastAsia="en-US"/>
        </w:rPr>
      </w:pPr>
      <w:r w:rsidRPr="00723103">
        <w:rPr>
          <w:rFonts w:ascii="Verdana" w:hAnsi="Verdana" w:cs="Calibri"/>
          <w:lang w:eastAsia="en-US"/>
        </w:rPr>
        <w:t>A tal fine, assegna un termine non inferiore a quindici giorni dal ricevimento della richiesta.</w:t>
      </w:r>
    </w:p>
    <w:p w14:paraId="68E0C338" w14:textId="77777777" w:rsidR="0087729C" w:rsidRPr="00723103" w:rsidRDefault="0087729C" w:rsidP="0087729C">
      <w:pPr>
        <w:spacing w:line="360" w:lineRule="auto"/>
        <w:jc w:val="both"/>
        <w:rPr>
          <w:rFonts w:ascii="Verdana" w:hAnsi="Verdana" w:cs="Calibri"/>
          <w:lang w:eastAsia="en-US"/>
        </w:rPr>
      </w:pPr>
      <w:r w:rsidRPr="00723103">
        <w:rPr>
          <w:rFonts w:ascii="Verdana" w:hAnsi="Verdana" w:cs="Calibri"/>
          <w:lang w:eastAsia="en-US"/>
        </w:rPr>
        <w:t xml:space="preserve">Il RUP, con il supporto della Commissione, esamina in seduta riservata le spiegazioni fornite dall’Offerente e, ove le ritenga non sufficienti ad escludere l’anomalia, può chiedere, anche mediante audizione orale, ulteriori chiarimenti, assegnando un termine massimo per il riscontro. </w:t>
      </w:r>
    </w:p>
    <w:p w14:paraId="11AE2CB7" w14:textId="77777777" w:rsidR="0087729C" w:rsidRPr="00723103" w:rsidRDefault="0087729C" w:rsidP="0087729C">
      <w:pPr>
        <w:spacing w:line="360" w:lineRule="auto"/>
        <w:jc w:val="both"/>
        <w:rPr>
          <w:rFonts w:ascii="Verdana" w:hAnsi="Verdana" w:cs="Calibri"/>
          <w:lang w:eastAsia="en-US"/>
        </w:rPr>
      </w:pPr>
      <w:r w:rsidRPr="00723103">
        <w:rPr>
          <w:rFonts w:ascii="Verdana" w:hAnsi="Verdana" w:cs="Calibri"/>
          <w:lang w:eastAsia="en-US"/>
        </w:rPr>
        <w:t>Il RUP esclude, ai sensi degli articoli 59, comma 3 lett. c) e 97, commi 5 e 6, del Codice, le Offerte che, in base all’esame degli elementi forniti con le spiegazioni risultino, nel complesso, inaffidabili e procede ai sensi del seguente articolo.</w:t>
      </w:r>
    </w:p>
    <w:p w14:paraId="61F61523" w14:textId="77777777" w:rsidR="0087729C" w:rsidRPr="00723103" w:rsidRDefault="0087729C" w:rsidP="0087729C">
      <w:pPr>
        <w:keepNext/>
        <w:spacing w:line="360" w:lineRule="auto"/>
        <w:jc w:val="both"/>
        <w:outlineLvl w:val="1"/>
        <w:rPr>
          <w:rFonts w:ascii="Verdana" w:hAnsi="Verdana"/>
          <w:b/>
          <w:bCs/>
          <w:iCs/>
          <w:caps/>
          <w:lang w:eastAsia="en-US"/>
        </w:rPr>
      </w:pPr>
      <w:bookmarkStart w:id="232" w:name="_Toc26197230"/>
      <w:r w:rsidRPr="00723103">
        <w:rPr>
          <w:rFonts w:ascii="Verdana" w:hAnsi="Verdana"/>
          <w:b/>
          <w:bCs/>
          <w:iCs/>
          <w:caps/>
          <w:lang w:eastAsia="en-US"/>
        </w:rPr>
        <w:t>E. proposta di aggiudicazione</w:t>
      </w:r>
      <w:bookmarkEnd w:id="232"/>
    </w:p>
    <w:p w14:paraId="3895C372" w14:textId="77777777" w:rsidR="0087729C" w:rsidRPr="007462BA" w:rsidRDefault="0087729C" w:rsidP="0087729C">
      <w:pPr>
        <w:widowControl w:val="0"/>
        <w:tabs>
          <w:tab w:val="left" w:pos="615"/>
        </w:tabs>
        <w:spacing w:line="360" w:lineRule="auto"/>
        <w:ind w:right="110"/>
        <w:jc w:val="both"/>
        <w:rPr>
          <w:rFonts w:ascii="Verdana" w:hAnsi="Verdana"/>
          <w:spacing w:val="-1"/>
        </w:rPr>
      </w:pPr>
      <w:r w:rsidRPr="007462BA">
        <w:rPr>
          <w:rFonts w:ascii="Verdana" w:hAnsi="Verdana"/>
          <w:spacing w:val="-1"/>
          <w:lang w:val="x-none"/>
        </w:rPr>
        <w:t>All’esito</w:t>
      </w:r>
      <w:r w:rsidRPr="007462BA">
        <w:rPr>
          <w:rFonts w:ascii="Verdana" w:hAnsi="Verdana"/>
          <w:spacing w:val="21"/>
          <w:lang w:val="x-none"/>
        </w:rPr>
        <w:t xml:space="preserve"> </w:t>
      </w:r>
      <w:r w:rsidRPr="007462BA">
        <w:rPr>
          <w:rFonts w:ascii="Verdana" w:hAnsi="Verdana"/>
          <w:spacing w:val="-1"/>
          <w:lang w:val="x-none"/>
        </w:rPr>
        <w:t>del</w:t>
      </w:r>
      <w:r w:rsidRPr="007462BA">
        <w:rPr>
          <w:rFonts w:ascii="Verdana" w:hAnsi="Verdana"/>
          <w:spacing w:val="22"/>
          <w:lang w:val="x-none"/>
        </w:rPr>
        <w:t xml:space="preserve"> </w:t>
      </w:r>
      <w:r w:rsidRPr="007462BA">
        <w:rPr>
          <w:rFonts w:ascii="Verdana" w:hAnsi="Verdana"/>
          <w:spacing w:val="-1"/>
          <w:lang w:val="x-none"/>
        </w:rPr>
        <w:t xml:space="preserve">procedimento di verifica dell’anomalia, </w:t>
      </w:r>
      <w:r w:rsidRPr="00723103">
        <w:rPr>
          <w:rFonts w:ascii="Verdana" w:hAnsi="Verdana"/>
          <w:spacing w:val="-1"/>
          <w:lang w:val="x-none" w:eastAsia="x-none"/>
        </w:rPr>
        <w:t>la Commissione giudicatrice</w:t>
      </w:r>
      <w:r w:rsidRPr="007462BA">
        <w:rPr>
          <w:rFonts w:ascii="Verdana" w:hAnsi="Verdana"/>
          <w:spacing w:val="-1"/>
          <w:lang w:val="x-none"/>
        </w:rPr>
        <w:t>, di intesa con il RUP, dichiara, in seduta pubblica,</w:t>
      </w:r>
      <w:r w:rsidRPr="007462BA">
        <w:rPr>
          <w:rFonts w:ascii="Verdana" w:hAnsi="Verdana"/>
          <w:spacing w:val="17"/>
          <w:lang w:val="x-none"/>
        </w:rPr>
        <w:t xml:space="preserve"> </w:t>
      </w:r>
      <w:r w:rsidRPr="007462BA">
        <w:rPr>
          <w:rFonts w:ascii="Verdana" w:hAnsi="Verdana"/>
          <w:spacing w:val="-1"/>
          <w:lang w:val="x-none"/>
        </w:rPr>
        <w:t>l’anomalia delle Offerte che, ai sensi degli articoli 59, comma 3 lett. c) e 97, commi 5 e 6</w:t>
      </w:r>
      <w:r w:rsidRPr="00723103">
        <w:rPr>
          <w:rFonts w:ascii="Verdana" w:hAnsi="Verdana"/>
          <w:spacing w:val="-1"/>
        </w:rPr>
        <w:t>,</w:t>
      </w:r>
      <w:r w:rsidRPr="007462BA">
        <w:rPr>
          <w:rFonts w:ascii="Verdana" w:hAnsi="Verdana"/>
          <w:spacing w:val="-1"/>
          <w:lang w:val="x-none"/>
        </w:rPr>
        <w:t xml:space="preserve"> del Codice, in base all’esame degli elementi forniti con le spiegazioni sono risultate, nel complesso,</w:t>
      </w:r>
      <w:r w:rsidRPr="007462BA">
        <w:rPr>
          <w:rFonts w:ascii="Verdana" w:hAnsi="Verdana"/>
          <w:spacing w:val="16"/>
          <w:lang w:val="x-none"/>
        </w:rPr>
        <w:t xml:space="preserve"> </w:t>
      </w:r>
      <w:r w:rsidRPr="007462BA">
        <w:rPr>
          <w:rFonts w:ascii="Verdana" w:hAnsi="Verdana"/>
          <w:spacing w:val="-1"/>
          <w:lang w:val="x-none"/>
        </w:rPr>
        <w:t>non</w:t>
      </w:r>
      <w:r w:rsidRPr="007462BA">
        <w:rPr>
          <w:rFonts w:ascii="Verdana" w:hAnsi="Verdana"/>
          <w:spacing w:val="16"/>
          <w:lang w:val="x-none"/>
        </w:rPr>
        <w:t xml:space="preserve"> </w:t>
      </w:r>
      <w:r w:rsidRPr="007462BA">
        <w:rPr>
          <w:rFonts w:ascii="Verdana" w:hAnsi="Verdana"/>
          <w:spacing w:val="-1"/>
          <w:lang w:val="x-none"/>
        </w:rPr>
        <w:t xml:space="preserve">congrue </w:t>
      </w:r>
      <w:r w:rsidRPr="007462BA">
        <w:rPr>
          <w:rFonts w:ascii="Verdana" w:hAnsi="Verdana"/>
          <w:lang w:val="x-none"/>
        </w:rPr>
        <w:t xml:space="preserve">e </w:t>
      </w:r>
      <w:r w:rsidRPr="007462BA">
        <w:rPr>
          <w:rFonts w:ascii="Verdana" w:hAnsi="Verdana"/>
          <w:spacing w:val="-1"/>
          <w:lang w:val="x-none"/>
        </w:rPr>
        <w:t>formula la proposta di aggiudicazione in</w:t>
      </w:r>
      <w:r w:rsidRPr="007462BA">
        <w:rPr>
          <w:rFonts w:ascii="Verdana" w:hAnsi="Verdana"/>
          <w:lang w:val="x-none"/>
        </w:rPr>
        <w:t xml:space="preserve"> </w:t>
      </w:r>
      <w:r w:rsidRPr="007462BA">
        <w:rPr>
          <w:rFonts w:ascii="Verdana" w:hAnsi="Verdana"/>
          <w:spacing w:val="-1"/>
          <w:lang w:val="x-none"/>
        </w:rPr>
        <w:t>favore</w:t>
      </w:r>
      <w:r w:rsidRPr="007462BA">
        <w:rPr>
          <w:rFonts w:ascii="Verdana" w:hAnsi="Verdana"/>
          <w:lang w:val="x-none"/>
        </w:rPr>
        <w:t xml:space="preserve"> </w:t>
      </w:r>
      <w:r w:rsidRPr="007462BA">
        <w:rPr>
          <w:rFonts w:ascii="Verdana" w:hAnsi="Verdana"/>
          <w:spacing w:val="-1"/>
          <w:lang w:val="x-none"/>
        </w:rPr>
        <w:t>della</w:t>
      </w:r>
      <w:r w:rsidRPr="007462BA">
        <w:rPr>
          <w:rFonts w:ascii="Verdana" w:hAnsi="Verdana"/>
          <w:lang w:val="x-none"/>
        </w:rPr>
        <w:t xml:space="preserve"> </w:t>
      </w:r>
      <w:r w:rsidRPr="007462BA">
        <w:rPr>
          <w:rFonts w:ascii="Verdana" w:hAnsi="Verdana"/>
          <w:spacing w:val="-1"/>
          <w:lang w:val="x-none"/>
        </w:rPr>
        <w:t>migliore</w:t>
      </w:r>
      <w:r w:rsidRPr="007462BA">
        <w:rPr>
          <w:rFonts w:ascii="Verdana" w:hAnsi="Verdana"/>
          <w:lang w:val="x-none"/>
        </w:rPr>
        <w:t xml:space="preserve"> </w:t>
      </w:r>
      <w:r w:rsidRPr="007462BA">
        <w:rPr>
          <w:rFonts w:ascii="Verdana" w:hAnsi="Verdana"/>
          <w:spacing w:val="-1"/>
          <w:lang w:val="x-none"/>
        </w:rPr>
        <w:t>Offerta</w:t>
      </w:r>
      <w:r w:rsidRPr="007462BA">
        <w:rPr>
          <w:rFonts w:ascii="Verdana" w:hAnsi="Verdana"/>
          <w:lang w:val="x-none"/>
        </w:rPr>
        <w:t xml:space="preserve"> </w:t>
      </w:r>
      <w:r w:rsidRPr="007462BA">
        <w:rPr>
          <w:rFonts w:ascii="Verdana" w:hAnsi="Verdana"/>
          <w:spacing w:val="-1"/>
          <w:lang w:val="x-none"/>
        </w:rPr>
        <w:t>risultata</w:t>
      </w:r>
      <w:r w:rsidRPr="007462BA">
        <w:rPr>
          <w:rFonts w:ascii="Verdana" w:hAnsi="Verdana"/>
          <w:lang w:val="x-none"/>
        </w:rPr>
        <w:t xml:space="preserve"> </w:t>
      </w:r>
      <w:r w:rsidRPr="007462BA">
        <w:rPr>
          <w:rFonts w:ascii="Verdana" w:hAnsi="Verdana"/>
          <w:spacing w:val="-1"/>
          <w:lang w:val="x-none"/>
        </w:rPr>
        <w:t xml:space="preserve">congrua. </w:t>
      </w:r>
    </w:p>
    <w:p w14:paraId="6477BD2F" w14:textId="77777777" w:rsidR="0087729C" w:rsidRPr="007462BA" w:rsidRDefault="0087729C" w:rsidP="0087729C">
      <w:pPr>
        <w:widowControl w:val="0"/>
        <w:tabs>
          <w:tab w:val="left" w:pos="615"/>
        </w:tabs>
        <w:spacing w:line="360" w:lineRule="auto"/>
        <w:ind w:right="110"/>
        <w:jc w:val="both"/>
        <w:rPr>
          <w:rFonts w:ascii="Verdana" w:hAnsi="Verdana"/>
          <w:lang w:val="x-none"/>
        </w:rPr>
      </w:pPr>
      <w:r w:rsidRPr="007462BA">
        <w:rPr>
          <w:rFonts w:ascii="Verdana" w:hAnsi="Verdana"/>
          <w:lang w:val="x-none"/>
        </w:rPr>
        <w:t xml:space="preserve">In ogni caso, ai sensi dell’art. 95, comma 10, del Codice, la Stazione Appaltante, prima dell'aggiudicazione, procederà, laddove non effettuato in sede di verifica di congruità </w:t>
      </w:r>
      <w:r w:rsidRPr="00723103">
        <w:rPr>
          <w:rFonts w:ascii="Verdana" w:hAnsi="Verdana"/>
          <w:lang w:val="x-none" w:eastAsia="x-none"/>
        </w:rPr>
        <w:t>dell’offerta</w:t>
      </w:r>
      <w:r w:rsidRPr="007462BA">
        <w:rPr>
          <w:rFonts w:ascii="Verdana" w:hAnsi="Verdana"/>
          <w:lang w:val="x-none"/>
        </w:rPr>
        <w:t xml:space="preserve">, a verificare che i costi della manodopera indicati </w:t>
      </w:r>
      <w:r w:rsidRPr="00723103">
        <w:rPr>
          <w:rFonts w:ascii="Verdana" w:hAnsi="Verdana"/>
          <w:lang w:val="x-none" w:eastAsia="x-none"/>
        </w:rPr>
        <w:t>dall’</w:t>
      </w:r>
      <w:r w:rsidRPr="00723103">
        <w:rPr>
          <w:rFonts w:ascii="Verdana" w:hAnsi="Verdana"/>
          <w:lang w:eastAsia="x-none"/>
        </w:rPr>
        <w:t>A</w:t>
      </w:r>
      <w:proofErr w:type="spellStart"/>
      <w:r w:rsidRPr="00723103">
        <w:rPr>
          <w:rFonts w:ascii="Verdana" w:hAnsi="Verdana"/>
          <w:lang w:val="x-none" w:eastAsia="x-none"/>
        </w:rPr>
        <w:t>ggiudicatario</w:t>
      </w:r>
      <w:proofErr w:type="spellEnd"/>
      <w:r w:rsidRPr="007462BA">
        <w:rPr>
          <w:rFonts w:ascii="Verdana" w:hAnsi="Verdana"/>
          <w:lang w:val="x-none"/>
        </w:rPr>
        <w:t xml:space="preserve"> nella propria </w:t>
      </w:r>
      <w:r w:rsidRPr="00723103">
        <w:rPr>
          <w:rFonts w:ascii="Verdana" w:hAnsi="Verdana"/>
          <w:lang w:eastAsia="x-none"/>
        </w:rPr>
        <w:t>O</w:t>
      </w:r>
      <w:proofErr w:type="spellStart"/>
      <w:r w:rsidRPr="007462BA">
        <w:rPr>
          <w:rFonts w:ascii="Verdana" w:hAnsi="Verdana"/>
          <w:lang w:val="x-none"/>
        </w:rPr>
        <w:t>fferta</w:t>
      </w:r>
      <w:proofErr w:type="spellEnd"/>
      <w:r w:rsidRPr="007462BA">
        <w:rPr>
          <w:rFonts w:ascii="Verdana" w:hAnsi="Verdana"/>
          <w:lang w:val="x-none"/>
        </w:rPr>
        <w:t xml:space="preserve"> </w:t>
      </w:r>
      <w:r w:rsidRPr="00723103">
        <w:rPr>
          <w:rFonts w:ascii="Verdana" w:hAnsi="Verdana"/>
          <w:lang w:val="x-none" w:eastAsia="x-none"/>
        </w:rPr>
        <w:t>economica</w:t>
      </w:r>
      <w:r w:rsidRPr="007462BA">
        <w:rPr>
          <w:rFonts w:ascii="Verdana" w:hAnsi="Verdana"/>
          <w:lang w:val="x-none"/>
        </w:rPr>
        <w:t xml:space="preserve"> rispettino quanto previsto all'articolo 97, comma 5, </w:t>
      </w:r>
      <w:r w:rsidRPr="00723103">
        <w:rPr>
          <w:rFonts w:ascii="Verdana" w:hAnsi="Verdana"/>
          <w:lang w:val="x-none" w:eastAsia="x-none"/>
        </w:rPr>
        <w:t>lett</w:t>
      </w:r>
      <w:r w:rsidRPr="00723103">
        <w:rPr>
          <w:rFonts w:ascii="Verdana" w:hAnsi="Verdana"/>
          <w:lang w:eastAsia="x-none"/>
        </w:rPr>
        <w:t>.</w:t>
      </w:r>
      <w:r w:rsidRPr="007462BA">
        <w:rPr>
          <w:rFonts w:ascii="Verdana" w:hAnsi="Verdana"/>
          <w:lang w:val="x-none"/>
        </w:rPr>
        <w:t xml:space="preserve"> d)</w:t>
      </w:r>
      <w:r w:rsidRPr="00723103">
        <w:rPr>
          <w:rFonts w:ascii="Verdana" w:hAnsi="Verdana"/>
          <w:lang w:eastAsia="x-none"/>
        </w:rPr>
        <w:t>,</w:t>
      </w:r>
      <w:r w:rsidRPr="007462BA">
        <w:rPr>
          <w:rFonts w:ascii="Verdana" w:hAnsi="Verdana"/>
          <w:lang w:val="x-none"/>
        </w:rPr>
        <w:t xml:space="preserve"> del Codice.</w:t>
      </w:r>
    </w:p>
    <w:p w14:paraId="60A1ACEF" w14:textId="77777777" w:rsidR="0087729C" w:rsidRPr="00723103" w:rsidRDefault="0087729C" w:rsidP="0087729C">
      <w:pPr>
        <w:spacing w:line="360" w:lineRule="auto"/>
        <w:jc w:val="both"/>
        <w:rPr>
          <w:rFonts w:ascii="Verdana" w:hAnsi="Verdana" w:cs="Calibri"/>
          <w:lang w:eastAsia="en-US"/>
        </w:rPr>
      </w:pPr>
      <w:r w:rsidRPr="00723103">
        <w:rPr>
          <w:rFonts w:ascii="Verdana" w:hAnsi="Verdana" w:cs="Calibri"/>
          <w:lang w:eastAsia="en-US"/>
        </w:rPr>
        <w:t>Qualora nessuna Offerta risulti conveniente o idonea in relazione all’oggetto del contratto, la stazione appaltante si riserva la facoltà di non procedere all’aggiudicazione ai sensi dell’art. 95, comma 12, del Codice.</w:t>
      </w:r>
    </w:p>
    <w:p w14:paraId="35742624" w14:textId="77777777" w:rsidR="0087729C" w:rsidRPr="00723103" w:rsidRDefault="0087729C" w:rsidP="0087729C">
      <w:pPr>
        <w:tabs>
          <w:tab w:val="left" w:pos="851"/>
        </w:tabs>
        <w:spacing w:line="360" w:lineRule="auto"/>
        <w:jc w:val="both"/>
        <w:rPr>
          <w:rFonts w:ascii="Verdana" w:hAnsi="Verdana" w:cs="Calibri"/>
          <w:lang w:eastAsia="en-US"/>
        </w:rPr>
      </w:pPr>
      <w:r w:rsidRPr="00723103">
        <w:rPr>
          <w:rFonts w:ascii="Verdana" w:hAnsi="Verdana" w:cs="Calibri"/>
          <w:lang w:eastAsia="en-US"/>
        </w:rPr>
        <w:t xml:space="preserve">La verifica dei requisiti generali e speciali avverrà, ai sensi dell’art. 85, comma 5, Codice, sull’Offerente cui la Stazione Appaltante ha deciso di aggiudicare l’Appalto. </w:t>
      </w:r>
    </w:p>
    <w:p w14:paraId="43E7FA56" w14:textId="77777777" w:rsidR="0087729C" w:rsidRPr="00723103" w:rsidRDefault="0087729C" w:rsidP="0087729C">
      <w:pPr>
        <w:spacing w:line="360" w:lineRule="auto"/>
        <w:jc w:val="both"/>
        <w:rPr>
          <w:rFonts w:ascii="Verdana" w:hAnsi="Verdana" w:cs="Calibri"/>
          <w:lang w:eastAsia="en-US"/>
        </w:rPr>
      </w:pPr>
      <w:r w:rsidRPr="00723103">
        <w:rPr>
          <w:rFonts w:ascii="Verdana" w:hAnsi="Verdana" w:cs="Calibri"/>
          <w:lang w:eastAsia="en-US"/>
        </w:rPr>
        <w:t xml:space="preserve">Prima dell’aggiudicazione, l’Amministrazione, ai sensi dell’art. 85 comma 5, del Codice, richiede al Concorrente cui ha deciso di aggiudicare l’Appalto di presentare i documenti di cui all’art. 86 del Codice, ai fini della prova dell’assenza dei motivi di esclusione di cui all’art. 80 e del rispetto dei criteri di selezione di cui all’art. 83 del medesimo Codice. Tale verifica avverrà attraverso l’utilizzo del sistema </w:t>
      </w:r>
      <w:proofErr w:type="spellStart"/>
      <w:r w:rsidRPr="007462BA">
        <w:rPr>
          <w:rFonts w:ascii="Verdana" w:hAnsi="Verdana"/>
          <w:i/>
        </w:rPr>
        <w:t>AVCpass</w:t>
      </w:r>
      <w:proofErr w:type="spellEnd"/>
      <w:r w:rsidRPr="00723103">
        <w:rPr>
          <w:rFonts w:ascii="Verdana" w:hAnsi="Verdana" w:cs="Calibri"/>
          <w:lang w:eastAsia="en-US"/>
        </w:rPr>
        <w:t>.</w:t>
      </w:r>
    </w:p>
    <w:p w14:paraId="357B851E" w14:textId="77777777" w:rsidR="0087729C" w:rsidRDefault="0087729C" w:rsidP="0087729C">
      <w:pPr>
        <w:keepNext/>
        <w:spacing w:line="360" w:lineRule="auto"/>
        <w:jc w:val="both"/>
        <w:outlineLvl w:val="1"/>
        <w:rPr>
          <w:rFonts w:ascii="Verdana" w:hAnsi="Verdana"/>
          <w:b/>
          <w:caps/>
        </w:rPr>
      </w:pPr>
      <w:bookmarkStart w:id="233" w:name="_Toc26197231"/>
      <w:bookmarkStart w:id="234" w:name="_Toc12266864"/>
      <w:r w:rsidRPr="007462BA">
        <w:rPr>
          <w:rFonts w:ascii="Verdana" w:hAnsi="Verdana"/>
          <w:b/>
          <w:caps/>
        </w:rPr>
        <w:t>F. documenti complementari</w:t>
      </w:r>
      <w:bookmarkEnd w:id="233"/>
      <w:bookmarkEnd w:id="234"/>
    </w:p>
    <w:p w14:paraId="5EAE9B80" w14:textId="77777777" w:rsidR="00BB5428" w:rsidRPr="00DB7216" w:rsidRDefault="00BB5428" w:rsidP="00BB5428">
      <w:pPr>
        <w:widowControl w:val="0"/>
        <w:tabs>
          <w:tab w:val="left" w:pos="567"/>
        </w:tabs>
        <w:spacing w:line="360" w:lineRule="auto"/>
        <w:ind w:right="110"/>
        <w:jc w:val="both"/>
        <w:rPr>
          <w:rFonts w:ascii="Verdana" w:hAnsi="Verdana"/>
          <w:lang w:val="x-none"/>
        </w:rPr>
      </w:pPr>
      <w:r w:rsidRPr="00DB7216">
        <w:rPr>
          <w:rFonts w:ascii="Verdana" w:hAnsi="Verdana"/>
          <w:lang w:val="x-none"/>
        </w:rPr>
        <w:t>L’Istituto potrà chiedere agli Offerenti, in qualsiasi momento nel corso della presente procedura, di presentare tutti i documenti complementari o parte di essi, qualora questo sia necessario per assicurare il corretto svolgimento della procedura medesima.</w:t>
      </w:r>
    </w:p>
    <w:p w14:paraId="6B9061E7" w14:textId="77777777" w:rsidR="00BB5428" w:rsidRPr="00DB7216" w:rsidRDefault="00BB5428" w:rsidP="00BB5428">
      <w:pPr>
        <w:widowControl w:val="0"/>
        <w:tabs>
          <w:tab w:val="left" w:pos="567"/>
        </w:tabs>
        <w:spacing w:line="360" w:lineRule="auto"/>
        <w:ind w:right="110"/>
        <w:jc w:val="both"/>
        <w:rPr>
          <w:rFonts w:ascii="Verdana" w:hAnsi="Verdana"/>
          <w:lang w:val="x-none"/>
        </w:rPr>
      </w:pPr>
      <w:r w:rsidRPr="00DB7216">
        <w:rPr>
          <w:rFonts w:ascii="Verdana" w:hAnsi="Verdana"/>
          <w:lang w:val="x-none"/>
        </w:rPr>
        <w:t xml:space="preserve">Sempreché l’Istituto non sia già in possesso dei documenti complementari in corso di validità, il medesimo procederà alla predetta verifica attraverso il sistema </w:t>
      </w:r>
      <w:proofErr w:type="spellStart"/>
      <w:r w:rsidRPr="00DB7216">
        <w:rPr>
          <w:rFonts w:ascii="Verdana" w:hAnsi="Verdana"/>
          <w:i/>
          <w:lang w:val="x-none"/>
        </w:rPr>
        <w:t>AVCpass</w:t>
      </w:r>
      <w:proofErr w:type="spellEnd"/>
      <w:r w:rsidRPr="00DB7216">
        <w:rPr>
          <w:rFonts w:ascii="Verdana" w:hAnsi="Verdana"/>
          <w:lang w:val="x-none"/>
        </w:rPr>
        <w:t>, salvo che nei casi di cui all’art. 5, comma 3, della Deliberazione 111/12 nonché in tutti gli altri casi in cui non fosse possibile ricorrere a tale sistema. In tali ipotesi la Stazione Appaltante avrà la facoltà di richiedere direttamente i documenti complementari all’Operatore.</w:t>
      </w:r>
    </w:p>
    <w:p w14:paraId="1D08C40B" w14:textId="0187EFC8" w:rsidR="00BB5428" w:rsidRPr="00DB7216" w:rsidRDefault="00BB5428" w:rsidP="00BB5428">
      <w:pPr>
        <w:widowControl w:val="0"/>
        <w:tabs>
          <w:tab w:val="left" w:pos="567"/>
        </w:tabs>
        <w:spacing w:line="360" w:lineRule="auto"/>
        <w:ind w:right="110"/>
        <w:jc w:val="both"/>
        <w:rPr>
          <w:rFonts w:ascii="Verdana" w:hAnsi="Verdana"/>
          <w:lang w:val="x-none"/>
        </w:rPr>
      </w:pPr>
      <w:r w:rsidRPr="00DB7216">
        <w:rPr>
          <w:rFonts w:ascii="Verdana" w:hAnsi="Verdana"/>
          <w:lang w:val="x-none"/>
        </w:rPr>
        <w:t xml:space="preserve">L’Istituto potrà comunque acquisire d’ufficio ai sensi del </w:t>
      </w:r>
      <w:r w:rsidR="009D750A">
        <w:rPr>
          <w:rFonts w:ascii="Verdana" w:hAnsi="Verdana"/>
        </w:rPr>
        <w:t>D</w:t>
      </w:r>
      <w:r w:rsidRPr="00DB7216">
        <w:rPr>
          <w:rFonts w:ascii="Verdana" w:hAnsi="Verdana"/>
          <w:lang w:val="x-none"/>
        </w:rPr>
        <w:t xml:space="preserve">.P.R n. 445/2000 tutta la documentazione necessaria alla comprova dei requisiti di carattere generale, tecnico-professionale ed economico e finanziario, mediante richiesta alle Autorità competenti, anche alla luce delle indicazioni fornite dagli Operatori nella </w:t>
      </w:r>
      <w:r w:rsidRPr="00DB7216">
        <w:rPr>
          <w:rFonts w:ascii="Verdana" w:hAnsi="Verdana"/>
          <w:lang w:eastAsia="x-none"/>
        </w:rPr>
        <w:t>D</w:t>
      </w:r>
      <w:proofErr w:type="spellStart"/>
      <w:r w:rsidRPr="00DB7216">
        <w:rPr>
          <w:rFonts w:ascii="Verdana" w:hAnsi="Verdana"/>
          <w:lang w:val="x-none" w:eastAsia="x-none"/>
        </w:rPr>
        <w:t>ichiarazione</w:t>
      </w:r>
      <w:proofErr w:type="spellEnd"/>
      <w:r w:rsidRPr="00DB7216">
        <w:rPr>
          <w:rFonts w:ascii="Verdana" w:hAnsi="Verdana"/>
          <w:lang w:val="x-none"/>
        </w:rPr>
        <w:t xml:space="preserve"> </w:t>
      </w:r>
      <w:r w:rsidRPr="00DB7216">
        <w:rPr>
          <w:rFonts w:ascii="Verdana" w:hAnsi="Verdana"/>
        </w:rPr>
        <w:t>integrativa</w:t>
      </w:r>
      <w:r w:rsidRPr="00DB7216">
        <w:rPr>
          <w:rFonts w:ascii="Verdana" w:hAnsi="Verdana"/>
          <w:lang w:eastAsia="x-none"/>
        </w:rPr>
        <w:t xml:space="preserve"> del Concorrente</w:t>
      </w:r>
      <w:r w:rsidRPr="00DB7216">
        <w:rPr>
          <w:rFonts w:ascii="Verdana" w:hAnsi="Verdana"/>
          <w:lang w:val="x-none"/>
        </w:rPr>
        <w:t>.</w:t>
      </w:r>
    </w:p>
    <w:p w14:paraId="7455ADD7" w14:textId="77777777" w:rsidR="00BB5428" w:rsidRPr="00DB7216" w:rsidRDefault="00BB5428" w:rsidP="00BB5428">
      <w:pPr>
        <w:widowControl w:val="0"/>
        <w:tabs>
          <w:tab w:val="left" w:pos="567"/>
        </w:tabs>
        <w:spacing w:line="360" w:lineRule="auto"/>
        <w:ind w:right="110"/>
        <w:jc w:val="both"/>
        <w:rPr>
          <w:rFonts w:ascii="Verdana" w:hAnsi="Verdana"/>
          <w:lang w:val="x-none"/>
        </w:rPr>
      </w:pPr>
      <w:r w:rsidRPr="00DB7216">
        <w:rPr>
          <w:rFonts w:ascii="Verdana" w:hAnsi="Verdana"/>
          <w:lang w:val="x-none"/>
        </w:rPr>
        <w:t xml:space="preserve">Ai fini </w:t>
      </w:r>
      <w:r w:rsidRPr="00DB7216">
        <w:rPr>
          <w:rFonts w:ascii="Verdana" w:hAnsi="Verdana"/>
        </w:rPr>
        <w:t>dei controlli sui requisiti di carattere speciale</w:t>
      </w:r>
      <w:r w:rsidRPr="00DB7216">
        <w:rPr>
          <w:rFonts w:ascii="Verdana" w:hAnsi="Verdana"/>
          <w:lang w:val="x-none"/>
        </w:rPr>
        <w:t xml:space="preserve">, saranno in ogni caso richiesti all’Operatore, anche attraverso il sistema </w:t>
      </w:r>
      <w:proofErr w:type="spellStart"/>
      <w:r w:rsidRPr="00DB7216">
        <w:rPr>
          <w:rFonts w:ascii="Verdana" w:hAnsi="Verdana"/>
          <w:i/>
          <w:lang w:val="x-none"/>
        </w:rPr>
        <w:t>AVCpass</w:t>
      </w:r>
      <w:proofErr w:type="spellEnd"/>
      <w:r w:rsidRPr="00DB7216">
        <w:rPr>
          <w:rFonts w:ascii="Verdana" w:hAnsi="Verdana"/>
          <w:lang w:val="x-none"/>
        </w:rPr>
        <w:t>, i seguenti mezzi di prova relativi alla capacità economica, finanziaria e tecnica:</w:t>
      </w:r>
    </w:p>
    <w:p w14:paraId="15FAF4C3" w14:textId="77777777" w:rsidR="00BB5428" w:rsidRPr="00DB7216" w:rsidRDefault="00BB5428" w:rsidP="00BB5428">
      <w:pPr>
        <w:widowControl w:val="0"/>
        <w:numPr>
          <w:ilvl w:val="0"/>
          <w:numId w:val="33"/>
        </w:numPr>
        <w:tabs>
          <w:tab w:val="left" w:pos="709"/>
        </w:tabs>
        <w:spacing w:line="360" w:lineRule="auto"/>
        <w:ind w:left="709" w:right="110" w:hanging="426"/>
        <w:jc w:val="both"/>
        <w:rPr>
          <w:rFonts w:ascii="Verdana" w:hAnsi="Verdana"/>
          <w:lang w:val="x-none" w:eastAsia="x-none"/>
        </w:rPr>
      </w:pPr>
      <w:r w:rsidRPr="00DB7216">
        <w:rPr>
          <w:rFonts w:ascii="Verdana" w:hAnsi="Verdana"/>
          <w:lang w:val="x-none"/>
        </w:rPr>
        <w:t>con riferimento a</w:t>
      </w:r>
      <w:r w:rsidRPr="00DB7216">
        <w:rPr>
          <w:rFonts w:ascii="Verdana" w:hAnsi="Verdana"/>
        </w:rPr>
        <w:t>l</w:t>
      </w:r>
      <w:r w:rsidRPr="00DB7216">
        <w:rPr>
          <w:rFonts w:ascii="Verdana" w:hAnsi="Verdana"/>
          <w:lang w:val="x-none"/>
        </w:rPr>
        <w:t xml:space="preserve"> </w:t>
      </w:r>
      <w:r w:rsidRPr="00DB7216">
        <w:rPr>
          <w:rFonts w:ascii="Verdana" w:hAnsi="Verdana"/>
          <w:u w:val="single"/>
          <w:lang w:val="x-none" w:eastAsia="x-none"/>
        </w:rPr>
        <w:t>criteri</w:t>
      </w:r>
      <w:r w:rsidRPr="00DB7216">
        <w:rPr>
          <w:rFonts w:ascii="Verdana" w:hAnsi="Verdana"/>
          <w:u w:val="single"/>
          <w:lang w:eastAsia="x-none"/>
        </w:rPr>
        <w:t>o</w:t>
      </w:r>
      <w:r w:rsidRPr="00DB7216">
        <w:rPr>
          <w:rFonts w:ascii="Verdana" w:hAnsi="Verdana"/>
          <w:u w:val="single"/>
          <w:lang w:val="x-none"/>
        </w:rPr>
        <w:t xml:space="preserve"> di selezione di cui al precedente art. </w:t>
      </w:r>
      <w:r w:rsidRPr="00DB7216">
        <w:rPr>
          <w:rFonts w:ascii="Verdana" w:hAnsi="Verdana"/>
          <w:u w:val="single"/>
          <w:lang w:eastAsia="x-none"/>
        </w:rPr>
        <w:t>8</w:t>
      </w:r>
      <w:r w:rsidRPr="00DB7216">
        <w:rPr>
          <w:rFonts w:ascii="Verdana" w:hAnsi="Verdana"/>
          <w:u w:val="single"/>
          <w:lang w:val="x-none"/>
        </w:rPr>
        <w:t xml:space="preserve">, comma </w:t>
      </w:r>
      <w:r w:rsidRPr="00DB7216">
        <w:rPr>
          <w:rFonts w:ascii="Verdana" w:hAnsi="Verdana"/>
          <w:u w:val="single"/>
          <w:lang w:eastAsia="x-none"/>
        </w:rPr>
        <w:t>6</w:t>
      </w:r>
      <w:r w:rsidRPr="00DB7216">
        <w:rPr>
          <w:rFonts w:ascii="Verdana" w:hAnsi="Verdana"/>
          <w:u w:val="single"/>
          <w:lang w:val="x-none" w:eastAsia="x-none"/>
        </w:rPr>
        <w:t>,</w:t>
      </w:r>
      <w:r w:rsidRPr="00DB7216">
        <w:rPr>
          <w:rFonts w:ascii="Verdana" w:hAnsi="Verdana"/>
          <w:u w:val="single"/>
          <w:lang w:eastAsia="x-none"/>
        </w:rPr>
        <w:t xml:space="preserve"> lett. b),</w:t>
      </w:r>
      <w:r w:rsidRPr="00DB7216">
        <w:rPr>
          <w:rFonts w:ascii="Verdana" w:hAnsi="Verdana"/>
          <w:lang w:eastAsia="x-none"/>
        </w:rPr>
        <w:t xml:space="preserve"> copia del certificato attestante il</w:t>
      </w:r>
      <w:r w:rsidRPr="00DB7216">
        <w:rPr>
          <w:rFonts w:ascii="Verdana" w:hAnsi="Verdana"/>
        </w:rPr>
        <w:t xml:space="preserve"> possesso della licenza di Istituto di vigilanza, rilasciata dalle competenti autorità;</w:t>
      </w:r>
    </w:p>
    <w:p w14:paraId="578CA6CB" w14:textId="77777777" w:rsidR="00BB5428" w:rsidRPr="00DB7216" w:rsidRDefault="00BB5428" w:rsidP="00BB5428">
      <w:pPr>
        <w:widowControl w:val="0"/>
        <w:numPr>
          <w:ilvl w:val="0"/>
          <w:numId w:val="33"/>
        </w:numPr>
        <w:tabs>
          <w:tab w:val="left" w:pos="709"/>
        </w:tabs>
        <w:spacing w:line="360" w:lineRule="auto"/>
        <w:ind w:left="709" w:right="110" w:hanging="426"/>
        <w:jc w:val="both"/>
        <w:rPr>
          <w:rFonts w:ascii="Verdana" w:hAnsi="Verdana"/>
          <w:lang w:val="x-none"/>
        </w:rPr>
      </w:pPr>
      <w:r w:rsidRPr="00DB7216">
        <w:rPr>
          <w:rFonts w:ascii="Verdana" w:hAnsi="Verdana"/>
          <w:lang w:val="x-none" w:eastAsia="x-none"/>
        </w:rPr>
        <w:t>con riferimento a</w:t>
      </w:r>
      <w:r w:rsidRPr="00DB7216">
        <w:rPr>
          <w:rFonts w:ascii="Verdana" w:hAnsi="Verdana"/>
          <w:lang w:eastAsia="x-none"/>
        </w:rPr>
        <w:t>l</w:t>
      </w:r>
      <w:r w:rsidRPr="00DB7216">
        <w:rPr>
          <w:rFonts w:ascii="Verdana" w:hAnsi="Verdana"/>
          <w:lang w:val="x-none" w:eastAsia="x-none"/>
        </w:rPr>
        <w:t xml:space="preserve"> </w:t>
      </w:r>
      <w:r w:rsidRPr="00DB7216">
        <w:rPr>
          <w:rFonts w:ascii="Verdana" w:hAnsi="Verdana"/>
          <w:u w:val="single"/>
          <w:lang w:val="x-none" w:eastAsia="x-none"/>
        </w:rPr>
        <w:t>criteri</w:t>
      </w:r>
      <w:r w:rsidRPr="00DB7216">
        <w:rPr>
          <w:rFonts w:ascii="Verdana" w:hAnsi="Verdana"/>
          <w:u w:val="single"/>
          <w:lang w:eastAsia="x-none"/>
        </w:rPr>
        <w:t>o</w:t>
      </w:r>
      <w:r w:rsidRPr="00DB7216">
        <w:rPr>
          <w:rFonts w:ascii="Verdana" w:hAnsi="Verdana"/>
          <w:u w:val="single"/>
          <w:lang w:val="x-none" w:eastAsia="x-none"/>
        </w:rPr>
        <w:t xml:space="preserve"> di selezione di cui al precedente art. </w:t>
      </w:r>
      <w:r w:rsidRPr="00DB7216">
        <w:rPr>
          <w:rFonts w:ascii="Verdana" w:hAnsi="Verdana"/>
          <w:u w:val="single"/>
          <w:lang w:eastAsia="x-none"/>
        </w:rPr>
        <w:t>8</w:t>
      </w:r>
      <w:r w:rsidRPr="00DB7216">
        <w:rPr>
          <w:rFonts w:ascii="Verdana" w:hAnsi="Verdana"/>
          <w:u w:val="single"/>
          <w:lang w:val="x-none" w:eastAsia="x-none"/>
        </w:rPr>
        <w:t xml:space="preserve">, comma </w:t>
      </w:r>
      <w:r w:rsidRPr="00DB7216">
        <w:rPr>
          <w:rFonts w:ascii="Verdana" w:hAnsi="Verdana"/>
          <w:u w:val="single"/>
          <w:lang w:eastAsia="x-none"/>
        </w:rPr>
        <w:t>7</w:t>
      </w:r>
      <w:r w:rsidRPr="00DB7216">
        <w:rPr>
          <w:rFonts w:ascii="Verdana" w:hAnsi="Verdana"/>
        </w:rPr>
        <w:t>:</w:t>
      </w:r>
    </w:p>
    <w:p w14:paraId="49E79E4D" w14:textId="77777777" w:rsidR="00BB5428" w:rsidRPr="00DB7216" w:rsidRDefault="00BB5428" w:rsidP="00BB5428">
      <w:pPr>
        <w:pStyle w:val="Paragrafoelenco"/>
        <w:numPr>
          <w:ilvl w:val="0"/>
          <w:numId w:val="82"/>
        </w:numPr>
        <w:spacing w:line="360" w:lineRule="auto"/>
        <w:ind w:left="1134" w:hanging="283"/>
        <w:jc w:val="both"/>
        <w:rPr>
          <w:rFonts w:ascii="Verdana" w:hAnsi="Verdana"/>
        </w:rPr>
      </w:pPr>
      <w:r w:rsidRPr="00DB7216">
        <w:rPr>
          <w:rFonts w:ascii="Verdana" w:hAnsi="Verdana"/>
          <w:lang w:val="x-none"/>
        </w:rPr>
        <w:t>copia dei bilanci consuntivi (qualora la pubblicazione del bilancio sia obbligatoria in base alla legislazione del paese di stabilimento dell’Operatore Economico), compresi gli allegati, o di altri documenti tributari e fiscali relativi ai tre esercizi finanziari interessati (con l’indicazione dei punti specifici dai quali sia possibile evincere il fatturato dichiarato, risultante dal Conto Economico - voce “Ricavi da vendite e prestazioni” e il rapporto tra attività e passività) che, alla data di riferimento, risultino depositati</w:t>
      </w:r>
      <w:r w:rsidRPr="00DB7216">
        <w:rPr>
          <w:rFonts w:ascii="Verdana" w:hAnsi="Verdana"/>
          <w:lang w:val="x-none" w:eastAsia="x-none"/>
        </w:rPr>
        <w:t>;</w:t>
      </w:r>
    </w:p>
    <w:p w14:paraId="55B0C0AB" w14:textId="77777777" w:rsidR="00BB5428" w:rsidRPr="00DB7216" w:rsidRDefault="00BB5428" w:rsidP="00BB5428">
      <w:pPr>
        <w:pStyle w:val="Paragrafoelenco"/>
        <w:widowControl w:val="0"/>
        <w:numPr>
          <w:ilvl w:val="0"/>
          <w:numId w:val="82"/>
        </w:numPr>
        <w:tabs>
          <w:tab w:val="left" w:pos="709"/>
        </w:tabs>
        <w:spacing w:line="360" w:lineRule="auto"/>
        <w:ind w:left="1134" w:right="110" w:hanging="283"/>
        <w:jc w:val="both"/>
        <w:rPr>
          <w:rFonts w:ascii="Verdana" w:eastAsia="Calibri" w:hAnsi="Verdana" w:cs="Verdana"/>
        </w:rPr>
      </w:pPr>
      <w:r w:rsidRPr="00DB7216">
        <w:rPr>
          <w:rFonts w:ascii="Verdana" w:eastAsia="Calibri" w:hAnsi="Verdana" w:cs="Verdana"/>
          <w:u w:val="single"/>
        </w:rPr>
        <w:t>in ogni caso</w:t>
      </w:r>
      <w:r w:rsidRPr="00DB7216">
        <w:rPr>
          <w:rFonts w:ascii="Verdana" w:eastAsia="Calibri" w:hAnsi="Verdana" w:cs="Verdana"/>
        </w:rPr>
        <w:t xml:space="preserve">, le fatture relative a </w:t>
      </w:r>
      <w:r w:rsidRPr="00DB7216">
        <w:rPr>
          <w:rFonts w:ascii="Verdana" w:eastAsia="Calibri" w:hAnsi="Verdana"/>
        </w:rPr>
        <w:t>servizi analoghi</w:t>
      </w:r>
      <w:r w:rsidRPr="00DB7216">
        <w:rPr>
          <w:rFonts w:ascii="Verdana" w:eastAsia="Calibri" w:hAnsi="Verdana" w:cs="Verdana"/>
        </w:rPr>
        <w:t xml:space="preserve"> a quelli oggetto dell’Appalto, realizzati nell’ultimo triennio, a comprova del possesso del fatturato specifico dichiarato, </w:t>
      </w:r>
      <w:r w:rsidRPr="00DB7216">
        <w:rPr>
          <w:rFonts w:ascii="Verdana" w:eastAsia="Calibri" w:hAnsi="Verdana"/>
        </w:rPr>
        <w:t>corredate da dichiarazione di conformità all’originale, ai sensi dell’art. 19 del d.P.R. 445/2000, sottoscritta digitalmente dal legale rappresentante o da altro soggetto munito del potere di impegnare l’Impresa</w:t>
      </w:r>
      <w:r w:rsidRPr="00DB7216">
        <w:rPr>
          <w:rFonts w:ascii="Verdana" w:eastAsia="Calibri" w:hAnsi="Verdana" w:cs="Verdana"/>
        </w:rPr>
        <w:t>;</w:t>
      </w:r>
    </w:p>
    <w:p w14:paraId="78DC5202" w14:textId="77777777" w:rsidR="00BB5428" w:rsidRPr="00DB7216" w:rsidRDefault="00BB5428" w:rsidP="00BB5428">
      <w:pPr>
        <w:pStyle w:val="Paragrafoelenco"/>
        <w:numPr>
          <w:ilvl w:val="0"/>
          <w:numId w:val="82"/>
        </w:numPr>
        <w:shd w:val="clear" w:color="auto" w:fill="FFFFFF"/>
        <w:spacing w:line="360" w:lineRule="auto"/>
        <w:ind w:left="1276"/>
        <w:jc w:val="both"/>
        <w:rPr>
          <w:rFonts w:ascii="Verdana" w:eastAsia="Calibri" w:hAnsi="Verdana" w:cs="Verdana"/>
        </w:rPr>
      </w:pPr>
      <w:r w:rsidRPr="00DB7216">
        <w:rPr>
          <w:rFonts w:ascii="Verdana" w:hAnsi="Verdana" w:cs="Verdana"/>
        </w:rPr>
        <w:t>i</w:t>
      </w:r>
      <w:r w:rsidRPr="00DB7216">
        <w:rPr>
          <w:rFonts w:ascii="Verdana" w:eastAsia="Calibri" w:hAnsi="Verdana" w:cs="Verdana"/>
        </w:rPr>
        <w:t xml:space="preserve">n caso di comprovata difficoltà a produrre un elevato numero di fatture, le medesime potranno essere sostituite da una dichiarazione sottoscritta digitalmente dal revisore contabile, anche esterno alla società, o dal collegio sindacale, nella quale si attesti, in forma sostitutiva </w:t>
      </w:r>
      <w:r w:rsidRPr="00DB7216">
        <w:rPr>
          <w:rFonts w:ascii="Verdana" w:eastAsia="Calibri" w:hAnsi="Verdana" w:cs="Verdana"/>
          <w:i/>
        </w:rPr>
        <w:t>ex</w:t>
      </w:r>
      <w:r w:rsidRPr="00DB7216">
        <w:rPr>
          <w:rFonts w:ascii="Verdana" w:eastAsia="Calibri" w:hAnsi="Verdana" w:cs="Verdana"/>
        </w:rPr>
        <w:t xml:space="preserve"> artt. 46 e 47 del d.P.R. n. 445/2000:</w:t>
      </w:r>
    </w:p>
    <w:p w14:paraId="37431A87" w14:textId="77777777" w:rsidR="00BB5428" w:rsidRPr="00DB7216" w:rsidRDefault="00BB5428" w:rsidP="00BB5428">
      <w:pPr>
        <w:numPr>
          <w:ilvl w:val="0"/>
          <w:numId w:val="37"/>
        </w:numPr>
        <w:shd w:val="clear" w:color="auto" w:fill="FFFFFF"/>
        <w:spacing w:line="360" w:lineRule="auto"/>
        <w:ind w:left="1701" w:hanging="283"/>
        <w:contextualSpacing/>
        <w:jc w:val="both"/>
        <w:rPr>
          <w:rFonts w:ascii="Verdana" w:eastAsia="Calibri" w:hAnsi="Verdana" w:cs="Verdana"/>
          <w:color w:val="000000"/>
          <w:lang w:eastAsia="en-US"/>
        </w:rPr>
      </w:pPr>
      <w:r w:rsidRPr="00DB7216">
        <w:rPr>
          <w:rFonts w:ascii="Verdana" w:eastAsia="Calibri" w:hAnsi="Verdana" w:cs="Verdana"/>
          <w:color w:val="000000"/>
          <w:lang w:eastAsia="en-US"/>
        </w:rPr>
        <w:t>che le fatture di cui all’elenco contestualmente allegato corrispondono esattamente, per oggetto, alle attività necessarie a concorrere al fatturato specifico richiesto a titolo di requisito di ammissione;</w:t>
      </w:r>
    </w:p>
    <w:p w14:paraId="245D7401" w14:textId="77777777" w:rsidR="00BB5428" w:rsidRPr="00DB7216" w:rsidRDefault="00BB5428" w:rsidP="00BB5428">
      <w:pPr>
        <w:numPr>
          <w:ilvl w:val="0"/>
          <w:numId w:val="37"/>
        </w:numPr>
        <w:shd w:val="clear" w:color="auto" w:fill="FFFFFF"/>
        <w:spacing w:line="360" w:lineRule="auto"/>
        <w:ind w:left="1701" w:hanging="283"/>
        <w:contextualSpacing/>
        <w:jc w:val="both"/>
        <w:rPr>
          <w:rFonts w:ascii="Verdana" w:eastAsia="Calibri" w:hAnsi="Verdana" w:cs="Verdana"/>
          <w:color w:val="000000"/>
          <w:lang w:eastAsia="en-US"/>
        </w:rPr>
      </w:pPr>
      <w:r w:rsidRPr="00DB7216">
        <w:rPr>
          <w:rFonts w:ascii="Verdana" w:eastAsia="Calibri" w:hAnsi="Verdana" w:cs="Verdana"/>
          <w:color w:val="000000"/>
          <w:lang w:eastAsia="en-US"/>
        </w:rPr>
        <w:t>quale sia l’ammontare della loro sommatoria, da indicarsi esattamente al netto di IVA;</w:t>
      </w:r>
    </w:p>
    <w:p w14:paraId="3037FE5D" w14:textId="77777777" w:rsidR="00BB5428" w:rsidRPr="00DB7216" w:rsidRDefault="00BB5428" w:rsidP="00BB5428">
      <w:pPr>
        <w:widowControl w:val="0"/>
        <w:numPr>
          <w:ilvl w:val="0"/>
          <w:numId w:val="33"/>
        </w:numPr>
        <w:tabs>
          <w:tab w:val="left" w:pos="709"/>
        </w:tabs>
        <w:spacing w:line="360" w:lineRule="auto"/>
        <w:ind w:left="709" w:right="110" w:hanging="425"/>
        <w:jc w:val="both"/>
        <w:rPr>
          <w:rFonts w:ascii="Verdana" w:hAnsi="Verdana"/>
          <w:lang w:val="x-none"/>
        </w:rPr>
      </w:pPr>
      <w:r w:rsidRPr="00DB7216">
        <w:rPr>
          <w:rFonts w:ascii="Verdana" w:hAnsi="Verdana"/>
          <w:lang w:val="x-none" w:eastAsia="x-none"/>
        </w:rPr>
        <w:t>con riferimento a</w:t>
      </w:r>
      <w:r w:rsidRPr="00DB7216">
        <w:rPr>
          <w:rFonts w:ascii="Verdana" w:hAnsi="Verdana"/>
          <w:lang w:eastAsia="x-none"/>
        </w:rPr>
        <w:t>l</w:t>
      </w:r>
      <w:r w:rsidRPr="00DB7216">
        <w:rPr>
          <w:rFonts w:ascii="Verdana" w:hAnsi="Verdana"/>
          <w:lang w:val="x-none" w:eastAsia="x-none"/>
        </w:rPr>
        <w:t xml:space="preserve"> </w:t>
      </w:r>
      <w:r w:rsidRPr="00DB7216">
        <w:rPr>
          <w:rFonts w:ascii="Verdana" w:hAnsi="Verdana"/>
          <w:u w:val="single"/>
          <w:lang w:val="x-none" w:eastAsia="x-none"/>
        </w:rPr>
        <w:t>criteri</w:t>
      </w:r>
      <w:r w:rsidRPr="00DB7216">
        <w:rPr>
          <w:rFonts w:ascii="Verdana" w:hAnsi="Verdana"/>
          <w:u w:val="single"/>
          <w:lang w:eastAsia="x-none"/>
        </w:rPr>
        <w:t>o</w:t>
      </w:r>
      <w:r w:rsidRPr="00DB7216">
        <w:rPr>
          <w:rFonts w:ascii="Verdana" w:hAnsi="Verdana"/>
          <w:u w:val="single"/>
          <w:lang w:val="x-none" w:eastAsia="x-none"/>
        </w:rPr>
        <w:t xml:space="preserve"> di selezione di cui al precedente art. </w:t>
      </w:r>
      <w:r w:rsidRPr="00DB7216">
        <w:rPr>
          <w:rFonts w:ascii="Verdana" w:hAnsi="Verdana"/>
          <w:u w:val="single"/>
          <w:lang w:eastAsia="x-none"/>
        </w:rPr>
        <w:t>8</w:t>
      </w:r>
      <w:r w:rsidRPr="00DB7216">
        <w:rPr>
          <w:rFonts w:ascii="Verdana" w:hAnsi="Verdana"/>
          <w:u w:val="single"/>
          <w:lang w:val="x-none" w:eastAsia="x-none"/>
        </w:rPr>
        <w:t>, comma</w:t>
      </w:r>
      <w:r w:rsidRPr="00DB7216">
        <w:rPr>
          <w:rFonts w:ascii="Verdana" w:hAnsi="Verdana"/>
          <w:u w:val="single"/>
          <w:lang w:eastAsia="x-none"/>
        </w:rPr>
        <w:t xml:space="preserve"> 8</w:t>
      </w:r>
      <w:r w:rsidRPr="00DB7216">
        <w:rPr>
          <w:rFonts w:ascii="Verdana" w:hAnsi="Verdana"/>
        </w:rPr>
        <w:t>:</w:t>
      </w:r>
    </w:p>
    <w:p w14:paraId="6F2611DF" w14:textId="77777777" w:rsidR="00BB5428" w:rsidRPr="00DB7216" w:rsidRDefault="00BB5428" w:rsidP="00BB5428">
      <w:pPr>
        <w:numPr>
          <w:ilvl w:val="2"/>
          <w:numId w:val="36"/>
        </w:numPr>
        <w:shd w:val="clear" w:color="auto" w:fill="FFFFFF"/>
        <w:spacing w:line="360" w:lineRule="auto"/>
        <w:ind w:left="1134" w:hanging="283"/>
        <w:contextualSpacing/>
        <w:jc w:val="both"/>
        <w:rPr>
          <w:rFonts w:ascii="Verdana" w:eastAsia="Calibri" w:hAnsi="Verdana"/>
          <w:color w:val="000000"/>
        </w:rPr>
      </w:pPr>
      <w:r w:rsidRPr="00DB7216">
        <w:rPr>
          <w:rFonts w:ascii="Verdana" w:eastAsia="Calibri" w:hAnsi="Verdana" w:cs="Verdana"/>
        </w:rPr>
        <w:t xml:space="preserve">in caso di </w:t>
      </w:r>
      <w:r w:rsidRPr="00DB7216">
        <w:rPr>
          <w:rFonts w:ascii="Verdana" w:eastAsia="Calibri" w:hAnsi="Verdana"/>
          <w:u w:val="single"/>
        </w:rPr>
        <w:t xml:space="preserve">committenti pubblici </w:t>
      </w:r>
      <w:r w:rsidRPr="00DB7216">
        <w:rPr>
          <w:rFonts w:ascii="Verdana" w:eastAsia="Calibri" w:hAnsi="Verdana" w:cs="Verdana"/>
        </w:rPr>
        <w:t xml:space="preserve">(amministrazioni ed enti pubblici), </w:t>
      </w:r>
      <w:r w:rsidRPr="00DB7216">
        <w:rPr>
          <w:rFonts w:ascii="Verdana" w:eastAsia="Calibri" w:hAnsi="Verdana"/>
        </w:rPr>
        <w:t xml:space="preserve">originale </w:t>
      </w:r>
      <w:r w:rsidRPr="00DB7216">
        <w:rPr>
          <w:rFonts w:ascii="Verdana" w:eastAsia="Calibri" w:hAnsi="Verdana" w:cs="Calibri"/>
        </w:rPr>
        <w:t xml:space="preserve">firmato digitalmente dal sottoscrittore, </w:t>
      </w:r>
      <w:r w:rsidRPr="00DB7216">
        <w:rPr>
          <w:rFonts w:ascii="Verdana" w:eastAsia="Calibri" w:hAnsi="Verdana"/>
        </w:rPr>
        <w:t>o copia conforme</w:t>
      </w:r>
      <w:r w:rsidRPr="00DB7216">
        <w:rPr>
          <w:rFonts w:ascii="Verdana" w:eastAsia="Calibri" w:hAnsi="Verdana" w:cs="Calibri"/>
        </w:rPr>
        <w:t xml:space="preserve"> sottoscritta digitalmente dal Concorrente, </w:t>
      </w:r>
      <w:r w:rsidRPr="00DB7216">
        <w:rPr>
          <w:rFonts w:ascii="Verdana" w:eastAsia="Calibri" w:hAnsi="Verdana" w:cs="Verdana"/>
        </w:rPr>
        <w:t xml:space="preserve">dei certificati, rilasciati e vistati dalle amministrazioni e dagli enti pubblici destinatari dei </w:t>
      </w:r>
      <w:r w:rsidRPr="00DB7216">
        <w:rPr>
          <w:rFonts w:ascii="Verdana" w:eastAsia="Calibri" w:hAnsi="Verdana"/>
        </w:rPr>
        <w:t>servizi</w:t>
      </w:r>
      <w:r w:rsidRPr="00DB7216">
        <w:rPr>
          <w:rFonts w:ascii="Verdana" w:eastAsia="Calibri" w:hAnsi="Verdana" w:cs="Verdana"/>
        </w:rPr>
        <w:t>, contenenti l’indicazione dell’oggetto del servizio, dei valori oggetto di fatturazione e del triennio di riferimento;</w:t>
      </w:r>
    </w:p>
    <w:p w14:paraId="22887AEB" w14:textId="57068C05" w:rsidR="00BB5428" w:rsidRPr="00DB7216" w:rsidRDefault="00BB5428" w:rsidP="00BB5428">
      <w:pPr>
        <w:numPr>
          <w:ilvl w:val="2"/>
          <w:numId w:val="36"/>
        </w:numPr>
        <w:shd w:val="clear" w:color="auto" w:fill="FFFFFF"/>
        <w:spacing w:line="360" w:lineRule="auto"/>
        <w:ind w:left="1134" w:hanging="283"/>
        <w:contextualSpacing/>
        <w:jc w:val="both"/>
        <w:rPr>
          <w:rFonts w:ascii="Verdana" w:eastAsia="Calibri" w:hAnsi="Verdana" w:cs="Verdana"/>
        </w:rPr>
      </w:pPr>
      <w:r w:rsidRPr="00DB7216">
        <w:rPr>
          <w:rFonts w:ascii="Verdana" w:eastAsia="Calibri" w:hAnsi="Verdana" w:cs="Verdana"/>
        </w:rPr>
        <w:t xml:space="preserve">in caso di </w:t>
      </w:r>
      <w:r w:rsidRPr="00DB7216">
        <w:rPr>
          <w:rFonts w:ascii="Verdana" w:eastAsia="Calibri" w:hAnsi="Verdana"/>
          <w:u w:val="single"/>
        </w:rPr>
        <w:t>committenti privati</w:t>
      </w:r>
      <w:r w:rsidRPr="00DB7216">
        <w:rPr>
          <w:rFonts w:ascii="Verdana" w:eastAsia="Calibri" w:hAnsi="Verdana" w:cs="Verdana"/>
        </w:rPr>
        <w:t xml:space="preserve">, </w:t>
      </w:r>
      <w:r w:rsidRPr="00DB7216">
        <w:rPr>
          <w:rFonts w:ascii="Verdana" w:eastAsia="Calibri" w:hAnsi="Verdana"/>
        </w:rPr>
        <w:t xml:space="preserve">originale </w:t>
      </w:r>
      <w:r w:rsidRPr="00DB7216">
        <w:rPr>
          <w:rFonts w:ascii="Verdana" w:eastAsia="Calibri" w:hAnsi="Verdana" w:cs="Calibri"/>
        </w:rPr>
        <w:t xml:space="preserve">firmato digitalmente dal sottoscrittore, </w:t>
      </w:r>
      <w:r w:rsidRPr="00DB7216">
        <w:rPr>
          <w:rFonts w:ascii="Verdana" w:eastAsia="Calibri" w:hAnsi="Verdana"/>
        </w:rPr>
        <w:t>o copia conforme</w:t>
      </w:r>
      <w:r w:rsidRPr="00DB7216">
        <w:rPr>
          <w:rFonts w:ascii="Verdana" w:eastAsia="Calibri" w:hAnsi="Verdana" w:cs="Calibri"/>
        </w:rPr>
        <w:t xml:space="preserve"> sottoscritta digitalmente dal Concorrente, </w:t>
      </w:r>
      <w:r w:rsidRPr="00DB7216">
        <w:rPr>
          <w:rFonts w:ascii="Verdana" w:eastAsia="Calibri" w:hAnsi="Verdana" w:cs="Verdana"/>
        </w:rPr>
        <w:t>dei contratti, o in via subordinata, della dichiarazione del soggetto privato committente che la prestazione è stata effettivamente resa, con l’indicazione dell’oggetto del servizio, dei valori oggetto di fatturazione e del triennio di riferimento;</w:t>
      </w:r>
    </w:p>
    <w:p w14:paraId="68E05A37" w14:textId="77777777" w:rsidR="00BB5428" w:rsidRPr="00DB7216" w:rsidRDefault="00BB5428" w:rsidP="00BB5428">
      <w:pPr>
        <w:widowControl w:val="0"/>
        <w:tabs>
          <w:tab w:val="left" w:pos="567"/>
        </w:tabs>
        <w:spacing w:line="360" w:lineRule="auto"/>
        <w:ind w:right="110"/>
        <w:jc w:val="both"/>
        <w:rPr>
          <w:rFonts w:ascii="Verdana" w:hAnsi="Verdana"/>
          <w:lang w:val="x-none"/>
        </w:rPr>
      </w:pPr>
      <w:r w:rsidRPr="00DB7216">
        <w:rPr>
          <w:rFonts w:ascii="Verdana" w:hAnsi="Verdana"/>
          <w:lang w:val="x-none"/>
        </w:rPr>
        <w:t>Ove le informazioni sui fatturati non siano disponibili, per le imprese che abbiano iniziato l’attività da meno di tre anni, i requisiti di fatturato devono essere rapportati al periodo di attività.</w:t>
      </w:r>
    </w:p>
    <w:p w14:paraId="01F1EFD0" w14:textId="77777777" w:rsidR="00BB5428" w:rsidRPr="00DB7216" w:rsidRDefault="00BB5428" w:rsidP="00BB5428">
      <w:pPr>
        <w:widowControl w:val="0"/>
        <w:tabs>
          <w:tab w:val="left" w:pos="567"/>
        </w:tabs>
        <w:spacing w:line="360" w:lineRule="auto"/>
        <w:ind w:right="110"/>
        <w:jc w:val="both"/>
        <w:rPr>
          <w:rFonts w:ascii="Verdana" w:hAnsi="Verdana"/>
          <w:lang w:val="x-none"/>
        </w:rPr>
      </w:pPr>
      <w:r w:rsidRPr="00DB7216">
        <w:rPr>
          <w:rFonts w:ascii="Verdana" w:hAnsi="Verdana"/>
          <w:lang w:val="x-none"/>
        </w:rPr>
        <w:t>L’Operatore Economico che per fondati motivi non sia in grado di presentare le referenze chieste dall’Istituto, potrà provare la propria capacità economica e finanziaria mediante un qualsiasi altro documento considerato idoneo dalla Stazione Appaltante.</w:t>
      </w:r>
    </w:p>
    <w:p w14:paraId="3989AD65" w14:textId="77777777" w:rsidR="00BB5428" w:rsidRPr="00DB7216" w:rsidRDefault="00BB5428" w:rsidP="00BB5428">
      <w:pPr>
        <w:widowControl w:val="0"/>
        <w:tabs>
          <w:tab w:val="left" w:pos="567"/>
        </w:tabs>
        <w:spacing w:line="360" w:lineRule="auto"/>
        <w:ind w:right="110"/>
        <w:jc w:val="both"/>
        <w:rPr>
          <w:rFonts w:ascii="Verdana" w:hAnsi="Verdana"/>
          <w:lang w:val="x-none"/>
        </w:rPr>
      </w:pPr>
      <w:r w:rsidRPr="00DB7216">
        <w:rPr>
          <w:rFonts w:ascii="Verdana" w:hAnsi="Verdana"/>
          <w:lang w:val="x-none"/>
        </w:rPr>
        <w:t>La documentazione a comprova dei requisiti fornita dagli Operatori dovrà essere prodotta in lingua italiana. In caso di documenti in lingua diversa da quella italiana, i medesimi dovranno essere accompagnati da una traduzione in lingua italiana certificata conforme al testo originale dalle autorità diplomatiche o consolari italiane del Paese in cui sono stati redatti, oppure da un traduttore ufficiale.</w:t>
      </w:r>
    </w:p>
    <w:p w14:paraId="71CDC353" w14:textId="77777777" w:rsidR="00BB5428" w:rsidRPr="0011108D" w:rsidRDefault="00BB5428" w:rsidP="0087729C">
      <w:pPr>
        <w:keepNext/>
        <w:spacing w:line="360" w:lineRule="auto"/>
        <w:jc w:val="both"/>
        <w:outlineLvl w:val="1"/>
        <w:rPr>
          <w:rFonts w:ascii="Verdana" w:hAnsi="Verdana"/>
          <w:caps/>
          <w:highlight w:val="yellow"/>
        </w:rPr>
      </w:pPr>
    </w:p>
    <w:p w14:paraId="7DCB2A81" w14:textId="77777777" w:rsidR="0087729C" w:rsidRPr="0011108D" w:rsidRDefault="0087729C" w:rsidP="0087729C">
      <w:pPr>
        <w:keepNext/>
        <w:spacing w:line="360" w:lineRule="auto"/>
        <w:jc w:val="both"/>
        <w:outlineLvl w:val="1"/>
        <w:rPr>
          <w:rFonts w:ascii="Verdana" w:hAnsi="Verdana"/>
          <w:caps/>
          <w:lang w:val="x-none"/>
        </w:rPr>
      </w:pPr>
      <w:bookmarkStart w:id="235" w:name="_Toc12266865"/>
      <w:bookmarkStart w:id="236" w:name="_Toc26197232"/>
      <w:r w:rsidRPr="0011108D">
        <w:rPr>
          <w:rFonts w:ascii="Verdana" w:hAnsi="Verdana"/>
          <w:b/>
          <w:caps/>
        </w:rPr>
        <w:t xml:space="preserve">G. </w:t>
      </w:r>
      <w:r w:rsidRPr="0011108D">
        <w:rPr>
          <w:rFonts w:ascii="Verdana" w:hAnsi="Verdana"/>
          <w:b/>
          <w:caps/>
          <w:lang w:val="x-none"/>
        </w:rPr>
        <w:t xml:space="preserve">AGGIUDICAZIONE </w:t>
      </w:r>
      <w:r w:rsidRPr="0011108D">
        <w:rPr>
          <w:rFonts w:ascii="Verdana" w:hAnsi="Verdana"/>
          <w:b/>
        </w:rPr>
        <w:t>DELL’APPALTO E STIPULA DEL CONTRATTO</w:t>
      </w:r>
      <w:bookmarkEnd w:id="235"/>
      <w:bookmarkEnd w:id="236"/>
    </w:p>
    <w:p w14:paraId="762A91AB" w14:textId="77777777" w:rsidR="0087729C" w:rsidRPr="0011108D" w:rsidRDefault="0087729C" w:rsidP="0087729C">
      <w:pPr>
        <w:spacing w:line="360" w:lineRule="auto"/>
        <w:jc w:val="both"/>
        <w:rPr>
          <w:rFonts w:ascii="Verdana" w:hAnsi="Verdana"/>
          <w:spacing w:val="68"/>
          <w:lang w:eastAsia="en-US"/>
        </w:rPr>
      </w:pPr>
      <w:r w:rsidRPr="0011108D">
        <w:rPr>
          <w:rFonts w:ascii="Verdana" w:hAnsi="Verdana"/>
          <w:spacing w:val="-1"/>
          <w:lang w:eastAsia="en-US"/>
        </w:rPr>
        <w:t>La Stazione Appaltante, previa verifica ed approvazione della proposta di aggiudicazione, ai sensi degli artt. 32, comma 5 e 33, comma 1, del Codice, aggiudica l’Appalto. L’aggiudicazione verrà</w:t>
      </w:r>
      <w:r w:rsidRPr="0011108D">
        <w:rPr>
          <w:rFonts w:ascii="Verdana" w:hAnsi="Verdana"/>
          <w:spacing w:val="67"/>
          <w:lang w:eastAsia="en-US"/>
        </w:rPr>
        <w:t xml:space="preserve"> </w:t>
      </w:r>
      <w:r w:rsidRPr="0011108D">
        <w:rPr>
          <w:rFonts w:ascii="Verdana" w:hAnsi="Verdana"/>
          <w:spacing w:val="-1"/>
          <w:lang w:eastAsia="en-US"/>
        </w:rPr>
        <w:t>disposta</w:t>
      </w:r>
      <w:r w:rsidRPr="0011108D">
        <w:rPr>
          <w:rFonts w:ascii="Verdana" w:hAnsi="Verdana"/>
          <w:spacing w:val="22"/>
          <w:lang w:eastAsia="en-US"/>
        </w:rPr>
        <w:t xml:space="preserve"> </w:t>
      </w:r>
      <w:r w:rsidRPr="0011108D">
        <w:rPr>
          <w:rFonts w:ascii="Verdana" w:hAnsi="Verdana"/>
          <w:spacing w:val="-1"/>
          <w:lang w:eastAsia="en-US"/>
        </w:rPr>
        <w:t>dall’organo</w:t>
      </w:r>
      <w:r w:rsidRPr="0011108D">
        <w:rPr>
          <w:rFonts w:ascii="Verdana" w:hAnsi="Verdana"/>
          <w:spacing w:val="1"/>
          <w:lang w:eastAsia="en-US"/>
        </w:rPr>
        <w:t xml:space="preserve"> </w:t>
      </w:r>
      <w:r w:rsidRPr="0011108D">
        <w:rPr>
          <w:rFonts w:ascii="Verdana" w:hAnsi="Verdana"/>
          <w:spacing w:val="-1"/>
          <w:lang w:eastAsia="en-US"/>
        </w:rPr>
        <w:t>competente</w:t>
      </w:r>
      <w:r w:rsidRPr="0011108D">
        <w:rPr>
          <w:rFonts w:ascii="Verdana" w:hAnsi="Verdana"/>
          <w:lang w:eastAsia="en-US"/>
        </w:rPr>
        <w:t xml:space="preserve"> </w:t>
      </w:r>
      <w:r w:rsidRPr="0011108D">
        <w:rPr>
          <w:rFonts w:ascii="Verdana" w:hAnsi="Verdana"/>
          <w:spacing w:val="-1"/>
          <w:lang w:eastAsia="en-US"/>
        </w:rPr>
        <w:t>della</w:t>
      </w:r>
      <w:r w:rsidRPr="0011108D">
        <w:rPr>
          <w:rFonts w:ascii="Verdana" w:hAnsi="Verdana"/>
          <w:lang w:eastAsia="en-US"/>
        </w:rPr>
        <w:t xml:space="preserve"> </w:t>
      </w:r>
      <w:r w:rsidRPr="0011108D">
        <w:rPr>
          <w:rFonts w:ascii="Verdana" w:hAnsi="Verdana"/>
          <w:spacing w:val="-1"/>
          <w:lang w:eastAsia="en-US"/>
        </w:rPr>
        <w:t>Stazione</w:t>
      </w:r>
      <w:r w:rsidRPr="0011108D">
        <w:rPr>
          <w:rFonts w:ascii="Verdana" w:hAnsi="Verdana"/>
        </w:rPr>
        <w:t xml:space="preserve"> </w:t>
      </w:r>
      <w:r w:rsidRPr="0011108D">
        <w:rPr>
          <w:rFonts w:ascii="Verdana" w:hAnsi="Verdana"/>
          <w:spacing w:val="-1"/>
          <w:lang w:eastAsia="en-US"/>
        </w:rPr>
        <w:t>Appaltante. La medesima è subordinata</w:t>
      </w:r>
      <w:r w:rsidRPr="0011108D">
        <w:rPr>
          <w:rFonts w:ascii="Verdana" w:hAnsi="Verdana"/>
          <w:spacing w:val="30"/>
          <w:lang w:eastAsia="en-US"/>
        </w:rPr>
        <w:t xml:space="preserve"> </w:t>
      </w:r>
      <w:r w:rsidRPr="0011108D">
        <w:rPr>
          <w:rFonts w:ascii="Verdana" w:hAnsi="Verdana"/>
          <w:spacing w:val="-1"/>
          <w:lang w:eastAsia="en-US"/>
        </w:rPr>
        <w:t>nella</w:t>
      </w:r>
      <w:r w:rsidRPr="0011108D">
        <w:rPr>
          <w:rFonts w:ascii="Verdana" w:hAnsi="Verdana"/>
          <w:spacing w:val="30"/>
          <w:lang w:eastAsia="en-US"/>
        </w:rPr>
        <w:t xml:space="preserve"> </w:t>
      </w:r>
      <w:r w:rsidRPr="0011108D">
        <w:rPr>
          <w:rFonts w:ascii="Verdana" w:hAnsi="Verdana"/>
          <w:spacing w:val="-1"/>
          <w:lang w:eastAsia="en-US"/>
        </w:rPr>
        <w:t>sua</w:t>
      </w:r>
      <w:r w:rsidRPr="0011108D">
        <w:rPr>
          <w:rFonts w:ascii="Verdana" w:hAnsi="Verdana"/>
          <w:spacing w:val="30"/>
          <w:lang w:eastAsia="en-US"/>
        </w:rPr>
        <w:t xml:space="preserve"> </w:t>
      </w:r>
      <w:r w:rsidRPr="0011108D">
        <w:rPr>
          <w:rFonts w:ascii="Verdana" w:hAnsi="Verdana"/>
          <w:spacing w:val="-1"/>
          <w:lang w:eastAsia="en-US"/>
        </w:rPr>
        <w:t>efficacia</w:t>
      </w:r>
      <w:r w:rsidRPr="0011108D">
        <w:rPr>
          <w:rFonts w:ascii="Verdana" w:hAnsi="Verdana"/>
          <w:spacing w:val="30"/>
          <w:lang w:eastAsia="en-US"/>
        </w:rPr>
        <w:t xml:space="preserve"> </w:t>
      </w:r>
      <w:r w:rsidRPr="0011108D">
        <w:rPr>
          <w:rFonts w:ascii="Verdana" w:hAnsi="Verdana"/>
          <w:spacing w:val="-1"/>
          <w:lang w:eastAsia="en-US"/>
        </w:rPr>
        <w:t>alla</w:t>
      </w:r>
      <w:r w:rsidRPr="0011108D">
        <w:rPr>
          <w:rFonts w:ascii="Verdana" w:hAnsi="Verdana"/>
          <w:spacing w:val="30"/>
          <w:lang w:eastAsia="en-US"/>
        </w:rPr>
        <w:t xml:space="preserve"> </w:t>
      </w:r>
      <w:r w:rsidRPr="0011108D">
        <w:rPr>
          <w:rFonts w:ascii="Verdana" w:hAnsi="Verdana"/>
          <w:spacing w:val="-1"/>
          <w:lang w:eastAsia="en-US"/>
        </w:rPr>
        <w:t>prova</w:t>
      </w:r>
      <w:r w:rsidRPr="0011108D">
        <w:rPr>
          <w:rFonts w:ascii="Verdana" w:hAnsi="Verdana"/>
          <w:spacing w:val="31"/>
          <w:lang w:eastAsia="en-US"/>
        </w:rPr>
        <w:t xml:space="preserve"> </w:t>
      </w:r>
      <w:r w:rsidRPr="0011108D">
        <w:rPr>
          <w:rFonts w:ascii="Verdana" w:hAnsi="Verdana"/>
          <w:spacing w:val="-1"/>
          <w:lang w:eastAsia="en-US"/>
        </w:rPr>
        <w:t>positiva</w:t>
      </w:r>
      <w:r w:rsidRPr="0011108D">
        <w:rPr>
          <w:rFonts w:ascii="Verdana" w:hAnsi="Verdana"/>
          <w:spacing w:val="30"/>
          <w:lang w:eastAsia="en-US"/>
        </w:rPr>
        <w:t xml:space="preserve"> </w:t>
      </w:r>
      <w:r w:rsidRPr="0011108D">
        <w:rPr>
          <w:rFonts w:ascii="Verdana" w:hAnsi="Verdana"/>
          <w:spacing w:val="-1"/>
          <w:lang w:eastAsia="en-US"/>
        </w:rPr>
        <w:t>dei</w:t>
      </w:r>
      <w:r w:rsidRPr="0011108D">
        <w:rPr>
          <w:rFonts w:ascii="Verdana" w:hAnsi="Verdana"/>
          <w:spacing w:val="30"/>
          <w:lang w:eastAsia="en-US"/>
        </w:rPr>
        <w:t xml:space="preserve"> </w:t>
      </w:r>
      <w:r w:rsidRPr="0011108D">
        <w:rPr>
          <w:rFonts w:ascii="Verdana" w:hAnsi="Verdana"/>
          <w:spacing w:val="-1"/>
          <w:lang w:eastAsia="en-US"/>
        </w:rPr>
        <w:t>requisiti</w:t>
      </w:r>
      <w:r w:rsidRPr="0011108D">
        <w:rPr>
          <w:rFonts w:ascii="Verdana" w:hAnsi="Verdana"/>
          <w:spacing w:val="69"/>
          <w:lang w:eastAsia="en-US"/>
        </w:rPr>
        <w:t xml:space="preserve"> </w:t>
      </w:r>
      <w:r w:rsidRPr="0011108D">
        <w:rPr>
          <w:rFonts w:ascii="Verdana" w:hAnsi="Verdana"/>
          <w:spacing w:val="-1"/>
          <w:lang w:eastAsia="en-US"/>
        </w:rPr>
        <w:t xml:space="preserve">dell’Aggiudicatario </w:t>
      </w:r>
      <w:r w:rsidRPr="0011108D">
        <w:rPr>
          <w:rFonts w:ascii="Verdana" w:hAnsi="Verdana"/>
          <w:lang w:eastAsia="en-US"/>
        </w:rPr>
        <w:t>ai</w:t>
      </w:r>
      <w:r w:rsidRPr="0011108D">
        <w:rPr>
          <w:rFonts w:ascii="Verdana" w:hAnsi="Verdana"/>
          <w:spacing w:val="67"/>
          <w:lang w:eastAsia="en-US"/>
        </w:rPr>
        <w:t xml:space="preserve"> </w:t>
      </w:r>
      <w:r w:rsidRPr="0011108D">
        <w:rPr>
          <w:rFonts w:ascii="Verdana" w:hAnsi="Verdana"/>
          <w:spacing w:val="-1"/>
          <w:lang w:eastAsia="en-US"/>
        </w:rPr>
        <w:t>sensi</w:t>
      </w:r>
      <w:r w:rsidRPr="0011108D">
        <w:rPr>
          <w:rFonts w:ascii="Verdana" w:hAnsi="Verdana"/>
          <w:spacing w:val="68"/>
          <w:lang w:eastAsia="en-US"/>
        </w:rPr>
        <w:t xml:space="preserve"> </w:t>
      </w:r>
      <w:r w:rsidRPr="0011108D">
        <w:rPr>
          <w:rFonts w:ascii="Verdana" w:hAnsi="Verdana"/>
          <w:spacing w:val="-1"/>
          <w:lang w:eastAsia="en-US"/>
        </w:rPr>
        <w:t>dell’art.</w:t>
      </w:r>
      <w:r w:rsidRPr="0011108D">
        <w:rPr>
          <w:rFonts w:ascii="Verdana" w:hAnsi="Verdana"/>
          <w:spacing w:val="67"/>
          <w:lang w:eastAsia="en-US"/>
        </w:rPr>
        <w:t xml:space="preserve"> </w:t>
      </w:r>
      <w:r w:rsidRPr="0011108D">
        <w:rPr>
          <w:rFonts w:ascii="Verdana" w:hAnsi="Verdana"/>
          <w:spacing w:val="-1"/>
          <w:lang w:eastAsia="en-US"/>
        </w:rPr>
        <w:t>32,</w:t>
      </w:r>
      <w:r w:rsidRPr="0011108D">
        <w:rPr>
          <w:rFonts w:ascii="Verdana" w:hAnsi="Verdana"/>
          <w:spacing w:val="68"/>
          <w:lang w:eastAsia="en-US"/>
        </w:rPr>
        <w:t xml:space="preserve"> </w:t>
      </w:r>
      <w:r w:rsidRPr="0011108D">
        <w:rPr>
          <w:rFonts w:ascii="Verdana" w:hAnsi="Verdana"/>
          <w:spacing w:val="-1"/>
          <w:lang w:eastAsia="en-US"/>
        </w:rPr>
        <w:t>comma</w:t>
      </w:r>
      <w:r w:rsidRPr="0011108D">
        <w:rPr>
          <w:rFonts w:ascii="Verdana" w:hAnsi="Verdana"/>
          <w:spacing w:val="67"/>
          <w:lang w:eastAsia="en-US"/>
        </w:rPr>
        <w:t xml:space="preserve"> </w:t>
      </w:r>
      <w:r w:rsidRPr="0011108D">
        <w:rPr>
          <w:rFonts w:ascii="Verdana" w:hAnsi="Verdana"/>
          <w:spacing w:val="-1"/>
          <w:lang w:eastAsia="en-US"/>
        </w:rPr>
        <w:t>7,</w:t>
      </w:r>
      <w:r w:rsidRPr="0011108D">
        <w:rPr>
          <w:rFonts w:ascii="Verdana" w:hAnsi="Verdana"/>
          <w:spacing w:val="67"/>
          <w:lang w:eastAsia="en-US"/>
        </w:rPr>
        <w:t xml:space="preserve"> </w:t>
      </w:r>
      <w:r w:rsidRPr="0011108D">
        <w:rPr>
          <w:rFonts w:ascii="Verdana" w:hAnsi="Verdana"/>
          <w:spacing w:val="-1"/>
          <w:lang w:eastAsia="en-US"/>
        </w:rPr>
        <w:t>del</w:t>
      </w:r>
      <w:r w:rsidRPr="0011108D">
        <w:rPr>
          <w:rFonts w:ascii="Verdana" w:hAnsi="Verdana"/>
          <w:spacing w:val="68"/>
          <w:lang w:eastAsia="en-US"/>
        </w:rPr>
        <w:t xml:space="preserve"> </w:t>
      </w:r>
      <w:r w:rsidRPr="0011108D">
        <w:rPr>
          <w:rFonts w:ascii="Verdana" w:hAnsi="Verdana"/>
          <w:spacing w:val="-1"/>
          <w:lang w:eastAsia="en-US"/>
        </w:rPr>
        <w:t>Codice.</w:t>
      </w:r>
      <w:r w:rsidRPr="0011108D">
        <w:rPr>
          <w:rFonts w:ascii="Verdana" w:hAnsi="Verdana"/>
          <w:spacing w:val="68"/>
          <w:lang w:eastAsia="en-US"/>
        </w:rPr>
        <w:t xml:space="preserve"> </w:t>
      </w:r>
    </w:p>
    <w:p w14:paraId="5A23423C" w14:textId="77777777" w:rsidR="0087729C" w:rsidRPr="00723103" w:rsidRDefault="0087729C" w:rsidP="0087729C">
      <w:pPr>
        <w:spacing w:line="360" w:lineRule="auto"/>
        <w:jc w:val="both"/>
        <w:rPr>
          <w:rFonts w:ascii="Verdana" w:hAnsi="Verdana" w:cs="Calibri"/>
          <w:lang w:eastAsia="en-US"/>
        </w:rPr>
      </w:pPr>
      <w:r w:rsidRPr="0011108D">
        <w:rPr>
          <w:rFonts w:ascii="Verdana" w:hAnsi="Verdana" w:cs="Calibri"/>
          <w:lang w:eastAsia="en-US"/>
        </w:rPr>
        <w:t>In caso di esito negativo delle verifiche, l’Amministrazione procederà alla revoca dell’aggiudicazione, alla segnalazione all’A.N.AC., nonché all’incameramento della garanzia provvisoria. L’Amministrazione aggiudicherà, quindi, al secondo graduato procedendo altresì, alle</w:t>
      </w:r>
      <w:r w:rsidRPr="00723103">
        <w:rPr>
          <w:rFonts w:ascii="Verdana" w:hAnsi="Verdana" w:cs="Calibri"/>
          <w:lang w:eastAsia="en-US"/>
        </w:rPr>
        <w:t xml:space="preserve"> verifiche nei termini sopra indicati.</w:t>
      </w:r>
    </w:p>
    <w:p w14:paraId="15B0CE0B" w14:textId="77777777" w:rsidR="0087729C" w:rsidRPr="00723103" w:rsidRDefault="0087729C" w:rsidP="0087729C">
      <w:pPr>
        <w:spacing w:line="360" w:lineRule="auto"/>
        <w:jc w:val="both"/>
        <w:rPr>
          <w:rFonts w:ascii="Verdana" w:hAnsi="Verdana" w:cs="Calibri"/>
          <w:lang w:eastAsia="en-US"/>
        </w:rPr>
      </w:pPr>
      <w:r w:rsidRPr="00723103">
        <w:rPr>
          <w:rFonts w:ascii="Verdana" w:hAnsi="Verdana" w:cs="Calibri"/>
          <w:lang w:eastAsia="en-US"/>
        </w:rPr>
        <w:t>Nell’ipotesi in cui l’Appalto non possa essere aggiudicato neppure a favore del Concorrente collocato al secondo posto nella graduatoria, l’Appalto verrà aggiudicato, nei termini sopra detti, scorrendo la graduatoria.</w:t>
      </w:r>
    </w:p>
    <w:p w14:paraId="3ADD3218" w14:textId="77777777" w:rsidR="0087729C" w:rsidRPr="00723103" w:rsidRDefault="0087729C" w:rsidP="0087729C">
      <w:pPr>
        <w:spacing w:line="360" w:lineRule="auto"/>
        <w:jc w:val="both"/>
        <w:rPr>
          <w:rFonts w:ascii="Verdana" w:hAnsi="Verdana" w:cs="Calibri"/>
          <w:lang w:eastAsia="en-US"/>
        </w:rPr>
      </w:pPr>
      <w:r w:rsidRPr="00723103">
        <w:rPr>
          <w:rFonts w:ascii="Verdana" w:hAnsi="Verdana" w:cs="Calibri"/>
          <w:lang w:eastAsia="en-US"/>
        </w:rPr>
        <w:t>La stipulazione del Contratto è subordinata al positivo esito delle procedure previste dalla normativa vigente in materia di lotta alla mafia, fatto salvo quanto previsto dall’art. 88 comma 4-</w:t>
      </w:r>
      <w:r w:rsidRPr="00723103">
        <w:rPr>
          <w:rFonts w:ascii="Verdana" w:hAnsi="Verdana" w:cs="Calibri"/>
          <w:i/>
          <w:lang w:eastAsia="en-US"/>
        </w:rPr>
        <w:t>bis</w:t>
      </w:r>
      <w:r w:rsidRPr="00723103">
        <w:rPr>
          <w:rFonts w:ascii="Verdana" w:hAnsi="Verdana" w:cs="Calibri"/>
          <w:lang w:eastAsia="en-US"/>
        </w:rPr>
        <w:t xml:space="preserve"> e 89 e dall’art. 92 comma 3 del D.Lgs. 159/2011.</w:t>
      </w:r>
    </w:p>
    <w:p w14:paraId="52D7A21A" w14:textId="77777777" w:rsidR="0087729C" w:rsidRPr="00723103" w:rsidRDefault="0087729C" w:rsidP="0087729C">
      <w:pPr>
        <w:tabs>
          <w:tab w:val="left" w:pos="360"/>
        </w:tabs>
        <w:spacing w:line="360" w:lineRule="auto"/>
        <w:jc w:val="both"/>
        <w:rPr>
          <w:rFonts w:ascii="Verdana" w:hAnsi="Verdana" w:cs="Arial"/>
        </w:rPr>
      </w:pPr>
      <w:r w:rsidRPr="00723103">
        <w:rPr>
          <w:rFonts w:ascii="Verdana" w:hAnsi="Verdana" w:cs="Arial"/>
        </w:rPr>
        <w:t>Il Contratto, ai sensi dell’art. 32, comma 9, del Codice, non potrà essere stipulato prima di 35 giorni dall’invio dell’ultima delle comunicazioni del provvedimento di aggiudicazione.</w:t>
      </w:r>
    </w:p>
    <w:p w14:paraId="3572A20D" w14:textId="32CBABC6" w:rsidR="0087729C" w:rsidRPr="00723103" w:rsidRDefault="0087729C" w:rsidP="0087729C">
      <w:pPr>
        <w:tabs>
          <w:tab w:val="left" w:pos="360"/>
        </w:tabs>
        <w:spacing w:line="360" w:lineRule="auto"/>
        <w:jc w:val="both"/>
        <w:rPr>
          <w:rFonts w:ascii="Verdana" w:hAnsi="Verdana" w:cs="Arial"/>
        </w:rPr>
      </w:pPr>
      <w:r w:rsidRPr="00723103">
        <w:rPr>
          <w:rFonts w:ascii="Verdana" w:hAnsi="Verdana" w:cs="Arial"/>
        </w:rPr>
        <w:t xml:space="preserve">La stipula avrà luogo </w:t>
      </w:r>
      <w:r w:rsidRPr="009C6606">
        <w:rPr>
          <w:rFonts w:ascii="Verdana" w:hAnsi="Verdana" w:cs="Arial"/>
        </w:rPr>
        <w:t xml:space="preserve">entro </w:t>
      </w:r>
      <w:r w:rsidR="009C6606" w:rsidRPr="00EE5080">
        <w:rPr>
          <w:rFonts w:ascii="Verdana" w:hAnsi="Verdana" w:cs="Arial"/>
        </w:rPr>
        <w:t>60</w:t>
      </w:r>
      <w:r w:rsidRPr="009C6606">
        <w:rPr>
          <w:rFonts w:ascii="Verdana" w:hAnsi="Verdana" w:cs="Arial"/>
        </w:rPr>
        <w:t xml:space="preserve"> giorni dall’intervenuta </w:t>
      </w:r>
      <w:r w:rsidRPr="00723103">
        <w:rPr>
          <w:rFonts w:ascii="Verdana" w:hAnsi="Verdana" w:cs="Arial"/>
        </w:rPr>
        <w:t xml:space="preserve">efficacia dell’aggiudicazione ai sensi dell’art. 32, comma 8, del Codice, salvo il differimento espressamente concordato con l’Aggiudicatario. </w:t>
      </w:r>
    </w:p>
    <w:p w14:paraId="09BFA810" w14:textId="77777777" w:rsidR="0087729C" w:rsidRPr="007462BA" w:rsidRDefault="0087729C" w:rsidP="0087729C">
      <w:pPr>
        <w:tabs>
          <w:tab w:val="left" w:pos="360"/>
        </w:tabs>
        <w:spacing w:line="360" w:lineRule="auto"/>
        <w:jc w:val="both"/>
        <w:rPr>
          <w:rFonts w:ascii="Verdana" w:hAnsi="Verdana"/>
          <w:i/>
        </w:rPr>
      </w:pPr>
      <w:r w:rsidRPr="00723103">
        <w:rPr>
          <w:rFonts w:ascii="Verdana" w:hAnsi="Verdana" w:cs="Arial"/>
        </w:rPr>
        <w:t>All’atto della stipulazione del Contratto, l’Aggiudicatario deve presentare la garanzia definitiva da calcolare sull’importo contrattuale, secondo le misure e le modalità previste dall’art. 103 del Codice.</w:t>
      </w:r>
    </w:p>
    <w:p w14:paraId="189F3167" w14:textId="77777777" w:rsidR="0087729C" w:rsidRPr="00723103" w:rsidRDefault="0087729C" w:rsidP="0087729C">
      <w:pPr>
        <w:tabs>
          <w:tab w:val="left" w:pos="360"/>
        </w:tabs>
        <w:spacing w:line="360" w:lineRule="auto"/>
        <w:jc w:val="both"/>
        <w:rPr>
          <w:rFonts w:ascii="Verdana" w:hAnsi="Verdana" w:cs="Arial"/>
          <w:i/>
        </w:rPr>
      </w:pPr>
      <w:r w:rsidRPr="00723103">
        <w:rPr>
          <w:rFonts w:ascii="Verdana" w:hAnsi="Verdana" w:cs="Arial"/>
        </w:rPr>
        <w:t>Il Contratto sarà stipulato in modalità elettronica</w:t>
      </w:r>
      <w:r w:rsidRPr="007462BA">
        <w:rPr>
          <w:rFonts w:ascii="Verdana" w:hAnsi="Verdana"/>
          <w:i/>
        </w:rPr>
        <w:t>.</w:t>
      </w:r>
    </w:p>
    <w:p w14:paraId="2E36E9C0" w14:textId="77777777" w:rsidR="0087729C" w:rsidRPr="007462BA" w:rsidRDefault="0087729C" w:rsidP="0087729C">
      <w:pPr>
        <w:spacing w:line="360" w:lineRule="auto"/>
        <w:jc w:val="both"/>
        <w:rPr>
          <w:rFonts w:ascii="Verdana" w:hAnsi="Verdana"/>
        </w:rPr>
      </w:pPr>
      <w:r w:rsidRPr="00723103">
        <w:rPr>
          <w:rFonts w:ascii="Verdana" w:hAnsi="Verdana" w:cs="Calibri"/>
          <w:lang w:eastAsia="en-US"/>
        </w:rPr>
        <w:t>La garanzia fideiussoria dovrà essere costituita sotto forma di fideiussione bancaria o polizza assicurativa, e dovrà essere prestata a garanzia dell’adempimento di tutte le obbligazioni del Contratto</w:t>
      </w:r>
      <w:r w:rsidRPr="007462BA">
        <w:rPr>
          <w:rFonts w:ascii="Verdana" w:hAnsi="Verdana"/>
        </w:rPr>
        <w:t xml:space="preserve"> e del risarcimento dei danni derivanti dall’eventuale inadempimento delle obbligazioni stesse, nonché a garanzia del rimborso delle somme pagate in più all’Appaltatore rispetto alle risultanze della liquidazione finale, salva comunque la risarcibilità del maggior danno verso l’Appaltatore medesimo. </w:t>
      </w:r>
    </w:p>
    <w:p w14:paraId="0BB24079" w14:textId="77777777" w:rsidR="0087729C" w:rsidRPr="007462BA" w:rsidRDefault="0087729C" w:rsidP="0087729C">
      <w:pPr>
        <w:spacing w:line="360" w:lineRule="auto"/>
        <w:jc w:val="both"/>
        <w:rPr>
          <w:rFonts w:ascii="Verdana" w:hAnsi="Verdana"/>
        </w:rPr>
      </w:pPr>
      <w:r w:rsidRPr="007462BA">
        <w:rPr>
          <w:rFonts w:ascii="Verdana" w:hAnsi="Verdana"/>
        </w:rPr>
        <w:t xml:space="preserve">La stessa garanzia dovrà prevedere espressamente la rinuncia al beneficio della preventiva escussione del debitore principale, la rinuncia all’eccezione di cui all’articolo 1957, comma 2, del </w:t>
      </w:r>
      <w:proofErr w:type="gramStart"/>
      <w:r w:rsidRPr="007462BA">
        <w:rPr>
          <w:rFonts w:ascii="Verdana" w:hAnsi="Verdana"/>
        </w:rPr>
        <w:t>codice civile</w:t>
      </w:r>
      <w:proofErr w:type="gramEnd"/>
      <w:r w:rsidRPr="007462BA">
        <w:rPr>
          <w:rFonts w:ascii="Verdana" w:hAnsi="Verdana"/>
        </w:rPr>
        <w:t>, nonché l’operatività della garanzia medesima, entro quindici giorni, a semplice richiesta scritta dell’Istituto.</w:t>
      </w:r>
    </w:p>
    <w:p w14:paraId="50600DA4" w14:textId="77777777" w:rsidR="0087729C" w:rsidRPr="007462BA" w:rsidRDefault="0087729C" w:rsidP="0087729C">
      <w:pPr>
        <w:spacing w:line="360" w:lineRule="auto"/>
        <w:jc w:val="both"/>
        <w:rPr>
          <w:rFonts w:ascii="Verdana" w:hAnsi="Verdana"/>
        </w:rPr>
      </w:pPr>
      <w:r w:rsidRPr="007462BA">
        <w:rPr>
          <w:rFonts w:ascii="Verdana" w:hAnsi="Verdana"/>
        </w:rPr>
        <w:t>Non sarà accettata una garanzia definitiva costituita con modalità e/o per importi differenti da quelli previsti nell’art. 103 del Codice.</w:t>
      </w:r>
    </w:p>
    <w:p w14:paraId="0FF82273" w14:textId="77777777" w:rsidR="0087729C" w:rsidRPr="007462BA" w:rsidRDefault="0087729C" w:rsidP="0087729C">
      <w:pPr>
        <w:spacing w:line="360" w:lineRule="auto"/>
        <w:jc w:val="both"/>
        <w:rPr>
          <w:rFonts w:ascii="Verdana" w:hAnsi="Verdana"/>
        </w:rPr>
      </w:pPr>
      <w:r w:rsidRPr="007462BA">
        <w:rPr>
          <w:rFonts w:ascii="Verdana" w:hAnsi="Verdana"/>
        </w:rPr>
        <w:t xml:space="preserve">In caso di raggruppamenti temporanei la garanzia fideiussoria è presentata, su mandato irrevocabile, dalla mandataria in nome e per conto di tutti i </w:t>
      </w:r>
      <w:r w:rsidRPr="00723103">
        <w:rPr>
          <w:rFonts w:ascii="Verdana" w:hAnsi="Verdana" w:cs="Calibri"/>
          <w:lang w:eastAsia="en-US"/>
        </w:rPr>
        <w:t>Concorrenti</w:t>
      </w:r>
      <w:r w:rsidRPr="007462BA">
        <w:rPr>
          <w:rFonts w:ascii="Verdana" w:hAnsi="Verdana"/>
        </w:rPr>
        <w:t xml:space="preserve"> ferma restando la responsabilità solidale tra le imprese.</w:t>
      </w:r>
    </w:p>
    <w:p w14:paraId="3D4E4F66" w14:textId="77777777" w:rsidR="0087729C" w:rsidRPr="007462BA" w:rsidRDefault="0087729C" w:rsidP="0087729C">
      <w:pPr>
        <w:spacing w:line="360" w:lineRule="auto"/>
        <w:jc w:val="both"/>
        <w:rPr>
          <w:rFonts w:ascii="Verdana" w:hAnsi="Verdana"/>
        </w:rPr>
      </w:pPr>
      <w:r w:rsidRPr="007462BA">
        <w:rPr>
          <w:rFonts w:ascii="Verdana" w:hAnsi="Verdana"/>
        </w:rPr>
        <w:t xml:space="preserve">La mancata costituzione della garanzia di cui al presente articolo determina la decadenza dell’affidamento e l’acquisizione della cauzione provvisoria di cui all’articolo 93 del Codice da parte </w:t>
      </w:r>
      <w:r w:rsidRPr="00723103">
        <w:rPr>
          <w:rFonts w:ascii="Verdana" w:hAnsi="Verdana" w:cs="Calibri"/>
          <w:lang w:eastAsia="en-US"/>
        </w:rPr>
        <w:t>della Stazione Appaltante</w:t>
      </w:r>
      <w:r w:rsidRPr="007462BA">
        <w:rPr>
          <w:rFonts w:ascii="Verdana" w:hAnsi="Verdana"/>
        </w:rPr>
        <w:t>, che aggiudica l’Appalto al Concorrente che segue nella graduatoria.</w:t>
      </w:r>
    </w:p>
    <w:p w14:paraId="0048C9AF" w14:textId="77777777" w:rsidR="0087729C" w:rsidRPr="007462BA" w:rsidRDefault="0087729C" w:rsidP="0087729C">
      <w:pPr>
        <w:spacing w:line="360" w:lineRule="auto"/>
        <w:jc w:val="both"/>
        <w:rPr>
          <w:rFonts w:ascii="Verdana" w:hAnsi="Verdana"/>
        </w:rPr>
      </w:pPr>
      <w:r w:rsidRPr="007462BA">
        <w:rPr>
          <w:rFonts w:ascii="Verdana" w:hAnsi="Verdana"/>
        </w:rPr>
        <w:t>Prima della stipula del Contratto, il soggetto Aggiudicatario sarà tenuto altresì a presentare apposita polizza assicurativa, secondo quanto previsto nel Capitolato e nello Schema di Contratto.</w:t>
      </w:r>
    </w:p>
    <w:p w14:paraId="036DF8F3" w14:textId="77777777" w:rsidR="0087729C" w:rsidRPr="00723103" w:rsidRDefault="0087729C" w:rsidP="0087729C">
      <w:pPr>
        <w:tabs>
          <w:tab w:val="left" w:pos="360"/>
        </w:tabs>
        <w:spacing w:line="360" w:lineRule="auto"/>
        <w:jc w:val="both"/>
        <w:rPr>
          <w:rFonts w:ascii="Verdana" w:hAnsi="Verdana" w:cs="Arial"/>
        </w:rPr>
      </w:pPr>
      <w:r w:rsidRPr="00723103">
        <w:rPr>
          <w:rFonts w:ascii="Verdana" w:hAnsi="Verdana" w:cs="Arial"/>
        </w:rPr>
        <w:t>Il Contratto è soggetto agli obblighi in tema di tracciabilità dei flussi finanziari di cui alla L. 13 agosto 2010, n. 136.</w:t>
      </w:r>
    </w:p>
    <w:p w14:paraId="2CF42280" w14:textId="77777777" w:rsidR="0087729C" w:rsidRPr="007462BA" w:rsidRDefault="0087729C" w:rsidP="0087729C">
      <w:pPr>
        <w:tabs>
          <w:tab w:val="left" w:pos="360"/>
        </w:tabs>
        <w:spacing w:line="360" w:lineRule="auto"/>
        <w:jc w:val="both"/>
        <w:rPr>
          <w:rFonts w:ascii="Verdana" w:hAnsi="Verdana"/>
        </w:rPr>
      </w:pPr>
      <w:r w:rsidRPr="00723103">
        <w:rPr>
          <w:rFonts w:ascii="Verdana" w:hAnsi="Verdana" w:cs="Arial"/>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del Servizio/Fornitura</w:t>
      </w:r>
      <w:r w:rsidRPr="007462BA">
        <w:rPr>
          <w:rFonts w:ascii="Verdana" w:hAnsi="Verdana"/>
        </w:rPr>
        <w:t>.</w:t>
      </w:r>
    </w:p>
    <w:p w14:paraId="2CDC4E65" w14:textId="77777777" w:rsidR="0087729C" w:rsidRPr="007462BA" w:rsidRDefault="0087729C" w:rsidP="0087729C">
      <w:pPr>
        <w:tabs>
          <w:tab w:val="left" w:pos="360"/>
        </w:tabs>
        <w:spacing w:line="360" w:lineRule="auto"/>
        <w:jc w:val="both"/>
        <w:rPr>
          <w:rFonts w:ascii="Verdana" w:hAnsi="Verdana"/>
        </w:rPr>
      </w:pPr>
      <w:r w:rsidRPr="007462BA">
        <w:rPr>
          <w:rFonts w:ascii="Verdana" w:hAnsi="Verdana"/>
        </w:rPr>
        <w:t>Ai fini della sottoscrizione del Contratto, l’Appaltatore dovrà presentare l’allegato al Contratto indicante la designazione del Responsabile esterno del trattamento dei dati.</w:t>
      </w:r>
    </w:p>
    <w:p w14:paraId="1AB84DB3" w14:textId="77777777" w:rsidR="0087729C" w:rsidRPr="00723103" w:rsidRDefault="0087729C" w:rsidP="0087729C">
      <w:pPr>
        <w:tabs>
          <w:tab w:val="left" w:pos="360"/>
        </w:tabs>
        <w:spacing w:line="360" w:lineRule="auto"/>
        <w:jc w:val="both"/>
        <w:rPr>
          <w:rFonts w:ascii="Verdana" w:hAnsi="Verdana" w:cs="Arial"/>
        </w:rPr>
      </w:pPr>
      <w:r w:rsidRPr="00723103">
        <w:rPr>
          <w:rFonts w:ascii="Verdana" w:hAnsi="Verdana" w:cs="Arial"/>
          <w:b/>
        </w:rPr>
        <w:t>Sono a carico dell’aggiudicatario anche tutte le spese</w:t>
      </w:r>
      <w:r w:rsidRPr="00723103">
        <w:rPr>
          <w:rFonts w:ascii="Verdana" w:hAnsi="Verdana" w:cs="Arial"/>
        </w:rPr>
        <w:t xml:space="preserve"> contrattuali, gli oneri fiscali quali imposte e tasse - ivi comprese quelle di registro ove dovute - relative alla stipulazione del contratto. </w:t>
      </w:r>
    </w:p>
    <w:p w14:paraId="2B89956C" w14:textId="77777777" w:rsidR="0087729C" w:rsidRPr="00723103" w:rsidRDefault="0087729C" w:rsidP="0087729C">
      <w:pPr>
        <w:tabs>
          <w:tab w:val="left" w:pos="360"/>
        </w:tabs>
        <w:spacing w:line="360" w:lineRule="auto"/>
        <w:jc w:val="both"/>
        <w:rPr>
          <w:rFonts w:ascii="Verdana" w:hAnsi="Verdana" w:cs="Arial"/>
        </w:rPr>
      </w:pPr>
      <w:r w:rsidRPr="00723103">
        <w:rPr>
          <w:rFonts w:ascii="Verdana" w:hAnsi="Verdana" w:cs="Arial"/>
        </w:rPr>
        <w:t>Ai sensi dell’art. 105, comma 2, del Codice l’Affidatario comunica, per ogni sub-contratto che non costituisce subappalto, l’importo e l’oggetto del medesimo, nonché il nome del sub-contraente, prima dell’inizio della prestazione.</w:t>
      </w:r>
    </w:p>
    <w:p w14:paraId="583613B5" w14:textId="77777777" w:rsidR="0087729C" w:rsidRPr="00723103" w:rsidRDefault="0087729C" w:rsidP="0087729C">
      <w:pPr>
        <w:tabs>
          <w:tab w:val="left" w:pos="360"/>
        </w:tabs>
        <w:spacing w:line="360" w:lineRule="auto"/>
        <w:jc w:val="both"/>
        <w:rPr>
          <w:rFonts w:ascii="Verdana" w:hAnsi="Verdana" w:cs="Arial"/>
        </w:rPr>
      </w:pPr>
      <w:r w:rsidRPr="00723103">
        <w:rPr>
          <w:rFonts w:ascii="Verdana" w:hAnsi="Verdana" w:cs="Arial"/>
        </w:rPr>
        <w:t>L’Affidatario deposita, prima o contestualmente alla sottoscrizione del Contratto di Appalto, i contratti continuativi di cooperazione, Servizio e/o Fornitura di cui all’art. 105, comma 3, lett. c-bis), del Codice.</w:t>
      </w:r>
    </w:p>
    <w:p w14:paraId="2D9EE32E" w14:textId="77777777" w:rsidR="0087729C" w:rsidRPr="00723103" w:rsidRDefault="0087729C" w:rsidP="0087729C">
      <w:pPr>
        <w:keepNext/>
        <w:spacing w:line="360" w:lineRule="auto"/>
        <w:jc w:val="both"/>
        <w:outlineLvl w:val="1"/>
        <w:rPr>
          <w:rFonts w:ascii="Verdana" w:hAnsi="Verdana"/>
          <w:b/>
          <w:bCs/>
          <w:iCs/>
          <w:caps/>
          <w:lang w:val="x-none" w:eastAsia="en-US"/>
        </w:rPr>
      </w:pPr>
      <w:bookmarkStart w:id="237" w:name="_Toc26197233"/>
      <w:r w:rsidRPr="00723103">
        <w:rPr>
          <w:rFonts w:ascii="Verdana" w:hAnsi="Verdana"/>
          <w:b/>
          <w:bCs/>
          <w:iCs/>
          <w:caps/>
          <w:lang w:eastAsia="en-US"/>
        </w:rPr>
        <w:t xml:space="preserve">H. </w:t>
      </w:r>
      <w:r w:rsidRPr="00723103">
        <w:rPr>
          <w:rFonts w:ascii="Verdana" w:hAnsi="Verdana"/>
          <w:b/>
          <w:bCs/>
          <w:iCs/>
          <w:caps/>
          <w:lang w:val="x-none" w:eastAsia="en-US"/>
        </w:rPr>
        <w:t>DEFINIZIONE DELLE CONTROVERSIE</w:t>
      </w:r>
      <w:bookmarkEnd w:id="237"/>
      <w:r w:rsidRPr="00723103">
        <w:rPr>
          <w:rFonts w:ascii="Verdana" w:hAnsi="Verdana"/>
          <w:b/>
          <w:bCs/>
          <w:iCs/>
          <w:caps/>
          <w:lang w:val="x-none" w:eastAsia="en-US"/>
        </w:rPr>
        <w:t xml:space="preserve"> </w:t>
      </w:r>
    </w:p>
    <w:p w14:paraId="437E2464" w14:textId="77777777" w:rsidR="0087729C" w:rsidRPr="00723103" w:rsidRDefault="0087729C" w:rsidP="0087729C">
      <w:pPr>
        <w:spacing w:line="360" w:lineRule="auto"/>
        <w:jc w:val="both"/>
        <w:rPr>
          <w:rFonts w:ascii="Verdana" w:hAnsi="Verdana"/>
        </w:rPr>
      </w:pPr>
      <w:r w:rsidRPr="00723103">
        <w:rPr>
          <w:rFonts w:ascii="Verdana" w:hAnsi="Verdana"/>
        </w:rPr>
        <w:t>Per le controversie derivanti dal Contratto è competente il Foro di</w:t>
      </w:r>
      <w:r>
        <w:rPr>
          <w:rFonts w:ascii="Verdana" w:hAnsi="Verdana"/>
        </w:rPr>
        <w:t xml:space="preserve"> Cagliari</w:t>
      </w:r>
      <w:r w:rsidRPr="00723103">
        <w:rPr>
          <w:rFonts w:ascii="Verdana" w:hAnsi="Verdana"/>
          <w:i/>
        </w:rPr>
        <w:t>,</w:t>
      </w:r>
      <w:r w:rsidRPr="00723103">
        <w:rPr>
          <w:rFonts w:ascii="Verdana" w:hAnsi="Verdana"/>
        </w:rPr>
        <w:t xml:space="preserve"> rimanendo espressamente esclusa la compromissione in arbitri.</w:t>
      </w:r>
      <w:r w:rsidRPr="00723103" w:rsidDel="00346BF3">
        <w:rPr>
          <w:rFonts w:ascii="Verdana" w:hAnsi="Verdana"/>
        </w:rPr>
        <w:t xml:space="preserve"> </w:t>
      </w:r>
    </w:p>
    <w:p w14:paraId="5946F182" w14:textId="77777777" w:rsidR="0087729C" w:rsidRPr="007462BA" w:rsidRDefault="0087729C" w:rsidP="0087729C">
      <w:pPr>
        <w:spacing w:after="60" w:line="360" w:lineRule="auto"/>
        <w:rPr>
          <w:rFonts w:ascii="Verdana" w:hAnsi="Verdana"/>
          <w:i/>
        </w:rPr>
      </w:pPr>
      <w:bookmarkStart w:id="238" w:name="_Toc342409031"/>
      <w:bookmarkStart w:id="239" w:name="_Toc225047027"/>
      <w:bookmarkStart w:id="240" w:name="_Toc232763066"/>
      <w:bookmarkEnd w:id="223"/>
    </w:p>
    <w:p w14:paraId="11ABF89F" w14:textId="77777777" w:rsidR="0087729C" w:rsidRPr="007462BA" w:rsidRDefault="0087729C" w:rsidP="0087729C">
      <w:pPr>
        <w:pStyle w:val="Titolo2"/>
        <w:keepNext w:val="0"/>
        <w:widowControl w:val="0"/>
        <w:spacing w:before="0" w:after="0" w:line="360" w:lineRule="auto"/>
        <w:jc w:val="center"/>
        <w:rPr>
          <w:rFonts w:ascii="Verdana" w:hAnsi="Verdana"/>
          <w:caps/>
          <w:sz w:val="20"/>
          <w:szCs w:val="20"/>
        </w:rPr>
      </w:pPr>
      <w:bookmarkStart w:id="241" w:name="_Toc503550092"/>
      <w:bookmarkStart w:id="242" w:name="_Toc21017188"/>
      <w:bookmarkStart w:id="243" w:name="_Toc26197234"/>
      <w:r w:rsidRPr="007462BA">
        <w:rPr>
          <w:rFonts w:ascii="Verdana" w:hAnsi="Verdana"/>
          <w:sz w:val="20"/>
          <w:szCs w:val="20"/>
        </w:rPr>
        <w:t xml:space="preserve">Art. </w:t>
      </w:r>
      <w:r w:rsidRPr="00723103">
        <w:rPr>
          <w:rFonts w:ascii="Verdana" w:hAnsi="Verdana"/>
          <w:sz w:val="20"/>
          <w:szCs w:val="20"/>
        </w:rPr>
        <w:t>18</w:t>
      </w:r>
      <w:r w:rsidRPr="007462BA">
        <w:rPr>
          <w:rFonts w:ascii="Verdana" w:hAnsi="Verdana"/>
          <w:sz w:val="20"/>
          <w:szCs w:val="20"/>
        </w:rPr>
        <w:t xml:space="preserve"> (Divieto di cessione del Contratto e subappalto)</w:t>
      </w:r>
      <w:bookmarkEnd w:id="238"/>
      <w:bookmarkEnd w:id="241"/>
      <w:bookmarkEnd w:id="242"/>
      <w:bookmarkEnd w:id="243"/>
    </w:p>
    <w:p w14:paraId="0D6DB0ED" w14:textId="77777777" w:rsidR="0087729C" w:rsidRPr="007462BA" w:rsidRDefault="0087729C" w:rsidP="0087729C">
      <w:pPr>
        <w:widowControl w:val="0"/>
        <w:numPr>
          <w:ilvl w:val="0"/>
          <w:numId w:val="21"/>
        </w:numPr>
        <w:tabs>
          <w:tab w:val="left" w:pos="426"/>
        </w:tabs>
        <w:spacing w:line="360" w:lineRule="auto"/>
        <w:ind w:left="426" w:right="112" w:hanging="426"/>
        <w:jc w:val="both"/>
        <w:rPr>
          <w:rFonts w:ascii="Verdana" w:hAnsi="Verdana"/>
        </w:rPr>
      </w:pPr>
      <w:r w:rsidRPr="007462BA">
        <w:rPr>
          <w:rFonts w:ascii="Verdana" w:eastAsia="Calibri" w:hAnsi="Verdana"/>
          <w:spacing w:val="-1"/>
        </w:rPr>
        <w:t>In</w:t>
      </w:r>
      <w:r w:rsidRPr="007462BA">
        <w:rPr>
          <w:rFonts w:ascii="Verdana" w:eastAsia="Calibri" w:hAnsi="Verdana"/>
          <w:spacing w:val="9"/>
        </w:rPr>
        <w:t xml:space="preserve"> </w:t>
      </w:r>
      <w:r w:rsidRPr="007462BA">
        <w:rPr>
          <w:rFonts w:ascii="Verdana" w:eastAsia="Calibri" w:hAnsi="Verdana"/>
          <w:spacing w:val="-1"/>
        </w:rPr>
        <w:t>conformità</w:t>
      </w:r>
      <w:r w:rsidRPr="007462BA">
        <w:rPr>
          <w:rFonts w:ascii="Verdana" w:eastAsia="Calibri" w:hAnsi="Verdana"/>
          <w:spacing w:val="9"/>
        </w:rPr>
        <w:t xml:space="preserve"> </w:t>
      </w:r>
      <w:r w:rsidRPr="007462BA">
        <w:rPr>
          <w:rFonts w:ascii="Verdana" w:eastAsia="Calibri" w:hAnsi="Verdana"/>
        </w:rPr>
        <w:t>a</w:t>
      </w:r>
      <w:r w:rsidRPr="007462BA">
        <w:rPr>
          <w:rFonts w:ascii="Verdana" w:eastAsia="Calibri" w:hAnsi="Verdana"/>
          <w:spacing w:val="9"/>
        </w:rPr>
        <w:t xml:space="preserve"> </w:t>
      </w:r>
      <w:r w:rsidRPr="007462BA">
        <w:rPr>
          <w:rFonts w:ascii="Verdana" w:eastAsia="Calibri" w:hAnsi="Verdana"/>
          <w:spacing w:val="-1"/>
        </w:rPr>
        <w:t>quanto</w:t>
      </w:r>
      <w:r w:rsidRPr="007462BA">
        <w:rPr>
          <w:rFonts w:ascii="Verdana" w:eastAsia="Calibri" w:hAnsi="Verdana"/>
          <w:spacing w:val="9"/>
        </w:rPr>
        <w:t xml:space="preserve"> </w:t>
      </w:r>
      <w:r w:rsidRPr="007462BA">
        <w:rPr>
          <w:rFonts w:ascii="Verdana" w:eastAsia="Calibri" w:hAnsi="Verdana"/>
          <w:spacing w:val="-1"/>
        </w:rPr>
        <w:t>stabilito</w:t>
      </w:r>
      <w:r w:rsidRPr="007462BA">
        <w:rPr>
          <w:rFonts w:ascii="Verdana" w:eastAsia="Calibri" w:hAnsi="Verdana"/>
          <w:spacing w:val="9"/>
        </w:rPr>
        <w:t xml:space="preserve"> </w:t>
      </w:r>
      <w:r w:rsidRPr="007462BA">
        <w:rPr>
          <w:rFonts w:ascii="Verdana" w:eastAsia="Calibri" w:hAnsi="Verdana"/>
          <w:spacing w:val="-1"/>
        </w:rPr>
        <w:t>dall’art.</w:t>
      </w:r>
      <w:r w:rsidRPr="007462BA">
        <w:rPr>
          <w:rFonts w:ascii="Verdana" w:eastAsia="Calibri" w:hAnsi="Verdana"/>
          <w:spacing w:val="9"/>
        </w:rPr>
        <w:t xml:space="preserve"> </w:t>
      </w:r>
      <w:r w:rsidRPr="007462BA">
        <w:rPr>
          <w:rFonts w:ascii="Verdana" w:eastAsia="Calibri" w:hAnsi="Verdana"/>
          <w:spacing w:val="-1"/>
        </w:rPr>
        <w:t>105,</w:t>
      </w:r>
      <w:r w:rsidRPr="007462BA">
        <w:rPr>
          <w:rFonts w:ascii="Verdana" w:eastAsia="Calibri" w:hAnsi="Verdana"/>
          <w:spacing w:val="8"/>
        </w:rPr>
        <w:t xml:space="preserve"> </w:t>
      </w:r>
      <w:r w:rsidRPr="007462BA">
        <w:rPr>
          <w:rFonts w:ascii="Verdana" w:eastAsia="Calibri" w:hAnsi="Verdana"/>
          <w:spacing w:val="-1"/>
        </w:rPr>
        <w:t>comma</w:t>
      </w:r>
      <w:r w:rsidRPr="007462BA">
        <w:rPr>
          <w:rFonts w:ascii="Verdana" w:eastAsia="Calibri" w:hAnsi="Verdana"/>
          <w:spacing w:val="9"/>
        </w:rPr>
        <w:t xml:space="preserve"> </w:t>
      </w:r>
      <w:r w:rsidRPr="007462BA">
        <w:rPr>
          <w:rFonts w:ascii="Verdana" w:eastAsia="Calibri" w:hAnsi="Verdana"/>
          <w:spacing w:val="-1"/>
        </w:rPr>
        <w:t>1,</w:t>
      </w:r>
      <w:r w:rsidRPr="007462BA">
        <w:rPr>
          <w:rFonts w:ascii="Verdana" w:eastAsia="Calibri" w:hAnsi="Verdana"/>
          <w:spacing w:val="8"/>
        </w:rPr>
        <w:t xml:space="preserve"> </w:t>
      </w:r>
      <w:r w:rsidRPr="007462BA">
        <w:rPr>
          <w:rFonts w:ascii="Verdana" w:eastAsia="Calibri" w:hAnsi="Verdana"/>
          <w:spacing w:val="-1"/>
        </w:rPr>
        <w:t>del</w:t>
      </w:r>
      <w:r w:rsidRPr="007462BA">
        <w:rPr>
          <w:rFonts w:ascii="Verdana" w:eastAsia="Calibri" w:hAnsi="Verdana"/>
          <w:spacing w:val="9"/>
        </w:rPr>
        <w:t xml:space="preserve"> </w:t>
      </w:r>
      <w:r w:rsidRPr="007462BA">
        <w:rPr>
          <w:rFonts w:ascii="Verdana" w:eastAsia="Calibri" w:hAnsi="Verdana"/>
          <w:spacing w:val="-1"/>
        </w:rPr>
        <w:t>Codice,</w:t>
      </w:r>
      <w:r w:rsidRPr="007462BA">
        <w:rPr>
          <w:rFonts w:ascii="Verdana" w:eastAsia="Calibri" w:hAnsi="Verdana"/>
          <w:spacing w:val="9"/>
        </w:rPr>
        <w:t xml:space="preserve"> </w:t>
      </w:r>
      <w:r w:rsidRPr="007462BA">
        <w:rPr>
          <w:rFonts w:ascii="Verdana" w:eastAsia="Calibri" w:hAnsi="Verdana"/>
        </w:rPr>
        <w:t>è</w:t>
      </w:r>
      <w:r w:rsidRPr="007462BA">
        <w:rPr>
          <w:rFonts w:ascii="Verdana" w:eastAsia="Calibri" w:hAnsi="Verdana"/>
          <w:spacing w:val="8"/>
        </w:rPr>
        <w:t xml:space="preserve"> </w:t>
      </w:r>
      <w:r w:rsidRPr="007462BA">
        <w:rPr>
          <w:rFonts w:ascii="Verdana" w:eastAsia="Calibri" w:hAnsi="Verdana"/>
          <w:spacing w:val="-1"/>
        </w:rPr>
        <w:t>fatto</w:t>
      </w:r>
      <w:r w:rsidRPr="007462BA">
        <w:rPr>
          <w:rFonts w:ascii="Verdana" w:eastAsia="Calibri" w:hAnsi="Verdana"/>
          <w:spacing w:val="9"/>
        </w:rPr>
        <w:t xml:space="preserve"> </w:t>
      </w:r>
      <w:r w:rsidRPr="007462BA">
        <w:rPr>
          <w:rFonts w:ascii="Verdana" w:eastAsia="Calibri" w:hAnsi="Verdana"/>
          <w:spacing w:val="-1"/>
        </w:rPr>
        <w:t>divieto</w:t>
      </w:r>
      <w:r w:rsidRPr="007462BA">
        <w:rPr>
          <w:rFonts w:ascii="Verdana" w:eastAsia="Calibri" w:hAnsi="Verdana"/>
          <w:spacing w:val="35"/>
        </w:rPr>
        <w:t xml:space="preserve"> </w:t>
      </w:r>
      <w:r w:rsidRPr="007462BA">
        <w:rPr>
          <w:rFonts w:ascii="Verdana" w:eastAsia="Calibri" w:hAnsi="Verdana"/>
          <w:spacing w:val="-1"/>
        </w:rPr>
        <w:t>all’Appaltatore di cedere</w:t>
      </w:r>
      <w:r w:rsidRPr="007462BA">
        <w:rPr>
          <w:rFonts w:ascii="Verdana" w:eastAsia="Calibri" w:hAnsi="Verdana"/>
          <w:spacing w:val="27"/>
        </w:rPr>
        <w:t xml:space="preserve"> </w:t>
      </w:r>
      <w:r w:rsidRPr="007462BA">
        <w:rPr>
          <w:rFonts w:ascii="Verdana" w:eastAsia="Calibri" w:hAnsi="Verdana"/>
          <w:spacing w:val="-1"/>
        </w:rPr>
        <w:t>il relativo Contratto</w:t>
      </w:r>
      <w:r w:rsidRPr="007462BA">
        <w:rPr>
          <w:rFonts w:ascii="Verdana" w:eastAsia="Calibri" w:hAnsi="Verdana"/>
          <w:spacing w:val="27"/>
        </w:rPr>
        <w:t xml:space="preserve"> </w:t>
      </w:r>
      <w:r w:rsidRPr="007462BA">
        <w:rPr>
          <w:rFonts w:ascii="Verdana" w:eastAsia="Calibri" w:hAnsi="Verdana"/>
          <w:spacing w:val="-1"/>
        </w:rPr>
        <w:t>stipulato. Resta fermo quanto previsto all’art. 106, comma 1, lett. d</w:t>
      </w:r>
      <w:r w:rsidRPr="00723103">
        <w:rPr>
          <w:rFonts w:ascii="Verdana" w:eastAsia="Calibri" w:hAnsi="Verdana"/>
          <w:spacing w:val="-1"/>
        </w:rPr>
        <w:t>),</w:t>
      </w:r>
      <w:r w:rsidRPr="007462BA">
        <w:rPr>
          <w:rFonts w:ascii="Verdana" w:eastAsia="Calibri" w:hAnsi="Verdana"/>
          <w:spacing w:val="-1"/>
        </w:rPr>
        <w:t xml:space="preserve"> del Codice</w:t>
      </w:r>
      <w:r w:rsidRPr="007462BA">
        <w:rPr>
          <w:rFonts w:ascii="Verdana" w:eastAsia="Calibri" w:hAnsi="Verdana"/>
        </w:rPr>
        <w:t>, in caso di modifiche soggettive</w:t>
      </w:r>
      <w:r w:rsidRPr="007462BA">
        <w:rPr>
          <w:rFonts w:ascii="Verdana" w:eastAsia="Calibri" w:hAnsi="Verdana"/>
          <w:spacing w:val="-1"/>
        </w:rPr>
        <w:t>.</w:t>
      </w:r>
    </w:p>
    <w:p w14:paraId="44291A50" w14:textId="77777777" w:rsidR="0087729C" w:rsidRPr="007462BA" w:rsidRDefault="0087729C" w:rsidP="0087729C">
      <w:pPr>
        <w:widowControl w:val="0"/>
        <w:numPr>
          <w:ilvl w:val="0"/>
          <w:numId w:val="21"/>
        </w:numPr>
        <w:tabs>
          <w:tab w:val="left" w:pos="426"/>
        </w:tabs>
        <w:spacing w:line="360" w:lineRule="auto"/>
        <w:ind w:left="426" w:right="111" w:hanging="426"/>
        <w:jc w:val="both"/>
        <w:rPr>
          <w:rFonts w:ascii="Verdana" w:hAnsi="Verdana"/>
        </w:rPr>
      </w:pPr>
      <w:r w:rsidRPr="007462BA">
        <w:rPr>
          <w:rFonts w:ascii="Verdana" w:eastAsia="Calibri" w:hAnsi="Verdana"/>
          <w:spacing w:val="-1"/>
        </w:rPr>
        <w:t>Per</w:t>
      </w:r>
      <w:r w:rsidRPr="007462BA">
        <w:rPr>
          <w:rFonts w:ascii="Verdana" w:eastAsia="Calibri" w:hAnsi="Verdana"/>
          <w:spacing w:val="53"/>
        </w:rPr>
        <w:t xml:space="preserve"> </w:t>
      </w:r>
      <w:r w:rsidRPr="007462BA">
        <w:rPr>
          <w:rFonts w:ascii="Verdana" w:eastAsia="Calibri" w:hAnsi="Verdana"/>
          <w:spacing w:val="-1"/>
        </w:rPr>
        <w:t>l’esecuzione</w:t>
      </w:r>
      <w:r w:rsidRPr="007462BA">
        <w:rPr>
          <w:rFonts w:ascii="Verdana" w:eastAsia="Calibri" w:hAnsi="Verdana"/>
          <w:spacing w:val="53"/>
        </w:rPr>
        <w:t xml:space="preserve"> </w:t>
      </w:r>
      <w:r w:rsidRPr="007462BA">
        <w:rPr>
          <w:rFonts w:ascii="Verdana" w:eastAsia="Calibri" w:hAnsi="Verdana"/>
          <w:spacing w:val="-1"/>
        </w:rPr>
        <w:t>delle</w:t>
      </w:r>
      <w:r w:rsidRPr="007462BA">
        <w:rPr>
          <w:rFonts w:ascii="Verdana" w:eastAsia="Calibri" w:hAnsi="Verdana"/>
          <w:spacing w:val="55"/>
        </w:rPr>
        <w:t xml:space="preserve"> </w:t>
      </w:r>
      <w:r w:rsidRPr="007462BA">
        <w:rPr>
          <w:rFonts w:ascii="Verdana" w:eastAsia="Calibri" w:hAnsi="Verdana"/>
          <w:spacing w:val="-1"/>
        </w:rPr>
        <w:t>attività</w:t>
      </w:r>
      <w:r w:rsidRPr="007462BA">
        <w:rPr>
          <w:rFonts w:ascii="Verdana" w:eastAsia="Calibri" w:hAnsi="Verdana"/>
          <w:spacing w:val="53"/>
        </w:rPr>
        <w:t xml:space="preserve"> </w:t>
      </w:r>
      <w:r w:rsidRPr="007462BA">
        <w:rPr>
          <w:rFonts w:ascii="Verdana" w:eastAsia="Calibri" w:hAnsi="Verdana"/>
          <w:spacing w:val="-1"/>
        </w:rPr>
        <w:t>di</w:t>
      </w:r>
      <w:r w:rsidRPr="007462BA">
        <w:rPr>
          <w:rFonts w:ascii="Verdana" w:eastAsia="Calibri" w:hAnsi="Verdana"/>
          <w:spacing w:val="55"/>
        </w:rPr>
        <w:t xml:space="preserve"> </w:t>
      </w:r>
      <w:r w:rsidRPr="007462BA">
        <w:rPr>
          <w:rFonts w:ascii="Verdana" w:eastAsia="Calibri" w:hAnsi="Verdana"/>
          <w:spacing w:val="-1"/>
        </w:rPr>
        <w:t>cui</w:t>
      </w:r>
      <w:r w:rsidRPr="007462BA">
        <w:rPr>
          <w:rFonts w:ascii="Verdana" w:eastAsia="Calibri" w:hAnsi="Verdana"/>
          <w:spacing w:val="53"/>
        </w:rPr>
        <w:t xml:space="preserve"> </w:t>
      </w:r>
      <w:r w:rsidRPr="007462BA">
        <w:rPr>
          <w:rFonts w:ascii="Verdana" w:eastAsia="Calibri" w:hAnsi="Verdana"/>
          <w:spacing w:val="-1"/>
        </w:rPr>
        <w:t>al Contratto,</w:t>
      </w:r>
      <w:r w:rsidRPr="007462BA">
        <w:rPr>
          <w:rFonts w:ascii="Verdana" w:eastAsia="Calibri" w:hAnsi="Verdana"/>
          <w:spacing w:val="76"/>
        </w:rPr>
        <w:t xml:space="preserve"> </w:t>
      </w:r>
      <w:r w:rsidRPr="007462BA">
        <w:rPr>
          <w:rFonts w:ascii="Verdana" w:eastAsia="Calibri" w:hAnsi="Verdana"/>
        </w:rPr>
        <w:t xml:space="preserve">l’Aggiudicatario potrà avvalersi del subappalto ai sensi di quanto previsto dall’art. 105 del Codice nel rispetto delle condizioni stabilite in tale norma, nei limiti del </w:t>
      </w:r>
      <w:r w:rsidRPr="00723103">
        <w:rPr>
          <w:rFonts w:ascii="Verdana" w:eastAsia="Calibri" w:hAnsi="Verdana"/>
        </w:rPr>
        <w:t>40% (quaranta</w:t>
      </w:r>
      <w:r w:rsidRPr="007462BA">
        <w:rPr>
          <w:rFonts w:ascii="Verdana" w:eastAsia="Calibri" w:hAnsi="Verdana"/>
        </w:rPr>
        <w:t xml:space="preserve"> per cento) dell’importo complessivo del Contratto e dietro autorizzazione della Stazione Appaltante ai sensi della </w:t>
      </w:r>
      <w:proofErr w:type="gramStart"/>
      <w:r w:rsidRPr="007462BA">
        <w:rPr>
          <w:rFonts w:ascii="Verdana" w:eastAsia="Calibri" w:hAnsi="Verdana"/>
        </w:rPr>
        <w:t>predetta</w:t>
      </w:r>
      <w:proofErr w:type="gramEnd"/>
      <w:r w:rsidRPr="007462BA">
        <w:rPr>
          <w:rFonts w:ascii="Verdana" w:eastAsia="Calibri" w:hAnsi="Verdana"/>
        </w:rPr>
        <w:t xml:space="preserve"> norma e dei commi che seguono. </w:t>
      </w:r>
    </w:p>
    <w:p w14:paraId="77E33AF6" w14:textId="77777777" w:rsidR="0087729C" w:rsidRPr="007462BA" w:rsidRDefault="0087729C" w:rsidP="0087729C">
      <w:pPr>
        <w:widowControl w:val="0"/>
        <w:numPr>
          <w:ilvl w:val="0"/>
          <w:numId w:val="21"/>
        </w:numPr>
        <w:tabs>
          <w:tab w:val="left" w:pos="426"/>
        </w:tabs>
        <w:spacing w:line="360" w:lineRule="auto"/>
        <w:ind w:left="426" w:right="111" w:hanging="426"/>
        <w:jc w:val="both"/>
        <w:rPr>
          <w:rFonts w:ascii="Verdana" w:hAnsi="Verdana"/>
        </w:rPr>
      </w:pPr>
      <w:r w:rsidRPr="007462BA">
        <w:rPr>
          <w:rFonts w:ascii="Verdana" w:eastAsia="Calibri" w:hAnsi="Verdana"/>
        </w:rPr>
        <w:t>In caso di subappalto, l’Aggiudicatario sarà responsabile in via esclusiva nei confronti della Stazione Appaltante. L’Aggiudicatario sarà altresì responsabile in solido con il subappaltatore in relazione agli obblighi retributivi e contributivi, ai sensi dell’art. 29 del D.Lgs. 10 settembre 2003, n. 276, salve le ipotesi di liberazione dell’Appaltatore previste dall’art. 105, comma 8</w:t>
      </w:r>
      <w:r w:rsidRPr="00723103">
        <w:rPr>
          <w:rFonts w:ascii="Verdana" w:eastAsia="Calibri" w:hAnsi="Verdana"/>
        </w:rPr>
        <w:t>, del Codice</w:t>
      </w:r>
      <w:r w:rsidRPr="007462BA">
        <w:rPr>
          <w:rFonts w:ascii="Verdana" w:eastAsia="Calibri" w:hAnsi="Verdana"/>
        </w:rPr>
        <w:t xml:space="preserve">. </w:t>
      </w:r>
    </w:p>
    <w:p w14:paraId="6359EFA5" w14:textId="77777777" w:rsidR="0087729C" w:rsidRPr="007462BA" w:rsidRDefault="0087729C" w:rsidP="0087729C">
      <w:pPr>
        <w:widowControl w:val="0"/>
        <w:numPr>
          <w:ilvl w:val="0"/>
          <w:numId w:val="21"/>
        </w:numPr>
        <w:tabs>
          <w:tab w:val="left" w:pos="426"/>
        </w:tabs>
        <w:spacing w:line="360" w:lineRule="auto"/>
        <w:ind w:left="426" w:right="111" w:hanging="426"/>
        <w:jc w:val="both"/>
        <w:rPr>
          <w:rFonts w:ascii="Verdana" w:hAnsi="Verdana"/>
        </w:rPr>
      </w:pPr>
      <w:r w:rsidRPr="007462BA">
        <w:rPr>
          <w:rFonts w:ascii="Verdana" w:eastAsia="Calibri" w:hAnsi="Verdana"/>
          <w:spacing w:val="-1"/>
        </w:rPr>
        <w:t>L’esecuzione</w:t>
      </w:r>
      <w:r w:rsidRPr="007462BA">
        <w:rPr>
          <w:rFonts w:ascii="Verdana" w:eastAsia="Calibri" w:hAnsi="Verdana"/>
          <w:spacing w:val="26"/>
        </w:rPr>
        <w:t xml:space="preserve"> </w:t>
      </w:r>
      <w:r w:rsidRPr="007462BA">
        <w:rPr>
          <w:rFonts w:ascii="Verdana" w:eastAsia="Calibri" w:hAnsi="Verdana"/>
          <w:spacing w:val="-1"/>
        </w:rPr>
        <w:t>delle</w:t>
      </w:r>
      <w:r w:rsidRPr="007462BA">
        <w:rPr>
          <w:rFonts w:ascii="Verdana" w:eastAsia="Calibri" w:hAnsi="Verdana"/>
          <w:spacing w:val="26"/>
        </w:rPr>
        <w:t xml:space="preserve"> </w:t>
      </w:r>
      <w:r w:rsidRPr="007462BA">
        <w:rPr>
          <w:rFonts w:ascii="Verdana" w:eastAsia="Calibri" w:hAnsi="Verdana"/>
          <w:spacing w:val="-1"/>
        </w:rPr>
        <w:t>prestazioni</w:t>
      </w:r>
      <w:r w:rsidRPr="007462BA">
        <w:rPr>
          <w:rFonts w:ascii="Verdana" w:eastAsia="Calibri" w:hAnsi="Verdana"/>
          <w:spacing w:val="26"/>
        </w:rPr>
        <w:t xml:space="preserve"> </w:t>
      </w:r>
      <w:r w:rsidRPr="007462BA">
        <w:rPr>
          <w:rFonts w:ascii="Verdana" w:eastAsia="Calibri" w:hAnsi="Verdana"/>
          <w:spacing w:val="-1"/>
        </w:rPr>
        <w:t>affidate</w:t>
      </w:r>
      <w:r w:rsidRPr="007462BA">
        <w:rPr>
          <w:rFonts w:ascii="Verdana" w:eastAsia="Calibri" w:hAnsi="Verdana"/>
          <w:spacing w:val="26"/>
        </w:rPr>
        <w:t xml:space="preserve"> </w:t>
      </w:r>
      <w:r w:rsidRPr="007462BA">
        <w:rPr>
          <w:rFonts w:ascii="Verdana" w:eastAsia="Calibri" w:hAnsi="Verdana"/>
          <w:spacing w:val="-1"/>
        </w:rPr>
        <w:t>in</w:t>
      </w:r>
      <w:r w:rsidRPr="007462BA">
        <w:rPr>
          <w:rFonts w:ascii="Verdana" w:eastAsia="Calibri" w:hAnsi="Verdana"/>
          <w:spacing w:val="26"/>
        </w:rPr>
        <w:t xml:space="preserve"> </w:t>
      </w:r>
      <w:r w:rsidRPr="007462BA">
        <w:rPr>
          <w:rFonts w:ascii="Verdana" w:eastAsia="Calibri" w:hAnsi="Verdana"/>
          <w:spacing w:val="-1"/>
        </w:rPr>
        <w:t>subappalto</w:t>
      </w:r>
      <w:r w:rsidRPr="007462BA">
        <w:rPr>
          <w:rFonts w:ascii="Verdana" w:eastAsia="Calibri" w:hAnsi="Verdana"/>
          <w:spacing w:val="26"/>
        </w:rPr>
        <w:t xml:space="preserve"> </w:t>
      </w:r>
      <w:r w:rsidRPr="007462BA">
        <w:rPr>
          <w:rFonts w:ascii="Verdana" w:eastAsia="Calibri" w:hAnsi="Verdana"/>
          <w:spacing w:val="-1"/>
        </w:rPr>
        <w:t>non</w:t>
      </w:r>
      <w:r w:rsidRPr="007462BA">
        <w:rPr>
          <w:rFonts w:ascii="Verdana" w:eastAsia="Calibri" w:hAnsi="Verdana"/>
          <w:spacing w:val="25"/>
        </w:rPr>
        <w:t xml:space="preserve"> </w:t>
      </w:r>
      <w:r w:rsidRPr="007462BA">
        <w:rPr>
          <w:rFonts w:ascii="Verdana" w:eastAsia="Calibri" w:hAnsi="Verdana"/>
          <w:spacing w:val="-1"/>
        </w:rPr>
        <w:t>può</w:t>
      </w:r>
      <w:r w:rsidRPr="007462BA">
        <w:rPr>
          <w:rFonts w:ascii="Verdana" w:eastAsia="Calibri" w:hAnsi="Verdana"/>
          <w:spacing w:val="26"/>
        </w:rPr>
        <w:t xml:space="preserve"> </w:t>
      </w:r>
      <w:r w:rsidRPr="007462BA">
        <w:rPr>
          <w:rFonts w:ascii="Verdana" w:eastAsia="Calibri" w:hAnsi="Verdana"/>
          <w:spacing w:val="-1"/>
        </w:rPr>
        <w:t>formare</w:t>
      </w:r>
      <w:r w:rsidRPr="007462BA">
        <w:rPr>
          <w:rFonts w:ascii="Verdana" w:eastAsia="Calibri" w:hAnsi="Verdana"/>
          <w:spacing w:val="26"/>
        </w:rPr>
        <w:t xml:space="preserve"> </w:t>
      </w:r>
      <w:r w:rsidRPr="007462BA">
        <w:rPr>
          <w:rFonts w:ascii="Verdana" w:eastAsia="Calibri" w:hAnsi="Verdana"/>
          <w:spacing w:val="-1"/>
        </w:rPr>
        <w:t>oggetto</w:t>
      </w:r>
      <w:r w:rsidRPr="007462BA">
        <w:rPr>
          <w:rFonts w:ascii="Verdana" w:eastAsia="Calibri" w:hAnsi="Verdana"/>
          <w:spacing w:val="26"/>
        </w:rPr>
        <w:t xml:space="preserve"> </w:t>
      </w:r>
      <w:r w:rsidRPr="007462BA">
        <w:rPr>
          <w:rFonts w:ascii="Verdana" w:eastAsia="Calibri" w:hAnsi="Verdana"/>
          <w:spacing w:val="-1"/>
        </w:rPr>
        <w:t>di</w:t>
      </w:r>
      <w:r w:rsidRPr="007462BA">
        <w:rPr>
          <w:rFonts w:ascii="Verdana" w:eastAsia="Calibri" w:hAnsi="Verdana"/>
          <w:spacing w:val="26"/>
        </w:rPr>
        <w:t xml:space="preserve"> </w:t>
      </w:r>
      <w:r w:rsidRPr="007462BA">
        <w:rPr>
          <w:rFonts w:ascii="Verdana" w:eastAsia="Calibri" w:hAnsi="Verdana"/>
          <w:spacing w:val="-1"/>
        </w:rPr>
        <w:t>ulteriore</w:t>
      </w:r>
      <w:r w:rsidRPr="007462BA">
        <w:rPr>
          <w:rFonts w:ascii="Verdana" w:eastAsia="Calibri" w:hAnsi="Verdana"/>
          <w:spacing w:val="41"/>
        </w:rPr>
        <w:t xml:space="preserve"> </w:t>
      </w:r>
      <w:r w:rsidRPr="007462BA">
        <w:rPr>
          <w:rFonts w:ascii="Verdana" w:eastAsia="Calibri" w:hAnsi="Verdana"/>
          <w:spacing w:val="-1"/>
        </w:rPr>
        <w:t>subappalto.</w:t>
      </w:r>
    </w:p>
    <w:p w14:paraId="0C4B6596" w14:textId="77777777" w:rsidR="0087729C" w:rsidRPr="007462BA" w:rsidRDefault="0087729C" w:rsidP="0087729C">
      <w:pPr>
        <w:widowControl w:val="0"/>
        <w:numPr>
          <w:ilvl w:val="0"/>
          <w:numId w:val="21"/>
        </w:numPr>
        <w:tabs>
          <w:tab w:val="left" w:pos="426"/>
        </w:tabs>
        <w:spacing w:line="360" w:lineRule="auto"/>
        <w:ind w:left="426" w:hanging="426"/>
        <w:jc w:val="both"/>
        <w:rPr>
          <w:rFonts w:ascii="Verdana" w:hAnsi="Verdana"/>
        </w:rPr>
      </w:pPr>
      <w:r w:rsidRPr="007462BA">
        <w:rPr>
          <w:rFonts w:ascii="Verdana" w:eastAsia="Calibri" w:hAnsi="Verdana"/>
          <w:spacing w:val="-1"/>
        </w:rPr>
        <w:t>L’affidamento</w:t>
      </w:r>
      <w:r w:rsidRPr="007462BA">
        <w:rPr>
          <w:rFonts w:ascii="Verdana" w:eastAsia="Calibri" w:hAnsi="Verdana"/>
        </w:rPr>
        <w:t xml:space="preserve"> </w:t>
      </w:r>
      <w:r w:rsidRPr="007462BA">
        <w:rPr>
          <w:rFonts w:ascii="Verdana" w:eastAsia="Calibri" w:hAnsi="Verdana"/>
          <w:spacing w:val="-1"/>
        </w:rPr>
        <w:t>in</w:t>
      </w:r>
      <w:r w:rsidRPr="007462BA">
        <w:rPr>
          <w:rFonts w:ascii="Verdana" w:eastAsia="Calibri" w:hAnsi="Verdana"/>
        </w:rPr>
        <w:t xml:space="preserve"> </w:t>
      </w:r>
      <w:r w:rsidRPr="007462BA">
        <w:rPr>
          <w:rFonts w:ascii="Verdana" w:eastAsia="Calibri" w:hAnsi="Verdana"/>
          <w:spacing w:val="-1"/>
        </w:rPr>
        <w:t>subappalto</w:t>
      </w:r>
      <w:r w:rsidRPr="007462BA">
        <w:rPr>
          <w:rFonts w:ascii="Verdana" w:eastAsia="Calibri" w:hAnsi="Verdana"/>
        </w:rPr>
        <w:t xml:space="preserve"> </w:t>
      </w:r>
      <w:r w:rsidRPr="007462BA">
        <w:rPr>
          <w:rFonts w:ascii="Verdana" w:eastAsia="Calibri" w:hAnsi="Verdana"/>
          <w:spacing w:val="-1"/>
        </w:rPr>
        <w:t>sarà</w:t>
      </w:r>
      <w:r w:rsidRPr="007462BA">
        <w:rPr>
          <w:rFonts w:ascii="Verdana" w:eastAsia="Calibri" w:hAnsi="Verdana"/>
        </w:rPr>
        <w:t xml:space="preserve"> </w:t>
      </w:r>
      <w:r w:rsidRPr="007462BA">
        <w:rPr>
          <w:rFonts w:ascii="Verdana" w:eastAsia="Calibri" w:hAnsi="Verdana"/>
          <w:spacing w:val="-1"/>
        </w:rPr>
        <w:t>sottoposto</w:t>
      </w:r>
      <w:r w:rsidRPr="007462BA">
        <w:rPr>
          <w:rFonts w:ascii="Verdana" w:eastAsia="Calibri" w:hAnsi="Verdana"/>
        </w:rPr>
        <w:t xml:space="preserve"> </w:t>
      </w:r>
      <w:r w:rsidRPr="007462BA">
        <w:rPr>
          <w:rFonts w:ascii="Verdana" w:eastAsia="Calibri" w:hAnsi="Verdana"/>
          <w:spacing w:val="-1"/>
        </w:rPr>
        <w:t>alle</w:t>
      </w:r>
      <w:r w:rsidRPr="007462BA">
        <w:rPr>
          <w:rFonts w:ascii="Verdana" w:eastAsia="Calibri" w:hAnsi="Verdana"/>
        </w:rPr>
        <w:t xml:space="preserve"> </w:t>
      </w:r>
      <w:r w:rsidRPr="007462BA">
        <w:rPr>
          <w:rFonts w:ascii="Verdana" w:eastAsia="Calibri" w:hAnsi="Verdana"/>
          <w:spacing w:val="-1"/>
        </w:rPr>
        <w:t>seguenti condizioni:</w:t>
      </w:r>
    </w:p>
    <w:p w14:paraId="4384DA66" w14:textId="77777777" w:rsidR="0087729C" w:rsidRPr="007462BA" w:rsidRDefault="0087729C" w:rsidP="0087729C">
      <w:pPr>
        <w:widowControl w:val="0"/>
        <w:numPr>
          <w:ilvl w:val="1"/>
          <w:numId w:val="21"/>
        </w:numPr>
        <w:tabs>
          <w:tab w:val="left" w:pos="993"/>
        </w:tabs>
        <w:spacing w:line="360" w:lineRule="auto"/>
        <w:ind w:right="110"/>
        <w:jc w:val="both"/>
        <w:rPr>
          <w:rFonts w:ascii="Verdana" w:hAnsi="Verdana"/>
        </w:rPr>
      </w:pPr>
      <w:r w:rsidRPr="00723103">
        <w:rPr>
          <w:rFonts w:ascii="Verdana" w:eastAsia="Calibri" w:hAnsi="Verdana"/>
          <w:spacing w:val="-1"/>
        </w:rPr>
        <w:t>l’Affidatario</w:t>
      </w:r>
      <w:r w:rsidRPr="007462BA">
        <w:rPr>
          <w:rFonts w:ascii="Verdana" w:eastAsia="Calibri" w:hAnsi="Verdana"/>
        </w:rPr>
        <w:t xml:space="preserve"> del subappalto non abbia partecipato alla procedura per </w:t>
      </w:r>
      <w:r w:rsidRPr="00723103">
        <w:rPr>
          <w:rFonts w:ascii="Verdana" w:eastAsia="Calibri" w:hAnsi="Verdana"/>
        </w:rPr>
        <w:t>l’affidamento dell’Appalto;</w:t>
      </w:r>
    </w:p>
    <w:p w14:paraId="5ABB49A7" w14:textId="77777777" w:rsidR="0087729C" w:rsidRPr="007462BA" w:rsidRDefault="0087729C" w:rsidP="0087729C">
      <w:pPr>
        <w:widowControl w:val="0"/>
        <w:numPr>
          <w:ilvl w:val="1"/>
          <w:numId w:val="21"/>
        </w:numPr>
        <w:tabs>
          <w:tab w:val="left" w:pos="993"/>
        </w:tabs>
        <w:spacing w:line="360" w:lineRule="auto"/>
        <w:ind w:right="110"/>
        <w:jc w:val="both"/>
        <w:rPr>
          <w:rFonts w:ascii="Verdana" w:hAnsi="Verdana"/>
          <w:spacing w:val="-1"/>
        </w:rPr>
      </w:pPr>
      <w:r w:rsidRPr="007462BA">
        <w:rPr>
          <w:rFonts w:ascii="Verdana" w:eastAsia="Calibri" w:hAnsi="Verdana"/>
          <w:spacing w:val="-1"/>
        </w:rPr>
        <w:t>il subappaltatore sia qualificato nella relativa categoria</w:t>
      </w:r>
      <w:r w:rsidRPr="00723103">
        <w:rPr>
          <w:rFonts w:ascii="Verdana" w:eastAsia="Calibri" w:hAnsi="Verdana"/>
          <w:spacing w:val="-1"/>
        </w:rPr>
        <w:t xml:space="preserve"> e sia in possesso dei requisiti di cui all’articolo 80 del Codice</w:t>
      </w:r>
      <w:r w:rsidRPr="007462BA">
        <w:rPr>
          <w:rFonts w:ascii="Verdana" w:eastAsia="Calibri" w:hAnsi="Verdana"/>
          <w:spacing w:val="-1"/>
        </w:rPr>
        <w:t>;</w:t>
      </w:r>
    </w:p>
    <w:p w14:paraId="5E057A43" w14:textId="77777777" w:rsidR="0087729C" w:rsidRPr="007462BA" w:rsidRDefault="0087729C" w:rsidP="0087729C">
      <w:pPr>
        <w:widowControl w:val="0"/>
        <w:numPr>
          <w:ilvl w:val="1"/>
          <w:numId w:val="21"/>
        </w:numPr>
        <w:tabs>
          <w:tab w:val="left" w:pos="974"/>
        </w:tabs>
        <w:spacing w:line="360" w:lineRule="auto"/>
        <w:ind w:right="110"/>
        <w:jc w:val="both"/>
        <w:rPr>
          <w:rFonts w:ascii="Verdana" w:hAnsi="Verdana"/>
          <w:spacing w:val="-1"/>
        </w:rPr>
      </w:pPr>
      <w:r w:rsidRPr="007462BA">
        <w:rPr>
          <w:rFonts w:ascii="Verdana" w:eastAsia="Calibri" w:hAnsi="Verdana"/>
          <w:spacing w:val="-1"/>
        </w:rPr>
        <w:t xml:space="preserve">all’atto dell’Offerta il Concorrente abbia indicato </w:t>
      </w:r>
      <w:r w:rsidRPr="00723103">
        <w:rPr>
          <w:rFonts w:ascii="Verdana" w:eastAsia="Calibri" w:hAnsi="Verdana"/>
          <w:spacing w:val="-1"/>
        </w:rPr>
        <w:t>il Servizio</w:t>
      </w:r>
      <w:r w:rsidRPr="007462BA">
        <w:rPr>
          <w:rFonts w:ascii="Verdana" w:eastAsia="Calibri" w:hAnsi="Verdana"/>
          <w:spacing w:val="-1"/>
        </w:rPr>
        <w:t xml:space="preserve"> e le parti di </w:t>
      </w:r>
      <w:r w:rsidRPr="00723103">
        <w:rPr>
          <w:rFonts w:ascii="Verdana" w:eastAsia="Calibri" w:hAnsi="Verdana"/>
          <w:spacing w:val="-1"/>
        </w:rPr>
        <w:t>Servizio</w:t>
      </w:r>
      <w:r w:rsidRPr="007462BA">
        <w:rPr>
          <w:rFonts w:ascii="Verdana" w:eastAsia="Calibri" w:hAnsi="Verdana"/>
          <w:spacing w:val="-1"/>
        </w:rPr>
        <w:t xml:space="preserve"> che intende subappaltare, nei limiti </w:t>
      </w:r>
      <w:r w:rsidRPr="00723103">
        <w:rPr>
          <w:rFonts w:ascii="Verdana" w:eastAsia="Calibri" w:hAnsi="Verdana"/>
          <w:spacing w:val="-1"/>
        </w:rPr>
        <w:t xml:space="preserve">normativi </w:t>
      </w:r>
      <w:r w:rsidRPr="007462BA">
        <w:rPr>
          <w:rFonts w:ascii="Verdana" w:eastAsia="Calibri" w:hAnsi="Verdana"/>
          <w:spacing w:val="-1"/>
        </w:rPr>
        <w:t xml:space="preserve">del </w:t>
      </w:r>
      <w:r w:rsidRPr="00723103">
        <w:rPr>
          <w:rFonts w:ascii="Verdana" w:eastAsia="Calibri" w:hAnsi="Verdana"/>
          <w:spacing w:val="-1"/>
        </w:rPr>
        <w:t>40</w:t>
      </w:r>
      <w:r w:rsidRPr="007462BA">
        <w:rPr>
          <w:rFonts w:ascii="Verdana" w:eastAsia="Calibri" w:hAnsi="Verdana"/>
          <w:spacing w:val="-1"/>
        </w:rPr>
        <w:t>% dell’importo complessivo del Contratto;</w:t>
      </w:r>
    </w:p>
    <w:p w14:paraId="13303A14" w14:textId="77777777" w:rsidR="0087729C" w:rsidRPr="007462BA" w:rsidRDefault="0087729C" w:rsidP="0087729C">
      <w:pPr>
        <w:widowControl w:val="0"/>
        <w:numPr>
          <w:ilvl w:val="1"/>
          <w:numId w:val="21"/>
        </w:numPr>
        <w:tabs>
          <w:tab w:val="left" w:pos="974"/>
        </w:tabs>
        <w:spacing w:line="360" w:lineRule="auto"/>
        <w:ind w:right="110"/>
        <w:jc w:val="both"/>
        <w:rPr>
          <w:rFonts w:ascii="Verdana" w:hAnsi="Verdana"/>
          <w:spacing w:val="-1"/>
        </w:rPr>
      </w:pPr>
      <w:r w:rsidRPr="007462BA">
        <w:rPr>
          <w:rFonts w:ascii="Verdana" w:eastAsia="Calibri" w:hAnsi="Verdana"/>
          <w:spacing w:val="-1"/>
        </w:rPr>
        <w:t>il Concorrente dimostri l’assenza in capo ai subappaltatori dei motivi di esclusione di cui all’art. 80 del Codice.</w:t>
      </w:r>
    </w:p>
    <w:p w14:paraId="3C30CDA9" w14:textId="77777777" w:rsidR="0087729C" w:rsidRPr="007462BA" w:rsidRDefault="0087729C" w:rsidP="0087729C">
      <w:pPr>
        <w:widowControl w:val="0"/>
        <w:numPr>
          <w:ilvl w:val="0"/>
          <w:numId w:val="21"/>
        </w:numPr>
        <w:spacing w:line="360" w:lineRule="auto"/>
        <w:ind w:left="426" w:right="111" w:hanging="426"/>
        <w:jc w:val="both"/>
        <w:rPr>
          <w:rFonts w:ascii="Verdana" w:hAnsi="Verdana"/>
        </w:rPr>
      </w:pPr>
      <w:r w:rsidRPr="007462BA">
        <w:rPr>
          <w:rFonts w:ascii="Verdana" w:eastAsia="Calibri" w:hAnsi="Verdana"/>
        </w:rPr>
        <w:t xml:space="preserve">L’Affidatario che si avvale del subappalto dovrà depositare il relativo </w:t>
      </w:r>
      <w:r w:rsidRPr="00723103">
        <w:rPr>
          <w:rFonts w:ascii="Verdana" w:eastAsia="Calibri" w:hAnsi="Verdana"/>
        </w:rPr>
        <w:t>Contratto</w:t>
      </w:r>
      <w:r w:rsidRPr="007462BA">
        <w:rPr>
          <w:rFonts w:ascii="Verdana" w:eastAsia="Calibri" w:hAnsi="Verdana"/>
        </w:rPr>
        <w:t xml:space="preserve"> presso la Stazione Appaltante almeno 20 (venti) giorni solari prima della data di effettivo inizio dell’esecuzione delle prestazioni oggetto del </w:t>
      </w:r>
      <w:r w:rsidRPr="00723103">
        <w:rPr>
          <w:rFonts w:ascii="Verdana" w:eastAsia="Calibri" w:hAnsi="Verdana"/>
        </w:rPr>
        <w:t>subappalto</w:t>
      </w:r>
      <w:r w:rsidRPr="007462BA">
        <w:rPr>
          <w:rFonts w:ascii="Verdana" w:eastAsia="Calibri" w:hAnsi="Verdana"/>
        </w:rPr>
        <w:t xml:space="preserve"> medesimo, trasmettendo altresì la certificazione attestante il possesso da parte del subappaltatore dei requisiti di qualificazione prescritti dal Codice in relazione alla prestazione subappaltata e la dichiarazione del subappaltatore attestante l'assenza in capo a se dei motivi di esclusione di cui all’art. 80 dello stesso Codice. Il </w:t>
      </w:r>
      <w:r w:rsidRPr="00723103">
        <w:rPr>
          <w:rFonts w:ascii="Verdana" w:eastAsia="Calibri" w:hAnsi="Verdana"/>
        </w:rPr>
        <w:t>Contratto</w:t>
      </w:r>
      <w:r w:rsidRPr="007462BA">
        <w:rPr>
          <w:rFonts w:ascii="Verdana" w:eastAsia="Calibri" w:hAnsi="Verdana"/>
        </w:rPr>
        <w:t xml:space="preserve"> di subappalto, corredato della documentazione tecnica, amministrativa e grafica direttamente derivata dagli atti del contratto affidato, dovrà indicare puntualmente l’ambito operativo del </w:t>
      </w:r>
      <w:r w:rsidRPr="00723103">
        <w:rPr>
          <w:rFonts w:ascii="Verdana" w:eastAsia="Calibri" w:hAnsi="Verdana"/>
        </w:rPr>
        <w:t>Subappalto</w:t>
      </w:r>
      <w:r w:rsidRPr="007462BA">
        <w:rPr>
          <w:rFonts w:ascii="Verdana" w:eastAsia="Calibri" w:hAnsi="Verdana"/>
        </w:rPr>
        <w:t xml:space="preserve"> sia in termini prestazionali che economici.</w:t>
      </w:r>
    </w:p>
    <w:p w14:paraId="374E8F4E" w14:textId="77777777" w:rsidR="0087729C" w:rsidRPr="007462BA" w:rsidRDefault="0087729C" w:rsidP="0087729C">
      <w:pPr>
        <w:widowControl w:val="0"/>
        <w:numPr>
          <w:ilvl w:val="0"/>
          <w:numId w:val="21"/>
        </w:numPr>
        <w:spacing w:line="360" w:lineRule="auto"/>
        <w:ind w:left="426" w:right="111" w:hanging="426"/>
        <w:jc w:val="both"/>
        <w:rPr>
          <w:rFonts w:ascii="Verdana" w:hAnsi="Verdana"/>
        </w:rPr>
      </w:pPr>
      <w:r w:rsidRPr="007462BA">
        <w:rPr>
          <w:rFonts w:ascii="Verdana" w:eastAsia="Calibri" w:hAnsi="Verdana"/>
        </w:rPr>
        <w:t xml:space="preserve">L’Affidatario che si avvale del subappalto o del cottimo dovrà altresì allegare alla copia autentica del </w:t>
      </w:r>
      <w:r w:rsidRPr="00723103">
        <w:rPr>
          <w:rFonts w:ascii="Verdana" w:eastAsia="Calibri" w:hAnsi="Verdana"/>
        </w:rPr>
        <w:t>Contratto</w:t>
      </w:r>
      <w:r w:rsidRPr="007462BA">
        <w:rPr>
          <w:rFonts w:ascii="Verdana" w:eastAsia="Calibri" w:hAnsi="Verdana"/>
        </w:rPr>
        <w:t xml:space="preserve"> la dichiarazione circa la sussistenza o meno di eventuali forme di controllo o di collegamento a norma dell'articolo 2359 del </w:t>
      </w:r>
      <w:proofErr w:type="gramStart"/>
      <w:r w:rsidRPr="007462BA">
        <w:rPr>
          <w:rFonts w:ascii="Verdana" w:eastAsia="Calibri" w:hAnsi="Verdana"/>
        </w:rPr>
        <w:t>codice civile</w:t>
      </w:r>
      <w:proofErr w:type="gramEnd"/>
      <w:r w:rsidRPr="007462BA">
        <w:rPr>
          <w:rFonts w:ascii="Verdana" w:eastAsia="Calibri" w:hAnsi="Verdana"/>
        </w:rPr>
        <w:t xml:space="preserve"> con il titolare del subappalto. Analoga dichiarazione deve essere effettuata da ciascuno dei soggetti partecipanti nel caso di raggruppamento temporaneo, società o consorzio. </w:t>
      </w:r>
    </w:p>
    <w:p w14:paraId="5BDC850B" w14:textId="77777777" w:rsidR="0087729C" w:rsidRPr="007462BA" w:rsidRDefault="0087729C" w:rsidP="0087729C">
      <w:pPr>
        <w:widowControl w:val="0"/>
        <w:numPr>
          <w:ilvl w:val="0"/>
          <w:numId w:val="21"/>
        </w:numPr>
        <w:spacing w:line="360" w:lineRule="auto"/>
        <w:ind w:left="426" w:right="111" w:hanging="426"/>
        <w:jc w:val="both"/>
        <w:rPr>
          <w:rFonts w:ascii="Verdana" w:hAnsi="Verdana"/>
        </w:rPr>
      </w:pPr>
      <w:r w:rsidRPr="007462BA">
        <w:rPr>
          <w:rFonts w:ascii="Verdana" w:eastAsia="Calibri" w:hAnsi="Verdana"/>
        </w:rPr>
        <w:t xml:space="preserve">La Stazione Appaltante provvede al rilascio dell’autorizzazione al subappalto entro 30 (trenta) giorni dalla relativa richiesta. Tale termine può essere prorogato una sola volta, ove ricorrano giustificati motivi. Trascorso tale termine senza che si sia provveduto, l’autorizzazione si intende concessa. </w:t>
      </w:r>
    </w:p>
    <w:p w14:paraId="35E8CB71" w14:textId="77777777" w:rsidR="0087729C" w:rsidRPr="00FD418A" w:rsidRDefault="0087729C" w:rsidP="0087729C">
      <w:pPr>
        <w:widowControl w:val="0"/>
        <w:numPr>
          <w:ilvl w:val="0"/>
          <w:numId w:val="21"/>
        </w:numPr>
        <w:spacing w:line="360" w:lineRule="auto"/>
        <w:ind w:left="426" w:right="111" w:hanging="426"/>
        <w:jc w:val="both"/>
        <w:rPr>
          <w:rFonts w:ascii="Verdana" w:hAnsi="Verdana"/>
          <w:color w:val="FF0000"/>
        </w:rPr>
      </w:pPr>
      <w:r w:rsidRPr="00DB7216">
        <w:rPr>
          <w:rFonts w:ascii="Verdana" w:eastAsia="Calibri" w:hAnsi="Verdana"/>
        </w:rPr>
        <w:t>Per i subappalti di importo inferiore al 2% (due per cento) dell’importo delle prestazioni affidate o di importo inferiore a € 100.000,00 (</w:t>
      </w:r>
      <w:proofErr w:type="gramStart"/>
      <w:r w:rsidRPr="00DB7216">
        <w:rPr>
          <w:rFonts w:ascii="Verdana" w:eastAsia="Calibri" w:hAnsi="Verdana"/>
        </w:rPr>
        <w:t>Euro</w:t>
      </w:r>
      <w:proofErr w:type="gramEnd"/>
      <w:r w:rsidRPr="00DB7216">
        <w:rPr>
          <w:rFonts w:ascii="Verdana" w:eastAsia="Calibri" w:hAnsi="Verdana"/>
        </w:rPr>
        <w:t xml:space="preserve"> centomila/00), i termini per il rilascio dell’autorizzazione da parte della Stazione Appaltante sono ridotti della metà</w:t>
      </w:r>
      <w:r w:rsidRPr="00FD418A">
        <w:rPr>
          <w:rFonts w:ascii="Verdana" w:eastAsia="Calibri" w:hAnsi="Verdana"/>
          <w:color w:val="FF0000"/>
        </w:rPr>
        <w:t>.</w:t>
      </w:r>
    </w:p>
    <w:p w14:paraId="3ED17CBA" w14:textId="77777777" w:rsidR="0087729C" w:rsidRPr="007462BA" w:rsidRDefault="0087729C" w:rsidP="0087729C">
      <w:pPr>
        <w:widowControl w:val="0"/>
        <w:numPr>
          <w:ilvl w:val="0"/>
          <w:numId w:val="21"/>
        </w:numPr>
        <w:tabs>
          <w:tab w:val="left" w:pos="612"/>
        </w:tabs>
        <w:spacing w:line="360" w:lineRule="auto"/>
        <w:ind w:left="426" w:right="111" w:hanging="426"/>
        <w:jc w:val="both"/>
        <w:rPr>
          <w:rFonts w:ascii="Verdana" w:hAnsi="Verdana"/>
          <w:spacing w:val="-1"/>
        </w:rPr>
      </w:pPr>
      <w:r w:rsidRPr="007462BA">
        <w:rPr>
          <w:rFonts w:ascii="Verdana" w:eastAsia="Calibri" w:hAnsi="Verdana"/>
          <w:spacing w:val="-1"/>
        </w:rPr>
        <w:t>La Stazione Appaltante corrisponderà direttamente al subappaltatore l’importo dovuto per le prestazioni dallo stesso eseguite nei seguenti casi:</w:t>
      </w:r>
    </w:p>
    <w:p w14:paraId="05AABAC6" w14:textId="77777777" w:rsidR="0087729C" w:rsidRPr="007462BA" w:rsidRDefault="0087729C" w:rsidP="0087729C">
      <w:pPr>
        <w:widowControl w:val="0"/>
        <w:numPr>
          <w:ilvl w:val="0"/>
          <w:numId w:val="34"/>
        </w:numPr>
        <w:tabs>
          <w:tab w:val="left" w:pos="612"/>
        </w:tabs>
        <w:spacing w:line="360" w:lineRule="auto"/>
        <w:ind w:left="993" w:right="111" w:hanging="426"/>
        <w:jc w:val="both"/>
        <w:rPr>
          <w:rFonts w:ascii="Verdana" w:hAnsi="Verdana"/>
          <w:spacing w:val="-1"/>
        </w:rPr>
      </w:pPr>
      <w:r w:rsidRPr="007462BA">
        <w:rPr>
          <w:rFonts w:ascii="Verdana" w:eastAsia="Calibri" w:hAnsi="Verdana"/>
          <w:spacing w:val="-1"/>
        </w:rPr>
        <w:t xml:space="preserve">il subappaltatore è una </w:t>
      </w:r>
      <w:r w:rsidRPr="00723103">
        <w:rPr>
          <w:rFonts w:ascii="Verdana" w:eastAsia="Calibri" w:hAnsi="Verdana"/>
          <w:spacing w:val="-1"/>
        </w:rPr>
        <w:t>micro</w:t>
      </w:r>
      <w:r w:rsidRPr="007462BA">
        <w:rPr>
          <w:rFonts w:ascii="Verdana" w:eastAsia="Calibri" w:hAnsi="Verdana"/>
          <w:spacing w:val="-1"/>
        </w:rPr>
        <w:t xml:space="preserve"> o piccola impresa;</w:t>
      </w:r>
    </w:p>
    <w:p w14:paraId="01CBF12F" w14:textId="77777777" w:rsidR="0087729C" w:rsidRPr="007462BA" w:rsidRDefault="0087729C" w:rsidP="0087729C">
      <w:pPr>
        <w:widowControl w:val="0"/>
        <w:numPr>
          <w:ilvl w:val="0"/>
          <w:numId w:val="34"/>
        </w:numPr>
        <w:tabs>
          <w:tab w:val="left" w:pos="612"/>
        </w:tabs>
        <w:spacing w:line="360" w:lineRule="auto"/>
        <w:ind w:left="993" w:right="111" w:hanging="426"/>
        <w:jc w:val="both"/>
        <w:rPr>
          <w:rFonts w:ascii="Verdana" w:hAnsi="Verdana"/>
          <w:spacing w:val="-1"/>
        </w:rPr>
      </w:pPr>
      <w:r w:rsidRPr="007462BA">
        <w:rPr>
          <w:rFonts w:ascii="Verdana" w:eastAsia="Calibri" w:hAnsi="Verdana"/>
          <w:spacing w:val="-1"/>
        </w:rPr>
        <w:t>in caso inadempimento da parte dell’Appaltatore;</w:t>
      </w:r>
    </w:p>
    <w:p w14:paraId="07F054D8" w14:textId="77777777" w:rsidR="0087729C" w:rsidRPr="007462BA" w:rsidRDefault="0087729C" w:rsidP="0087729C">
      <w:pPr>
        <w:widowControl w:val="0"/>
        <w:numPr>
          <w:ilvl w:val="0"/>
          <w:numId w:val="34"/>
        </w:numPr>
        <w:tabs>
          <w:tab w:val="left" w:pos="612"/>
        </w:tabs>
        <w:spacing w:line="360" w:lineRule="auto"/>
        <w:ind w:left="993" w:right="111" w:hanging="426"/>
        <w:jc w:val="both"/>
        <w:rPr>
          <w:rFonts w:ascii="Verdana" w:hAnsi="Verdana"/>
          <w:spacing w:val="-1"/>
        </w:rPr>
      </w:pPr>
      <w:r w:rsidRPr="007462BA">
        <w:rPr>
          <w:rFonts w:ascii="Verdana" w:eastAsia="Calibri" w:hAnsi="Verdana"/>
          <w:spacing w:val="-1"/>
        </w:rPr>
        <w:t xml:space="preserve">su richiesta del subappaltatore e se la natura del </w:t>
      </w:r>
      <w:r w:rsidRPr="00723103">
        <w:rPr>
          <w:rFonts w:ascii="Verdana" w:eastAsia="Calibri" w:hAnsi="Verdana"/>
          <w:spacing w:val="-1"/>
        </w:rPr>
        <w:t>Contratto</w:t>
      </w:r>
      <w:r w:rsidRPr="007462BA">
        <w:rPr>
          <w:rFonts w:ascii="Verdana" w:eastAsia="Calibri" w:hAnsi="Verdana"/>
          <w:spacing w:val="-1"/>
        </w:rPr>
        <w:t xml:space="preserve"> lo consente.</w:t>
      </w:r>
    </w:p>
    <w:p w14:paraId="29F3A1DD" w14:textId="77777777" w:rsidR="0087729C" w:rsidRPr="007462BA" w:rsidRDefault="0087729C" w:rsidP="0087729C">
      <w:pPr>
        <w:widowControl w:val="0"/>
        <w:numPr>
          <w:ilvl w:val="0"/>
          <w:numId w:val="21"/>
        </w:numPr>
        <w:tabs>
          <w:tab w:val="left" w:pos="612"/>
        </w:tabs>
        <w:spacing w:line="360" w:lineRule="auto"/>
        <w:ind w:left="426" w:right="111" w:hanging="426"/>
        <w:jc w:val="both"/>
        <w:rPr>
          <w:rFonts w:ascii="Verdana" w:hAnsi="Verdana"/>
          <w:spacing w:val="-1"/>
        </w:rPr>
      </w:pPr>
      <w:r w:rsidRPr="007462BA">
        <w:rPr>
          <w:rFonts w:ascii="Verdana" w:eastAsia="Calibri" w:hAnsi="Verdana"/>
          <w:spacing w:val="-1"/>
        </w:rPr>
        <w:t xml:space="preserve">Al di fuori dei casi di cui al precedente comma </w:t>
      </w:r>
      <w:r w:rsidRPr="00723103">
        <w:rPr>
          <w:rFonts w:ascii="Verdana" w:eastAsia="Calibri" w:hAnsi="Verdana"/>
          <w:spacing w:val="-1"/>
        </w:rPr>
        <w:t>10,</w:t>
      </w:r>
      <w:r w:rsidRPr="007462BA">
        <w:rPr>
          <w:rFonts w:ascii="Verdana" w:eastAsia="Calibri" w:hAnsi="Verdana"/>
          <w:spacing w:val="-1"/>
        </w:rPr>
        <w:t xml:space="preserve"> è fatto obbligo all’Appaltatore di trasmettere, entro 20 (venti) giorni dalla data di ciascun pagamento effettuato nei loro confronti, copia delle fatture quietanziate relative ai pagamenti da esso Appaltatore corrisposti al </w:t>
      </w:r>
      <w:r w:rsidRPr="00723103">
        <w:rPr>
          <w:rFonts w:ascii="Verdana" w:eastAsia="Calibri" w:hAnsi="Verdana"/>
          <w:spacing w:val="-1"/>
        </w:rPr>
        <w:t>subappaltatore.</w:t>
      </w:r>
      <w:r w:rsidRPr="007462BA">
        <w:rPr>
          <w:rFonts w:ascii="Verdana" w:eastAsia="Calibri" w:hAnsi="Verdana"/>
          <w:spacing w:val="-1"/>
        </w:rPr>
        <w:t xml:space="preserve"> Qualora l’Appaltatore non trasmetta le fatture quietanziate del subappaltatore entro il </w:t>
      </w:r>
      <w:proofErr w:type="gramStart"/>
      <w:r w:rsidRPr="007462BA">
        <w:rPr>
          <w:rFonts w:ascii="Verdana" w:eastAsia="Calibri" w:hAnsi="Verdana"/>
          <w:spacing w:val="-1"/>
        </w:rPr>
        <w:t>predetto</w:t>
      </w:r>
      <w:proofErr w:type="gramEnd"/>
      <w:r w:rsidRPr="007462BA">
        <w:rPr>
          <w:rFonts w:ascii="Verdana" w:eastAsia="Calibri" w:hAnsi="Verdana"/>
          <w:spacing w:val="-1"/>
        </w:rPr>
        <w:t xml:space="preserve"> termine, la Stazione Appaltante sospende il successivo pagamento a favore dell’Appaltatore medesimo.</w:t>
      </w:r>
    </w:p>
    <w:p w14:paraId="02955905" w14:textId="77777777" w:rsidR="0087729C" w:rsidRPr="007462BA" w:rsidRDefault="0087729C" w:rsidP="0087729C">
      <w:pPr>
        <w:widowControl w:val="0"/>
        <w:numPr>
          <w:ilvl w:val="0"/>
          <w:numId w:val="21"/>
        </w:numPr>
        <w:tabs>
          <w:tab w:val="left" w:pos="426"/>
        </w:tabs>
        <w:spacing w:line="360" w:lineRule="auto"/>
        <w:ind w:left="426" w:right="111" w:hanging="426"/>
        <w:jc w:val="both"/>
        <w:rPr>
          <w:rFonts w:ascii="Verdana" w:hAnsi="Verdana"/>
          <w:spacing w:val="-1"/>
        </w:rPr>
      </w:pPr>
      <w:r w:rsidRPr="007462BA">
        <w:rPr>
          <w:rFonts w:ascii="Verdana" w:eastAsia="Calibri" w:hAnsi="Verdana"/>
          <w:spacing w:val="-1"/>
        </w:rPr>
        <w:t xml:space="preserve">L’Affidatario dovrà praticare, per le prestazioni affidate in subappalto, gli stessi prezzi unitari risultanti dall’Aggiudicazione, con ribasso non superiore al 20% (venti per cento), nel rispetto degli </w:t>
      </w:r>
      <w:r w:rsidRPr="007462BA">
        <w:rPr>
          <w:rFonts w:ascii="Verdana" w:eastAsia="Calibri" w:hAnsi="Verdana"/>
          <w:i/>
          <w:spacing w:val="-1"/>
        </w:rPr>
        <w:t>standard</w:t>
      </w:r>
      <w:r w:rsidRPr="007462BA">
        <w:rPr>
          <w:rFonts w:ascii="Verdana" w:eastAsia="Calibri" w:hAnsi="Verdana"/>
          <w:spacing w:val="-1"/>
        </w:rPr>
        <w:t xml:space="preserve"> qualitativi e prestazionali previsti nel </w:t>
      </w:r>
      <w:r w:rsidRPr="00723103">
        <w:rPr>
          <w:rFonts w:ascii="Verdana" w:eastAsia="Calibri" w:hAnsi="Verdana"/>
          <w:spacing w:val="-1"/>
        </w:rPr>
        <w:t>Contratto</w:t>
      </w:r>
      <w:r w:rsidRPr="007462BA">
        <w:rPr>
          <w:rFonts w:ascii="Verdana" w:eastAsia="Calibri" w:hAnsi="Verdana"/>
          <w:spacing w:val="-1"/>
        </w:rPr>
        <w:t xml:space="preserve"> di Appalto. </w:t>
      </w:r>
    </w:p>
    <w:p w14:paraId="3684D2D2" w14:textId="77777777" w:rsidR="0087729C" w:rsidRPr="007462BA" w:rsidRDefault="0087729C" w:rsidP="0087729C">
      <w:pPr>
        <w:widowControl w:val="0"/>
        <w:numPr>
          <w:ilvl w:val="0"/>
          <w:numId w:val="21"/>
        </w:numPr>
        <w:tabs>
          <w:tab w:val="left" w:pos="426"/>
        </w:tabs>
        <w:spacing w:line="360" w:lineRule="auto"/>
        <w:ind w:left="426" w:right="111" w:hanging="426"/>
        <w:jc w:val="both"/>
        <w:rPr>
          <w:rFonts w:ascii="Verdana" w:hAnsi="Verdana"/>
          <w:spacing w:val="-1"/>
        </w:rPr>
      </w:pPr>
      <w:r w:rsidRPr="007462BA">
        <w:rPr>
          <w:rFonts w:ascii="Verdana" w:eastAsia="Calibri" w:hAnsi="Verdana"/>
          <w:spacing w:val="-1"/>
        </w:rPr>
        <w:t xml:space="preserve">L’Affidatario corrisponderà i costi della sicurezza e della manodopera, relativi alle prestazioni affidate in </w:t>
      </w:r>
      <w:r w:rsidRPr="00723103">
        <w:rPr>
          <w:rFonts w:ascii="Verdana" w:eastAsia="Calibri" w:hAnsi="Verdana"/>
          <w:spacing w:val="-1"/>
        </w:rPr>
        <w:t>subappalto</w:t>
      </w:r>
      <w:r w:rsidRPr="007462BA">
        <w:rPr>
          <w:rFonts w:ascii="Verdana" w:eastAsia="Calibri" w:hAnsi="Verdana"/>
          <w:spacing w:val="-1"/>
        </w:rPr>
        <w:t xml:space="preserve">, alle imprese subappaltatrici senza alcun ribasso; la Stazione Appaltante, sentito il Direttore dell’Esecuzione, provvederà alla verifica dell’effettiva applicazione della presente disposizione. L’Affidatario sarà solidalmente responsabile con il subappaltatore degli adempimenti, da parte di questo ultimo, degli obblighi di sicurezza previsti dalla normativa vigente. </w:t>
      </w:r>
    </w:p>
    <w:p w14:paraId="209894C1" w14:textId="77777777" w:rsidR="0087729C" w:rsidRPr="007462BA" w:rsidRDefault="0087729C" w:rsidP="0087729C">
      <w:pPr>
        <w:widowControl w:val="0"/>
        <w:numPr>
          <w:ilvl w:val="0"/>
          <w:numId w:val="21"/>
        </w:numPr>
        <w:tabs>
          <w:tab w:val="left" w:pos="426"/>
        </w:tabs>
        <w:spacing w:line="360" w:lineRule="auto"/>
        <w:ind w:left="426" w:right="111" w:hanging="426"/>
        <w:jc w:val="both"/>
        <w:rPr>
          <w:rFonts w:ascii="Verdana" w:hAnsi="Verdana"/>
          <w:spacing w:val="-1"/>
        </w:rPr>
      </w:pPr>
      <w:r w:rsidRPr="00723103">
        <w:rPr>
          <w:rFonts w:ascii="Verdana" w:eastAsia="Calibri" w:hAnsi="Verdana"/>
          <w:spacing w:val="-1"/>
        </w:rPr>
        <w:t xml:space="preserve">Non si configurano come attività affidate in subappalto quelle di cui all’art. 105, comma 3, del Codice. </w:t>
      </w:r>
      <w:r w:rsidRPr="007462BA">
        <w:rPr>
          <w:rFonts w:ascii="Verdana" w:eastAsia="Calibri" w:hAnsi="Verdana"/>
          <w:spacing w:val="-1"/>
        </w:rPr>
        <w:t xml:space="preserve">L’Affidatario deposita, prima o contestualmente alla sottoscrizione del </w:t>
      </w:r>
      <w:r w:rsidRPr="00723103">
        <w:rPr>
          <w:rFonts w:ascii="Verdana" w:eastAsia="Calibri" w:hAnsi="Verdana"/>
          <w:spacing w:val="-1"/>
        </w:rPr>
        <w:t>Contratto</w:t>
      </w:r>
      <w:r w:rsidRPr="007462BA">
        <w:rPr>
          <w:rFonts w:ascii="Verdana" w:eastAsia="Calibri" w:hAnsi="Verdana"/>
          <w:spacing w:val="-1"/>
        </w:rPr>
        <w:t xml:space="preserve"> di </w:t>
      </w:r>
      <w:r w:rsidRPr="00723103">
        <w:rPr>
          <w:rFonts w:ascii="Verdana" w:eastAsia="Calibri" w:hAnsi="Verdana"/>
          <w:spacing w:val="-1"/>
        </w:rPr>
        <w:t>Appalto</w:t>
      </w:r>
      <w:r w:rsidRPr="007462BA">
        <w:rPr>
          <w:rFonts w:ascii="Verdana" w:eastAsia="Calibri" w:hAnsi="Verdana"/>
          <w:spacing w:val="-1"/>
        </w:rPr>
        <w:t xml:space="preserve">, i </w:t>
      </w:r>
      <w:r w:rsidRPr="00723103">
        <w:rPr>
          <w:rFonts w:ascii="Verdana" w:eastAsia="Calibri" w:hAnsi="Verdana"/>
          <w:spacing w:val="-1"/>
        </w:rPr>
        <w:t>Contratti</w:t>
      </w:r>
      <w:r w:rsidRPr="007462BA">
        <w:rPr>
          <w:rFonts w:ascii="Verdana" w:eastAsia="Calibri" w:hAnsi="Verdana"/>
          <w:spacing w:val="-1"/>
        </w:rPr>
        <w:t xml:space="preserve"> continuativi di cooperazione, servizio e/o fornitura di cui all’art. 105, comma 3, lett. c</w:t>
      </w:r>
      <w:r w:rsidRPr="00723103">
        <w:rPr>
          <w:rFonts w:ascii="Verdana" w:eastAsia="Calibri" w:hAnsi="Verdana"/>
          <w:spacing w:val="-1"/>
        </w:rPr>
        <w:t>-</w:t>
      </w:r>
      <w:r w:rsidRPr="007462BA">
        <w:rPr>
          <w:rFonts w:ascii="Verdana" w:eastAsia="Calibri" w:hAnsi="Verdana"/>
          <w:spacing w:val="-1"/>
        </w:rPr>
        <w:t>bis</w:t>
      </w:r>
      <w:r w:rsidRPr="00723103">
        <w:rPr>
          <w:rFonts w:ascii="Verdana" w:eastAsia="Calibri" w:hAnsi="Verdana"/>
          <w:spacing w:val="-1"/>
        </w:rPr>
        <w:t>),</w:t>
      </w:r>
      <w:r w:rsidRPr="007462BA">
        <w:rPr>
          <w:rFonts w:ascii="Verdana" w:eastAsia="Calibri" w:hAnsi="Verdana"/>
          <w:spacing w:val="-1"/>
        </w:rPr>
        <w:t xml:space="preserve"> del Codice.</w:t>
      </w:r>
    </w:p>
    <w:p w14:paraId="188F635E" w14:textId="77777777" w:rsidR="0087729C" w:rsidRPr="007462BA" w:rsidRDefault="0087729C" w:rsidP="0087729C">
      <w:pPr>
        <w:pStyle w:val="Corpotesto"/>
        <w:tabs>
          <w:tab w:val="left" w:pos="567"/>
        </w:tabs>
        <w:spacing w:line="360" w:lineRule="auto"/>
        <w:ind w:left="111" w:right="110"/>
        <w:rPr>
          <w:rFonts w:ascii="Verdana" w:hAnsi="Verdana"/>
          <w:i/>
        </w:rPr>
      </w:pPr>
    </w:p>
    <w:p w14:paraId="4FE3C9EA" w14:textId="77777777" w:rsidR="0087729C" w:rsidRPr="007462BA" w:rsidRDefault="0087729C" w:rsidP="0087729C">
      <w:pPr>
        <w:pStyle w:val="Titolo2"/>
        <w:keepNext w:val="0"/>
        <w:widowControl w:val="0"/>
        <w:spacing w:before="0" w:after="0" w:line="360" w:lineRule="auto"/>
        <w:jc w:val="center"/>
        <w:rPr>
          <w:rFonts w:ascii="Verdana" w:hAnsi="Verdana"/>
          <w:b w:val="0"/>
        </w:rPr>
      </w:pPr>
      <w:bookmarkStart w:id="244" w:name="_Toc277250965"/>
      <w:bookmarkStart w:id="245" w:name="_Toc342409032"/>
      <w:bookmarkStart w:id="246" w:name="_Toc503550093"/>
      <w:bookmarkStart w:id="247" w:name="_Toc21017201"/>
      <w:bookmarkStart w:id="248" w:name="_Toc26197235"/>
      <w:bookmarkEnd w:id="224"/>
      <w:r w:rsidRPr="007462BA">
        <w:rPr>
          <w:rFonts w:ascii="Verdana" w:hAnsi="Verdana"/>
          <w:sz w:val="20"/>
          <w:szCs w:val="20"/>
        </w:rPr>
        <w:t xml:space="preserve">Art. </w:t>
      </w:r>
      <w:r w:rsidRPr="00723103">
        <w:rPr>
          <w:rFonts w:ascii="Verdana" w:hAnsi="Verdana"/>
          <w:sz w:val="20"/>
          <w:szCs w:val="20"/>
        </w:rPr>
        <w:t>19</w:t>
      </w:r>
      <w:r w:rsidRPr="007462BA">
        <w:rPr>
          <w:rFonts w:ascii="Verdana" w:hAnsi="Verdana"/>
          <w:sz w:val="20"/>
          <w:szCs w:val="20"/>
        </w:rPr>
        <w:t xml:space="preserve"> (Obblighi di tracciabilità dei flussi finanziari)</w:t>
      </w:r>
      <w:bookmarkEnd w:id="244"/>
      <w:bookmarkEnd w:id="245"/>
      <w:bookmarkEnd w:id="246"/>
      <w:bookmarkEnd w:id="247"/>
      <w:bookmarkEnd w:id="248"/>
    </w:p>
    <w:p w14:paraId="70C5FBC2" w14:textId="77777777" w:rsidR="0087729C" w:rsidRPr="001B6B58" w:rsidRDefault="0087729C" w:rsidP="0087729C">
      <w:pPr>
        <w:numPr>
          <w:ilvl w:val="0"/>
          <w:numId w:val="14"/>
        </w:numPr>
        <w:spacing w:line="360" w:lineRule="auto"/>
        <w:ind w:left="426" w:hanging="426"/>
        <w:jc w:val="both"/>
        <w:rPr>
          <w:rFonts w:ascii="Verdana" w:hAnsi="Verdana"/>
        </w:rPr>
      </w:pPr>
      <w:r w:rsidRPr="007462BA">
        <w:rPr>
          <w:rFonts w:ascii="Verdana" w:eastAsia="Calibri" w:hAnsi="Verdana"/>
        </w:rPr>
        <w:t>L’Appaltatore si impegna alla stretta osservanza degli obblighi di tracciabilità dei flussi finanziari previsti dalla legge del 13 agosto 2010, n. 136 («</w:t>
      </w:r>
      <w:r w:rsidRPr="007462BA">
        <w:rPr>
          <w:rFonts w:ascii="Verdana" w:eastAsia="Calibri" w:hAnsi="Verdana"/>
          <w:i/>
        </w:rPr>
        <w:t>Piano straordinario contro le mafie, nonché delega al Governo in materia di normativa antimafia</w:t>
      </w:r>
      <w:r w:rsidRPr="007462BA">
        <w:rPr>
          <w:rFonts w:ascii="Verdana" w:eastAsia="Calibri" w:hAnsi="Verdana"/>
        </w:rPr>
        <w:t>») e del decreto Legge 187 del 12/11/2010 («</w:t>
      </w:r>
      <w:r w:rsidRPr="007462BA">
        <w:rPr>
          <w:rFonts w:ascii="Verdana" w:eastAsia="Calibri" w:hAnsi="Verdana"/>
          <w:i/>
        </w:rPr>
        <w:t>Misure urgenti in materia di sicurezza</w:t>
      </w:r>
      <w:r w:rsidRPr="007462BA">
        <w:rPr>
          <w:rFonts w:ascii="Verdana" w:eastAsia="Calibri" w:hAnsi="Verdana"/>
        </w:rPr>
        <w:t>»), convertito con modificazioni dalla legge del 17 dicembre 2010, n. 217, e relative modifiche, integrazioni e provvedimenti di attuazione, sia nei rapporti verso l’Istituto che nei rapporti con la Filiera delle Imprese.</w:t>
      </w:r>
    </w:p>
    <w:p w14:paraId="765834F0" w14:textId="77777777" w:rsidR="0087729C" w:rsidRPr="001B6B58" w:rsidRDefault="0087729C" w:rsidP="0087729C">
      <w:pPr>
        <w:numPr>
          <w:ilvl w:val="0"/>
          <w:numId w:val="14"/>
        </w:numPr>
        <w:spacing w:line="360" w:lineRule="auto"/>
        <w:ind w:left="426" w:hanging="426"/>
        <w:jc w:val="both"/>
        <w:rPr>
          <w:rFonts w:ascii="Verdana" w:hAnsi="Verdana"/>
        </w:rPr>
      </w:pPr>
      <w:r w:rsidRPr="007462BA">
        <w:rPr>
          <w:rFonts w:ascii="Verdana" w:eastAsia="Calibri" w:hAnsi="Verdana"/>
        </w:rPr>
        <w:t>In particolare, l’Appaltatore si obbliga:</w:t>
      </w:r>
    </w:p>
    <w:p w14:paraId="30F3D7F2" w14:textId="77777777" w:rsidR="0087729C" w:rsidRPr="00723103" w:rsidRDefault="0087729C" w:rsidP="0087729C">
      <w:pPr>
        <w:numPr>
          <w:ilvl w:val="1"/>
          <w:numId w:val="12"/>
        </w:numPr>
        <w:suppressAutoHyphens/>
        <w:spacing w:line="360" w:lineRule="auto"/>
        <w:ind w:left="709" w:hanging="283"/>
        <w:jc w:val="both"/>
        <w:rPr>
          <w:rFonts w:ascii="Verdana" w:hAnsi="Verdana"/>
        </w:rPr>
      </w:pPr>
      <w:r w:rsidRPr="00723103">
        <w:rPr>
          <w:rFonts w:ascii="Verdana" w:hAnsi="Verdana"/>
        </w:rPr>
        <w:t>ad utilizzare, ai fini dei pagamenti intervenuti nell’ambito del presente Appalto, sia attivi da parte della Stazione Appaltante che passivi verso la Filiera delle Imprese, uno o più conti correnti bancari o postali, accesi presso banche o presso Poste Italiane S.p.A., dedicati, anche in via non esclusiva, alle commesse pubbliche;</w:t>
      </w:r>
    </w:p>
    <w:p w14:paraId="15B02307" w14:textId="77777777" w:rsidR="0087729C" w:rsidRPr="00723103" w:rsidRDefault="0087729C" w:rsidP="0087729C">
      <w:pPr>
        <w:numPr>
          <w:ilvl w:val="1"/>
          <w:numId w:val="12"/>
        </w:numPr>
        <w:tabs>
          <w:tab w:val="left" w:pos="0"/>
        </w:tabs>
        <w:suppressAutoHyphens/>
        <w:spacing w:line="360" w:lineRule="auto"/>
        <w:ind w:left="709" w:hanging="283"/>
        <w:jc w:val="both"/>
        <w:rPr>
          <w:rFonts w:ascii="Verdana" w:hAnsi="Verdana"/>
        </w:rPr>
      </w:pPr>
      <w:r w:rsidRPr="00723103">
        <w:rPr>
          <w:rFonts w:ascii="Verdana" w:hAnsi="Verdana"/>
        </w:rPr>
        <w:t>a registrare tutti i movimenti finanziari relativi al presente Appalto, verso o da i suddetti soggetti, sui conti correnti dedicati sopra menzionati;</w:t>
      </w:r>
    </w:p>
    <w:p w14:paraId="213C7B4B" w14:textId="77777777" w:rsidR="0087729C" w:rsidRPr="00723103" w:rsidRDefault="0087729C" w:rsidP="0087729C">
      <w:pPr>
        <w:numPr>
          <w:ilvl w:val="1"/>
          <w:numId w:val="12"/>
        </w:numPr>
        <w:tabs>
          <w:tab w:val="left" w:pos="0"/>
        </w:tabs>
        <w:suppressAutoHyphens/>
        <w:spacing w:line="360" w:lineRule="auto"/>
        <w:ind w:left="709" w:hanging="283"/>
        <w:jc w:val="both"/>
        <w:rPr>
          <w:rFonts w:ascii="Verdana" w:hAnsi="Verdana"/>
        </w:rPr>
      </w:pPr>
      <w:r w:rsidRPr="00723103">
        <w:rPr>
          <w:rFonts w:ascii="Verdana" w:hAnsi="Verdana"/>
        </w:rPr>
        <w:t>ad utilizzare, ai fini dei movimenti finanziari di cui sopra, lo strumento del bonifico bancario o postale, ovvero altri strumenti di pagamento idonei a consentire la piena tracciabilità delle operazioni;</w:t>
      </w:r>
    </w:p>
    <w:p w14:paraId="2852A51E" w14:textId="77777777" w:rsidR="0087729C" w:rsidRPr="00723103" w:rsidRDefault="0087729C" w:rsidP="0087729C">
      <w:pPr>
        <w:numPr>
          <w:ilvl w:val="1"/>
          <w:numId w:val="12"/>
        </w:numPr>
        <w:tabs>
          <w:tab w:val="left" w:pos="0"/>
        </w:tabs>
        <w:suppressAutoHyphens/>
        <w:spacing w:line="360" w:lineRule="auto"/>
        <w:ind w:left="709" w:hanging="283"/>
        <w:jc w:val="both"/>
        <w:rPr>
          <w:rFonts w:ascii="Verdana" w:hAnsi="Verdana"/>
        </w:rPr>
      </w:pPr>
      <w:r w:rsidRPr="00723103">
        <w:rPr>
          <w:rFonts w:ascii="Verdana" w:hAnsi="Verdana"/>
        </w:rPr>
        <w:t>ad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legge n. 136/2010;</w:t>
      </w:r>
    </w:p>
    <w:p w14:paraId="05954492" w14:textId="77777777" w:rsidR="0087729C" w:rsidRPr="00723103" w:rsidRDefault="0087729C" w:rsidP="0087729C">
      <w:pPr>
        <w:numPr>
          <w:ilvl w:val="1"/>
          <w:numId w:val="12"/>
        </w:numPr>
        <w:tabs>
          <w:tab w:val="left" w:pos="0"/>
        </w:tabs>
        <w:suppressAutoHyphens/>
        <w:spacing w:line="360" w:lineRule="auto"/>
        <w:ind w:left="709" w:hanging="283"/>
        <w:jc w:val="both"/>
        <w:rPr>
          <w:rFonts w:ascii="Verdana" w:hAnsi="Verdana"/>
        </w:rPr>
      </w:pPr>
      <w:r w:rsidRPr="00723103">
        <w:rPr>
          <w:rFonts w:ascii="Verdana" w:hAnsi="Verdana"/>
        </w:rPr>
        <w:t>ad inserire o a procurare che sia inserito, nell’ambito delle disposizioni di pagamento relative al presente Appalto, il codice identificativo di gara (CIG);</w:t>
      </w:r>
    </w:p>
    <w:p w14:paraId="4A745241" w14:textId="77777777" w:rsidR="0087729C" w:rsidRPr="00723103" w:rsidRDefault="0087729C" w:rsidP="0087729C">
      <w:pPr>
        <w:numPr>
          <w:ilvl w:val="1"/>
          <w:numId w:val="12"/>
        </w:numPr>
        <w:tabs>
          <w:tab w:val="left" w:pos="0"/>
        </w:tabs>
        <w:suppressAutoHyphens/>
        <w:spacing w:line="360" w:lineRule="auto"/>
        <w:ind w:left="709" w:hanging="283"/>
        <w:jc w:val="both"/>
        <w:rPr>
          <w:rFonts w:ascii="Verdana" w:hAnsi="Verdana"/>
        </w:rPr>
      </w:pPr>
      <w:r w:rsidRPr="00723103">
        <w:rPr>
          <w:rFonts w:ascii="Verdana" w:hAnsi="Verdana"/>
        </w:rPr>
        <w:t xml:space="preserve">a comunicare all’Istituto ogni modifica relativa ai dati trasmessi inerenti </w:t>
      </w:r>
      <w:proofErr w:type="gramStart"/>
      <w:r w:rsidRPr="00723103">
        <w:rPr>
          <w:rFonts w:ascii="Verdana" w:hAnsi="Verdana"/>
        </w:rPr>
        <w:t>il</w:t>
      </w:r>
      <w:proofErr w:type="gramEnd"/>
      <w:r w:rsidRPr="00723103">
        <w:rPr>
          <w:rFonts w:ascii="Verdana" w:hAnsi="Verdana"/>
        </w:rPr>
        <w:t xml:space="preserve"> conto corrente dedicato e/o le generalità ed il codice fiscale delle persone delegate ad operare su tale conto entro il termine di 7 (sette) giorni dal verificarsi della suddetta modifica;</w:t>
      </w:r>
    </w:p>
    <w:p w14:paraId="6B8470CF" w14:textId="77777777" w:rsidR="0087729C" w:rsidRPr="00723103" w:rsidRDefault="0087729C" w:rsidP="0087729C">
      <w:pPr>
        <w:numPr>
          <w:ilvl w:val="1"/>
          <w:numId w:val="12"/>
        </w:numPr>
        <w:tabs>
          <w:tab w:val="left" w:pos="0"/>
        </w:tabs>
        <w:suppressAutoHyphens/>
        <w:spacing w:line="360" w:lineRule="auto"/>
        <w:ind w:left="709" w:hanging="283"/>
        <w:jc w:val="both"/>
        <w:rPr>
          <w:rFonts w:ascii="Verdana" w:hAnsi="Verdana"/>
        </w:rPr>
      </w:pPr>
      <w:r w:rsidRPr="00723103">
        <w:rPr>
          <w:rFonts w:ascii="Verdana" w:hAnsi="Verdana"/>
        </w:rPr>
        <w:t>ad osservare tutte le disposizioni sopravvenute in tema di tracciabilità dei flussi finanziari, di carattere innovativo, modificativo, integrativo o attuativo della legge 136/10, e ad acconsentire alle modifiche contrattuali che si rendessero eventualmente necessarie o semplicemente opportune a fini di adeguamento.</w:t>
      </w:r>
    </w:p>
    <w:p w14:paraId="52E8B64D" w14:textId="77777777" w:rsidR="0087729C" w:rsidRPr="001B6B58" w:rsidRDefault="0087729C" w:rsidP="0087729C">
      <w:pPr>
        <w:numPr>
          <w:ilvl w:val="0"/>
          <w:numId w:val="14"/>
        </w:numPr>
        <w:spacing w:line="360" w:lineRule="auto"/>
        <w:ind w:left="426" w:hanging="426"/>
        <w:jc w:val="both"/>
        <w:rPr>
          <w:rFonts w:ascii="Verdana" w:hAnsi="Verdana"/>
        </w:rPr>
      </w:pPr>
      <w:r w:rsidRPr="007462BA">
        <w:rPr>
          <w:rFonts w:ascii="Verdana" w:eastAsia="Calibri" w:hAnsi="Verdana"/>
        </w:rPr>
        <w:t>Per quanto concerne il presente Appalto, potranno essere eseguiti anche con strumenti diversi dal bonifico bancario o postale:</w:t>
      </w:r>
    </w:p>
    <w:p w14:paraId="44A6809D" w14:textId="77777777" w:rsidR="0087729C" w:rsidRPr="00723103" w:rsidRDefault="0087729C" w:rsidP="0087729C">
      <w:pPr>
        <w:numPr>
          <w:ilvl w:val="0"/>
          <w:numId w:val="13"/>
        </w:numPr>
        <w:tabs>
          <w:tab w:val="left" w:pos="0"/>
        </w:tabs>
        <w:suppressAutoHyphens/>
        <w:spacing w:line="360" w:lineRule="auto"/>
        <w:ind w:left="709" w:hanging="283"/>
        <w:jc w:val="both"/>
        <w:rPr>
          <w:rFonts w:ascii="Verdana" w:hAnsi="Verdana"/>
        </w:rPr>
      </w:pPr>
      <w:r w:rsidRPr="00723103">
        <w:rPr>
          <w:rFonts w:ascii="Verdana" w:hAnsi="Verdana"/>
        </w:rPr>
        <w:t>i pagamenti in favore di enti previdenziali, assicurativi e istituzionali, nonché quelli in favore di gestori e fornitori di pubblici servizi, ovvero quelli riguardanti tributi, fermo restando l’obbligo di documentazione della spesa;</w:t>
      </w:r>
    </w:p>
    <w:p w14:paraId="42A0DC4E" w14:textId="77777777" w:rsidR="0087729C" w:rsidRPr="00723103" w:rsidRDefault="0087729C" w:rsidP="0087729C">
      <w:pPr>
        <w:numPr>
          <w:ilvl w:val="0"/>
          <w:numId w:val="13"/>
        </w:numPr>
        <w:tabs>
          <w:tab w:val="left" w:pos="0"/>
        </w:tabs>
        <w:suppressAutoHyphens/>
        <w:spacing w:line="360" w:lineRule="auto"/>
        <w:ind w:left="709" w:hanging="283"/>
        <w:jc w:val="both"/>
        <w:rPr>
          <w:rFonts w:ascii="Verdana" w:hAnsi="Verdana"/>
        </w:rPr>
      </w:pPr>
      <w:r w:rsidRPr="00723103">
        <w:rPr>
          <w:rFonts w:ascii="Verdana" w:hAnsi="Verdana"/>
        </w:rPr>
        <w:t>le spese giornaliere relative al presente Appalto di importo inferiore o uguale a € 1.500,00 (millecinquecento,00), fermi restando il divieto di impiego del contante e l’obbligo di documentazione della spesa, nonché il rispetto di ogni altra previsione di legge in materia di pagamenti;</w:t>
      </w:r>
    </w:p>
    <w:p w14:paraId="30306AF0" w14:textId="77777777" w:rsidR="0087729C" w:rsidRPr="00723103" w:rsidRDefault="0087729C" w:rsidP="0087729C">
      <w:pPr>
        <w:numPr>
          <w:ilvl w:val="0"/>
          <w:numId w:val="13"/>
        </w:numPr>
        <w:tabs>
          <w:tab w:val="left" w:pos="0"/>
        </w:tabs>
        <w:suppressAutoHyphens/>
        <w:spacing w:line="360" w:lineRule="auto"/>
        <w:ind w:left="709" w:hanging="283"/>
        <w:jc w:val="both"/>
        <w:rPr>
          <w:rFonts w:ascii="Verdana" w:hAnsi="Verdana"/>
        </w:rPr>
      </w:pPr>
      <w:r w:rsidRPr="00723103">
        <w:rPr>
          <w:rFonts w:ascii="Verdana" w:hAnsi="Verdana"/>
        </w:rPr>
        <w:t>gli altri pagamenti per i quali sia prevista per disposizione di legge un’esenzione dalla normativa in tema di tracciabilità dei flussi finanziari.</w:t>
      </w:r>
    </w:p>
    <w:p w14:paraId="4C83416B" w14:textId="77777777" w:rsidR="0087729C" w:rsidRPr="001B6B58" w:rsidRDefault="0087729C" w:rsidP="0087729C">
      <w:pPr>
        <w:numPr>
          <w:ilvl w:val="0"/>
          <w:numId w:val="14"/>
        </w:numPr>
        <w:spacing w:line="360" w:lineRule="auto"/>
        <w:ind w:left="426" w:hanging="426"/>
        <w:jc w:val="both"/>
        <w:rPr>
          <w:rFonts w:ascii="Verdana" w:hAnsi="Verdana"/>
        </w:rPr>
      </w:pPr>
      <w:r w:rsidRPr="007462BA">
        <w:rPr>
          <w:rFonts w:ascii="Verdana" w:eastAsia="Calibri" w:hAnsi="Verdana"/>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 di reintegro.</w:t>
      </w:r>
    </w:p>
    <w:p w14:paraId="6271839B" w14:textId="77777777" w:rsidR="0087729C" w:rsidRPr="001B6B58" w:rsidRDefault="0087729C" w:rsidP="0087729C">
      <w:pPr>
        <w:numPr>
          <w:ilvl w:val="0"/>
          <w:numId w:val="14"/>
        </w:numPr>
        <w:spacing w:line="360" w:lineRule="auto"/>
        <w:ind w:left="426" w:hanging="426"/>
        <w:jc w:val="both"/>
        <w:rPr>
          <w:rFonts w:ascii="Verdana" w:hAnsi="Verdana"/>
        </w:rPr>
      </w:pPr>
      <w:r w:rsidRPr="007462BA">
        <w:rPr>
          <w:rFonts w:ascii="Verdana" w:eastAsia="Calibri" w:hAnsi="Verdana"/>
        </w:rPr>
        <w:t>Nel caso di cessione di crediti derivanti dal presente Appalto, ai sensi dell’art. 106, comma 13, del Codice, nel relativo contratto dovranno essere previsti a carico del cessionario i seguenti obblighi:</w:t>
      </w:r>
    </w:p>
    <w:p w14:paraId="37D2B411" w14:textId="77777777" w:rsidR="0087729C" w:rsidRPr="001B6B58" w:rsidRDefault="0087729C" w:rsidP="0087729C">
      <w:pPr>
        <w:numPr>
          <w:ilvl w:val="1"/>
          <w:numId w:val="14"/>
        </w:numPr>
        <w:spacing w:line="360" w:lineRule="auto"/>
        <w:ind w:left="709" w:hanging="283"/>
        <w:jc w:val="both"/>
        <w:rPr>
          <w:rFonts w:ascii="Verdana" w:hAnsi="Verdana"/>
        </w:rPr>
      </w:pPr>
      <w:r w:rsidRPr="007462BA">
        <w:rPr>
          <w:rFonts w:ascii="Verdana" w:eastAsia="Calibri" w:hAnsi="Verdana"/>
        </w:rPr>
        <w:t>indicare il CIG ed anticipare i pagamenti all’Appaltatore mediante bonifico bancario o postale sul conto corrente dedicato;</w:t>
      </w:r>
    </w:p>
    <w:p w14:paraId="2952B317" w14:textId="77777777" w:rsidR="0087729C" w:rsidRPr="001B6B58" w:rsidRDefault="0087729C" w:rsidP="0087729C">
      <w:pPr>
        <w:numPr>
          <w:ilvl w:val="1"/>
          <w:numId w:val="14"/>
        </w:numPr>
        <w:spacing w:line="360" w:lineRule="auto"/>
        <w:ind w:left="709" w:hanging="283"/>
        <w:jc w:val="both"/>
        <w:rPr>
          <w:rFonts w:ascii="Verdana" w:hAnsi="Verdana"/>
        </w:rPr>
      </w:pPr>
      <w:r w:rsidRPr="007462BA">
        <w:rPr>
          <w:rFonts w:ascii="Verdana" w:eastAsia="Calibri" w:hAnsi="Verdana"/>
        </w:rPr>
        <w:t>osservare gli obblighi di tracciabilità in ordine ai movimenti finanziari relativi ai crediti ceduti, utilizzando un conto corrente dedicato.</w:t>
      </w:r>
    </w:p>
    <w:p w14:paraId="64AD34B2" w14:textId="77777777" w:rsidR="0087729C" w:rsidRPr="00723103" w:rsidRDefault="0087729C" w:rsidP="0087729C">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ascii="Verdana" w:hAnsi="Verdana"/>
        </w:rPr>
      </w:pPr>
    </w:p>
    <w:p w14:paraId="63CB8B78" w14:textId="77777777" w:rsidR="0087729C" w:rsidRPr="007462BA" w:rsidRDefault="0087729C" w:rsidP="0087729C">
      <w:pPr>
        <w:pStyle w:val="Titolo2"/>
        <w:keepNext w:val="0"/>
        <w:widowControl w:val="0"/>
        <w:spacing w:before="0" w:after="0" w:line="360" w:lineRule="auto"/>
        <w:jc w:val="center"/>
        <w:rPr>
          <w:rFonts w:ascii="Verdana" w:hAnsi="Verdana"/>
          <w:b w:val="0"/>
          <w:caps/>
        </w:rPr>
      </w:pPr>
      <w:bookmarkStart w:id="249" w:name="_Toc277250966"/>
      <w:bookmarkStart w:id="250" w:name="_Toc342409033"/>
      <w:bookmarkStart w:id="251" w:name="_Toc503550094"/>
      <w:bookmarkStart w:id="252" w:name="_Toc21017202"/>
      <w:bookmarkStart w:id="253" w:name="_Toc26197236"/>
      <w:r w:rsidRPr="007462BA">
        <w:rPr>
          <w:rFonts w:ascii="Verdana" w:hAnsi="Verdana"/>
          <w:sz w:val="20"/>
          <w:szCs w:val="20"/>
        </w:rPr>
        <w:t xml:space="preserve">Art. </w:t>
      </w:r>
      <w:r w:rsidRPr="00723103">
        <w:rPr>
          <w:rFonts w:ascii="Verdana" w:hAnsi="Verdana"/>
          <w:sz w:val="20"/>
          <w:szCs w:val="20"/>
        </w:rPr>
        <w:t>20 (</w:t>
      </w:r>
      <w:r w:rsidRPr="007462BA">
        <w:rPr>
          <w:rFonts w:ascii="Verdana" w:hAnsi="Verdana"/>
          <w:sz w:val="20"/>
          <w:szCs w:val="20"/>
        </w:rPr>
        <w:t>Obblighi di tracciabilità dei flussi finanziari nei contratti collegati al presente Appalto e in quelli della filiera)</w:t>
      </w:r>
      <w:bookmarkEnd w:id="249"/>
      <w:bookmarkEnd w:id="250"/>
      <w:bookmarkEnd w:id="251"/>
      <w:bookmarkEnd w:id="252"/>
      <w:bookmarkEnd w:id="253"/>
    </w:p>
    <w:p w14:paraId="12B26FA3" w14:textId="77777777" w:rsidR="0087729C" w:rsidRPr="00723103" w:rsidRDefault="0087729C" w:rsidP="0087729C">
      <w:pPr>
        <w:numPr>
          <w:ilvl w:val="0"/>
          <w:numId w:val="9"/>
        </w:numPr>
        <w:shd w:val="clear" w:color="auto" w:fill="FFFFFF"/>
        <w:spacing w:line="360" w:lineRule="auto"/>
        <w:ind w:hanging="426"/>
        <w:jc w:val="both"/>
        <w:rPr>
          <w:rFonts w:ascii="Verdana" w:hAnsi="Verdana" w:cs="Verdana"/>
        </w:rPr>
      </w:pPr>
      <w:r w:rsidRPr="00723103">
        <w:rPr>
          <w:rFonts w:ascii="Verdana" w:hAnsi="Verdana" w:cs="Verdana"/>
        </w:rPr>
        <w:t>In caso di sottoscrizione di contratti o atti comunque denominati con la Filiera delle Imprese, l’Appaltatore:</w:t>
      </w:r>
    </w:p>
    <w:p w14:paraId="6271690D" w14:textId="77777777" w:rsidR="0087729C" w:rsidRPr="00723103" w:rsidRDefault="0087729C" w:rsidP="0087729C">
      <w:pPr>
        <w:numPr>
          <w:ilvl w:val="0"/>
          <w:numId w:val="15"/>
        </w:numPr>
        <w:suppressAutoHyphens/>
        <w:spacing w:line="360" w:lineRule="auto"/>
        <w:ind w:left="709" w:hanging="283"/>
        <w:jc w:val="both"/>
        <w:rPr>
          <w:rFonts w:ascii="Verdana" w:hAnsi="Verdana" w:cs="Arial"/>
          <w:color w:val="000000"/>
        </w:rPr>
      </w:pPr>
      <w:r w:rsidRPr="00723103">
        <w:rPr>
          <w:rFonts w:ascii="Verdana" w:hAnsi="Verdana"/>
        </w:rPr>
        <w:t xml:space="preserve">è obbligato ad inserire nei </w:t>
      </w:r>
      <w:proofErr w:type="gramStart"/>
      <w:r w:rsidRPr="00723103">
        <w:rPr>
          <w:rFonts w:ascii="Verdana" w:hAnsi="Verdana"/>
        </w:rPr>
        <w:t>predetti</w:t>
      </w:r>
      <w:proofErr w:type="gramEnd"/>
      <w:r w:rsidRPr="00723103">
        <w:rPr>
          <w:rFonts w:ascii="Verdana" w:hAnsi="Verdana"/>
        </w:rPr>
        <w:t xml:space="preserve"> contratti o atti gli impegni reciproci ad assumere gli obblighi di tracciabilità dei flussi finanziari previsti dalla legge n. 136/2010</w:t>
      </w:r>
      <w:r w:rsidRPr="00723103">
        <w:rPr>
          <w:rFonts w:ascii="Verdana" w:hAnsi="Verdana" w:cs="Arial"/>
          <w:color w:val="000000"/>
        </w:rPr>
        <w:t>, come declinati al comma 2 dell’articolo precedente, opportunamente adeguati in punto di denominazione delle parti in ragione della posizione in filiera;</w:t>
      </w:r>
    </w:p>
    <w:p w14:paraId="33D7F157" w14:textId="77777777" w:rsidR="0087729C" w:rsidRPr="00723103" w:rsidRDefault="0087729C" w:rsidP="0087729C">
      <w:pPr>
        <w:numPr>
          <w:ilvl w:val="0"/>
          <w:numId w:val="15"/>
        </w:numPr>
        <w:suppressAutoHyphens/>
        <w:spacing w:line="360" w:lineRule="auto"/>
        <w:ind w:left="709" w:hanging="283"/>
        <w:jc w:val="both"/>
        <w:rPr>
          <w:rFonts w:ascii="Verdana" w:hAnsi="Verdana" w:cs="Arial"/>
          <w:color w:val="000000"/>
        </w:rPr>
      </w:pPr>
      <w:r w:rsidRPr="00723103">
        <w:rPr>
          <w:rFonts w:ascii="Verdana" w:hAnsi="Verdana"/>
        </w:rPr>
        <w:t xml:space="preserve">qualora si abbia notizia dell’inadempimento della Filiera delle Imprese rispetto agli obblighi di </w:t>
      </w:r>
      <w:r w:rsidRPr="00723103">
        <w:rPr>
          <w:rFonts w:ascii="Verdana" w:hAnsi="Verdana" w:cs="Verdana"/>
        </w:rPr>
        <w:t>tracciabilità finanziaria di cui all’articolo precedente ed all’art. 3 della legge 136/2010, sarà</w:t>
      </w:r>
      <w:r w:rsidRPr="00723103">
        <w:rPr>
          <w:rFonts w:ascii="Verdana" w:hAnsi="Verdana"/>
        </w:rPr>
        <w:t xml:space="preserve"> obbligato a darne immediata comunicazione all’Istituto e alla Prefettura-Ufficio Territoriale del Governo territorialmente competente;</w:t>
      </w:r>
    </w:p>
    <w:p w14:paraId="7E52535E" w14:textId="77777777" w:rsidR="0087729C" w:rsidRPr="007462BA" w:rsidRDefault="0087729C" w:rsidP="0087729C">
      <w:pPr>
        <w:numPr>
          <w:ilvl w:val="0"/>
          <w:numId w:val="15"/>
        </w:numPr>
        <w:suppressAutoHyphens/>
        <w:spacing w:line="360" w:lineRule="auto"/>
        <w:ind w:left="709" w:hanging="283"/>
        <w:jc w:val="both"/>
        <w:rPr>
          <w:rFonts w:ascii="Verdana" w:hAnsi="Verdana"/>
        </w:rPr>
      </w:pPr>
      <w:r w:rsidRPr="00723103">
        <w:rPr>
          <w:rFonts w:ascii="Verdana" w:hAnsi="Verdana" w:cs="Arial"/>
          <w:color w:val="000000"/>
        </w:rPr>
        <w:t xml:space="preserve">è obbligato ad inserire nei </w:t>
      </w:r>
      <w:proofErr w:type="gramStart"/>
      <w:r w:rsidRPr="00723103">
        <w:rPr>
          <w:rFonts w:ascii="Verdana" w:hAnsi="Verdana" w:cs="Arial"/>
          <w:color w:val="000000"/>
        </w:rPr>
        <w:t>predetti</w:t>
      </w:r>
      <w:proofErr w:type="gramEnd"/>
      <w:r w:rsidRPr="00723103">
        <w:rPr>
          <w:rFonts w:ascii="Verdana" w:hAnsi="Verdana" w:cs="Arial"/>
          <w:color w:val="000000"/>
        </w:rPr>
        <w:t xml:space="preserve"> contratti o atti gli impegni di cui alle precedenti lett. a) e b), opportunamente adeguati in punto di denominazione delle parti in ragione della posizione in filiera, affinché tali impegni si estendano lungo tutta la Filiera delle Imprese.</w:t>
      </w:r>
    </w:p>
    <w:p w14:paraId="37554944" w14:textId="77777777" w:rsidR="0087729C" w:rsidRPr="00FC3DA7" w:rsidRDefault="0087729C" w:rsidP="0087729C">
      <w:pPr>
        <w:suppressAutoHyphens/>
        <w:spacing w:line="360" w:lineRule="auto"/>
        <w:ind w:left="709"/>
        <w:rPr>
          <w:rFonts w:ascii="Verdana" w:hAnsi="Verdana"/>
        </w:rPr>
      </w:pPr>
    </w:p>
    <w:p w14:paraId="5DE882F4" w14:textId="77777777" w:rsidR="0087729C" w:rsidRPr="00FC3DA7" w:rsidRDefault="0087729C" w:rsidP="0087729C">
      <w:pPr>
        <w:pStyle w:val="Titolo2"/>
        <w:keepNext w:val="0"/>
        <w:widowControl w:val="0"/>
        <w:spacing w:before="0" w:after="0" w:line="360" w:lineRule="auto"/>
        <w:jc w:val="center"/>
        <w:rPr>
          <w:rFonts w:ascii="Verdana" w:hAnsi="Verdana"/>
          <w:caps/>
          <w:sz w:val="20"/>
          <w:szCs w:val="20"/>
        </w:rPr>
      </w:pPr>
      <w:bookmarkStart w:id="254" w:name="_Toc503550095"/>
      <w:bookmarkStart w:id="255" w:name="_Toc21017203"/>
      <w:bookmarkStart w:id="256" w:name="_Toc26197237"/>
      <w:bookmarkStart w:id="257" w:name="_Toc225047028"/>
      <w:bookmarkStart w:id="258" w:name="_Toc342409034"/>
      <w:bookmarkEnd w:id="239"/>
      <w:bookmarkEnd w:id="240"/>
      <w:r w:rsidRPr="00FC3DA7">
        <w:rPr>
          <w:rFonts w:ascii="Verdana" w:hAnsi="Verdana"/>
          <w:sz w:val="20"/>
          <w:szCs w:val="20"/>
        </w:rPr>
        <w:t xml:space="preserve">Art. </w:t>
      </w:r>
      <w:bookmarkEnd w:id="254"/>
      <w:r w:rsidRPr="00FC3DA7">
        <w:rPr>
          <w:rFonts w:ascii="Verdana" w:hAnsi="Verdana"/>
          <w:sz w:val="20"/>
          <w:szCs w:val="20"/>
        </w:rPr>
        <w:t>21 (Trattamento dei dati personali)</w:t>
      </w:r>
      <w:bookmarkEnd w:id="255"/>
      <w:bookmarkEnd w:id="256"/>
    </w:p>
    <w:p w14:paraId="3BF4AEE5" w14:textId="77777777" w:rsidR="0087729C" w:rsidRPr="00FC3DA7" w:rsidRDefault="0087729C" w:rsidP="0087729C">
      <w:pPr>
        <w:pStyle w:val="usoboll1"/>
        <w:spacing w:line="360" w:lineRule="auto"/>
        <w:rPr>
          <w:rFonts w:ascii="Verdana" w:hAnsi="Verdana"/>
          <w:sz w:val="20"/>
          <w:szCs w:val="20"/>
        </w:rPr>
      </w:pPr>
      <w:bookmarkStart w:id="259" w:name="_Toc481158988"/>
      <w:bookmarkStart w:id="260" w:name="_Toc481159382"/>
      <w:bookmarkStart w:id="261" w:name="_Toc481159721"/>
      <w:bookmarkStart w:id="262" w:name="_Toc481159767"/>
      <w:bookmarkStart w:id="263" w:name="_Toc481159824"/>
      <w:bookmarkStart w:id="264" w:name="_Toc481159876"/>
      <w:bookmarkStart w:id="265" w:name="_Toc481160021"/>
      <w:bookmarkStart w:id="266" w:name="_Toc481165222"/>
      <w:bookmarkStart w:id="267" w:name="_Toc481165531"/>
      <w:bookmarkStart w:id="268" w:name="_Toc481511110"/>
      <w:bookmarkStart w:id="269" w:name="_Toc481511168"/>
      <w:bookmarkStart w:id="270" w:name="_Toc481511213"/>
      <w:bookmarkStart w:id="271" w:name="_Toc481511273"/>
      <w:bookmarkStart w:id="272" w:name="_Toc481511317"/>
      <w:bookmarkStart w:id="273" w:name="_Toc481772316"/>
      <w:bookmarkStart w:id="274" w:name="_Toc481772380"/>
      <w:bookmarkStart w:id="275" w:name="_Toc482025753"/>
      <w:bookmarkStart w:id="276" w:name="_Toc482097577"/>
      <w:bookmarkStart w:id="277" w:name="_Toc482097666"/>
      <w:bookmarkStart w:id="278" w:name="_Toc482097755"/>
      <w:bookmarkStart w:id="279" w:name="_Toc482097947"/>
      <w:bookmarkStart w:id="280" w:name="_Toc482099049"/>
      <w:bookmarkStart w:id="281" w:name="_Toc482100766"/>
      <w:bookmarkStart w:id="282" w:name="_Toc482100923"/>
      <w:bookmarkStart w:id="283" w:name="_Toc482101349"/>
      <w:bookmarkStart w:id="284" w:name="_Toc482101486"/>
      <w:bookmarkStart w:id="285" w:name="_Toc482101601"/>
      <w:bookmarkStart w:id="286" w:name="_Toc482101776"/>
      <w:bookmarkStart w:id="287" w:name="_Toc482101869"/>
      <w:bookmarkStart w:id="288" w:name="_Toc482101964"/>
      <w:bookmarkStart w:id="289" w:name="_Toc482102059"/>
      <w:bookmarkStart w:id="290" w:name="_Toc482102153"/>
      <w:bookmarkStart w:id="291" w:name="_Toc482352017"/>
      <w:bookmarkStart w:id="292" w:name="_Toc482352107"/>
      <w:bookmarkStart w:id="293" w:name="_Toc482352197"/>
      <w:bookmarkStart w:id="294" w:name="_Toc482352287"/>
      <w:bookmarkStart w:id="295" w:name="_Toc482633128"/>
      <w:bookmarkStart w:id="296" w:name="_Toc482641305"/>
      <w:bookmarkStart w:id="297" w:name="_Toc482712751"/>
      <w:bookmarkStart w:id="298" w:name="_Toc482959539"/>
      <w:bookmarkStart w:id="299" w:name="_Toc482959649"/>
      <w:bookmarkStart w:id="300" w:name="_Toc482959759"/>
      <w:bookmarkStart w:id="301" w:name="_Toc482978878"/>
      <w:bookmarkStart w:id="302" w:name="_Toc482978987"/>
      <w:bookmarkStart w:id="303" w:name="_Toc482979095"/>
      <w:bookmarkStart w:id="304" w:name="_Toc482979206"/>
      <w:bookmarkStart w:id="305" w:name="_Toc482979315"/>
      <w:bookmarkStart w:id="306" w:name="_Toc482979424"/>
      <w:bookmarkStart w:id="307" w:name="_Toc482979532"/>
      <w:bookmarkStart w:id="308" w:name="_Toc482979630"/>
      <w:bookmarkStart w:id="309" w:name="_Toc482979728"/>
      <w:bookmarkStart w:id="310" w:name="_Toc483233688"/>
      <w:bookmarkStart w:id="311" w:name="_Toc483302405"/>
      <w:bookmarkStart w:id="312" w:name="_Toc483316026"/>
      <w:bookmarkStart w:id="313" w:name="_Toc483316231"/>
      <w:bookmarkStart w:id="314" w:name="_Toc483316363"/>
      <w:bookmarkStart w:id="315" w:name="_Toc483316494"/>
      <w:bookmarkStart w:id="316" w:name="_Toc483325797"/>
      <w:bookmarkStart w:id="317" w:name="_Toc483401275"/>
      <w:bookmarkStart w:id="318" w:name="_Toc483474071"/>
      <w:bookmarkStart w:id="319" w:name="_Toc483571501"/>
      <w:bookmarkStart w:id="320" w:name="_Toc483571622"/>
      <w:bookmarkStart w:id="321" w:name="_Toc483906999"/>
      <w:bookmarkStart w:id="322" w:name="_Toc484010749"/>
      <w:bookmarkStart w:id="323" w:name="_Toc484010871"/>
      <w:bookmarkStart w:id="324" w:name="_Toc484010995"/>
      <w:bookmarkStart w:id="325" w:name="_Toc484011117"/>
      <w:bookmarkStart w:id="326" w:name="_Toc484011239"/>
      <w:bookmarkStart w:id="327" w:name="_Toc484011714"/>
      <w:bookmarkStart w:id="328" w:name="_Toc484097788"/>
      <w:bookmarkStart w:id="329" w:name="_Toc484428962"/>
      <w:bookmarkStart w:id="330" w:name="_Toc484429132"/>
      <w:bookmarkStart w:id="331" w:name="_Toc484438707"/>
      <w:bookmarkStart w:id="332" w:name="_Toc484438831"/>
      <w:bookmarkStart w:id="333" w:name="_Toc484438955"/>
      <w:bookmarkStart w:id="334" w:name="_Toc484439875"/>
      <w:bookmarkStart w:id="335" w:name="_Toc484439998"/>
      <w:bookmarkStart w:id="336" w:name="_Toc484440122"/>
      <w:bookmarkStart w:id="337" w:name="_Toc484440482"/>
      <w:bookmarkStart w:id="338" w:name="_Toc484448142"/>
      <w:bookmarkStart w:id="339" w:name="_Toc484448266"/>
      <w:bookmarkStart w:id="340" w:name="_Toc484448390"/>
      <w:bookmarkStart w:id="341" w:name="_Toc484448514"/>
      <w:bookmarkStart w:id="342" w:name="_Toc484448638"/>
      <w:bookmarkStart w:id="343" w:name="_Toc484448762"/>
      <w:bookmarkStart w:id="344" w:name="_Toc484448885"/>
      <w:bookmarkStart w:id="345" w:name="_Toc484449009"/>
      <w:bookmarkStart w:id="346" w:name="_Toc484449133"/>
      <w:bookmarkStart w:id="347" w:name="_Toc484526628"/>
      <w:bookmarkStart w:id="348" w:name="_Toc484605347"/>
      <w:bookmarkStart w:id="349" w:name="_Toc484605471"/>
      <w:bookmarkStart w:id="350" w:name="_Toc484688340"/>
      <w:bookmarkStart w:id="351" w:name="_Toc484688895"/>
      <w:bookmarkStart w:id="352" w:name="_Toc485218331"/>
      <w:bookmarkStart w:id="353" w:name="_Toc483907003"/>
      <w:bookmarkStart w:id="354" w:name="_Toc484010753"/>
      <w:bookmarkStart w:id="355" w:name="_Toc484010875"/>
      <w:bookmarkStart w:id="356" w:name="_Toc484010999"/>
      <w:bookmarkStart w:id="357" w:name="_Toc484011121"/>
      <w:bookmarkStart w:id="358" w:name="_Toc484011243"/>
      <w:bookmarkStart w:id="359" w:name="_Toc484011718"/>
      <w:bookmarkStart w:id="360" w:name="_Toc484097792"/>
      <w:bookmarkStart w:id="361" w:name="_Toc484428966"/>
      <w:bookmarkStart w:id="362" w:name="_Toc484429136"/>
      <w:bookmarkStart w:id="363" w:name="_Toc484438711"/>
      <w:bookmarkStart w:id="364" w:name="_Toc484438835"/>
      <w:bookmarkStart w:id="365" w:name="_Toc484438959"/>
      <w:bookmarkStart w:id="366" w:name="_Toc484439879"/>
      <w:bookmarkStart w:id="367" w:name="_Toc484440002"/>
      <w:bookmarkStart w:id="368" w:name="_Toc484440126"/>
      <w:bookmarkStart w:id="369" w:name="_Toc484440486"/>
      <w:bookmarkStart w:id="370" w:name="_Toc484448146"/>
      <w:bookmarkStart w:id="371" w:name="_Toc484448270"/>
      <w:bookmarkStart w:id="372" w:name="_Toc484448394"/>
      <w:bookmarkStart w:id="373" w:name="_Toc484448518"/>
      <w:bookmarkStart w:id="374" w:name="_Toc484448642"/>
      <w:bookmarkStart w:id="375" w:name="_Toc484448766"/>
      <w:bookmarkStart w:id="376" w:name="_Toc484448889"/>
      <w:bookmarkStart w:id="377" w:name="_Toc484449013"/>
      <w:bookmarkStart w:id="378" w:name="_Toc484449137"/>
      <w:bookmarkStart w:id="379" w:name="_Toc484526632"/>
      <w:bookmarkStart w:id="380" w:name="_Toc484605352"/>
      <w:bookmarkStart w:id="381" w:name="_Toc484605476"/>
      <w:bookmarkStart w:id="382" w:name="_Toc484688345"/>
      <w:bookmarkStart w:id="383" w:name="_Toc484688900"/>
      <w:bookmarkStart w:id="384" w:name="_Toc485218335"/>
      <w:bookmarkStart w:id="385" w:name="_Toc381775856"/>
      <w:bookmarkStart w:id="386" w:name="_Toc381776132"/>
      <w:bookmarkStart w:id="387" w:name="_Toc482025756"/>
      <w:bookmarkStart w:id="388" w:name="_Toc482097580"/>
      <w:bookmarkStart w:id="389" w:name="_Toc482097669"/>
      <w:bookmarkStart w:id="390" w:name="_Toc482097758"/>
      <w:bookmarkStart w:id="391" w:name="_Toc482097950"/>
      <w:bookmarkStart w:id="392" w:name="_Toc482099052"/>
      <w:bookmarkStart w:id="393" w:name="_Toc482100769"/>
      <w:bookmarkStart w:id="394" w:name="_Toc482100926"/>
      <w:bookmarkStart w:id="395" w:name="_Toc482101352"/>
      <w:bookmarkStart w:id="396" w:name="_Toc482101489"/>
      <w:bookmarkStart w:id="397" w:name="_Toc482101604"/>
      <w:bookmarkStart w:id="398" w:name="_Toc482101779"/>
      <w:bookmarkStart w:id="399" w:name="_Toc482101872"/>
      <w:bookmarkStart w:id="400" w:name="_Toc482101967"/>
      <w:bookmarkStart w:id="401" w:name="_Toc482102062"/>
      <w:bookmarkStart w:id="402" w:name="_Toc482102156"/>
      <w:bookmarkStart w:id="403" w:name="_Toc482352020"/>
      <w:bookmarkStart w:id="404" w:name="_Toc482352110"/>
      <w:bookmarkStart w:id="405" w:name="_Toc482352200"/>
      <w:bookmarkStart w:id="406" w:name="_Toc482352290"/>
      <w:bookmarkStart w:id="407" w:name="_Toc482633131"/>
      <w:bookmarkStart w:id="408" w:name="_Toc482641308"/>
      <w:bookmarkStart w:id="409" w:name="_Toc482712754"/>
      <w:bookmarkStart w:id="410" w:name="_Toc482959542"/>
      <w:bookmarkStart w:id="411" w:name="_Toc482959652"/>
      <w:bookmarkStart w:id="412" w:name="_Toc482959762"/>
      <w:bookmarkStart w:id="413" w:name="_Toc482978881"/>
      <w:bookmarkStart w:id="414" w:name="_Toc482978990"/>
      <w:bookmarkStart w:id="415" w:name="_Toc482979098"/>
      <w:bookmarkStart w:id="416" w:name="_Toc482979209"/>
      <w:bookmarkStart w:id="417" w:name="_Toc482979318"/>
      <w:bookmarkStart w:id="418" w:name="_Toc482979427"/>
      <w:bookmarkStart w:id="419" w:name="_Toc482979535"/>
      <w:bookmarkStart w:id="420" w:name="_Toc482979633"/>
      <w:bookmarkStart w:id="421" w:name="_Toc482979731"/>
      <w:bookmarkStart w:id="422" w:name="_Toc483233691"/>
      <w:bookmarkStart w:id="423" w:name="_Toc483302408"/>
      <w:bookmarkStart w:id="424" w:name="_Toc483316029"/>
      <w:bookmarkStart w:id="425" w:name="_Toc483316234"/>
      <w:bookmarkStart w:id="426" w:name="_Toc483316366"/>
      <w:bookmarkStart w:id="427" w:name="_Toc483316497"/>
      <w:bookmarkStart w:id="428" w:name="_Toc483325800"/>
      <w:bookmarkStart w:id="429" w:name="_Toc483401278"/>
      <w:bookmarkStart w:id="430" w:name="_Toc483474074"/>
      <w:bookmarkStart w:id="431" w:name="_Toc483571505"/>
      <w:bookmarkStart w:id="432" w:name="_Toc483571627"/>
      <w:bookmarkStart w:id="433" w:name="_Toc483907005"/>
      <w:bookmarkStart w:id="434" w:name="_Toc484010755"/>
      <w:bookmarkStart w:id="435" w:name="_Toc484010877"/>
      <w:bookmarkStart w:id="436" w:name="_Toc484011001"/>
      <w:bookmarkStart w:id="437" w:name="_Toc484011123"/>
      <w:bookmarkStart w:id="438" w:name="_Toc484011245"/>
      <w:bookmarkStart w:id="439" w:name="_Toc484011720"/>
      <w:bookmarkStart w:id="440" w:name="_Toc484097794"/>
      <w:bookmarkStart w:id="441" w:name="_Toc484428968"/>
      <w:bookmarkStart w:id="442" w:name="_Toc484429138"/>
      <w:bookmarkStart w:id="443" w:name="_Toc484438713"/>
      <w:bookmarkStart w:id="444" w:name="_Toc484438837"/>
      <w:bookmarkStart w:id="445" w:name="_Toc484438961"/>
      <w:bookmarkStart w:id="446" w:name="_Toc484439881"/>
      <w:bookmarkStart w:id="447" w:name="_Toc484440004"/>
      <w:bookmarkStart w:id="448" w:name="_Toc484440128"/>
      <w:bookmarkStart w:id="449" w:name="_Toc484440488"/>
      <w:bookmarkStart w:id="450" w:name="_Toc484448148"/>
      <w:bookmarkStart w:id="451" w:name="_Toc484448272"/>
      <w:bookmarkStart w:id="452" w:name="_Toc484448396"/>
      <w:bookmarkStart w:id="453" w:name="_Toc484448520"/>
      <w:bookmarkStart w:id="454" w:name="_Toc484448644"/>
      <w:bookmarkStart w:id="455" w:name="_Toc484448768"/>
      <w:bookmarkStart w:id="456" w:name="_Toc484448891"/>
      <w:bookmarkStart w:id="457" w:name="_Toc484449015"/>
      <w:bookmarkStart w:id="458" w:name="_Toc484449139"/>
      <w:bookmarkStart w:id="459" w:name="_Toc484526634"/>
      <w:bookmarkStart w:id="460" w:name="_Toc484605354"/>
      <w:bookmarkStart w:id="461" w:name="_Toc484605478"/>
      <w:bookmarkStart w:id="462" w:name="_Toc484688347"/>
      <w:bookmarkStart w:id="463" w:name="_Toc484688902"/>
      <w:bookmarkStart w:id="464" w:name="_Toc485218337"/>
      <w:bookmarkStart w:id="465" w:name="_Toc482025757"/>
      <w:bookmarkStart w:id="466" w:name="_Toc482097581"/>
      <w:bookmarkStart w:id="467" w:name="_Toc482097670"/>
      <w:bookmarkStart w:id="468" w:name="_Toc482097759"/>
      <w:bookmarkStart w:id="469" w:name="_Toc482097951"/>
      <w:bookmarkStart w:id="470" w:name="_Toc482099053"/>
      <w:bookmarkStart w:id="471" w:name="_Toc482100770"/>
      <w:bookmarkStart w:id="472" w:name="_Toc482100927"/>
      <w:bookmarkStart w:id="473" w:name="_Toc482101353"/>
      <w:bookmarkStart w:id="474" w:name="_Toc482101490"/>
      <w:bookmarkStart w:id="475" w:name="_Toc482101605"/>
      <w:bookmarkStart w:id="476" w:name="_Toc482101780"/>
      <w:bookmarkStart w:id="477" w:name="_Toc482101873"/>
      <w:bookmarkStart w:id="478" w:name="_Toc482101968"/>
      <w:bookmarkStart w:id="479" w:name="_Toc482102063"/>
      <w:bookmarkStart w:id="480" w:name="_Toc482102157"/>
      <w:bookmarkStart w:id="481" w:name="_Toc482352021"/>
      <w:bookmarkStart w:id="482" w:name="_Toc482352111"/>
      <w:bookmarkStart w:id="483" w:name="_Toc482352201"/>
      <w:bookmarkStart w:id="484" w:name="_Toc482352291"/>
      <w:bookmarkStart w:id="485" w:name="_Toc482633132"/>
      <w:bookmarkStart w:id="486" w:name="_Toc482641309"/>
      <w:bookmarkStart w:id="487" w:name="_Toc482712755"/>
      <w:bookmarkStart w:id="488" w:name="_Toc482959543"/>
      <w:bookmarkStart w:id="489" w:name="_Toc482959653"/>
      <w:bookmarkStart w:id="490" w:name="_Toc482959763"/>
      <w:bookmarkStart w:id="491" w:name="_Toc482978882"/>
      <w:bookmarkStart w:id="492" w:name="_Toc482978991"/>
      <w:bookmarkStart w:id="493" w:name="_Toc482979099"/>
      <w:bookmarkStart w:id="494" w:name="_Toc482979210"/>
      <w:bookmarkStart w:id="495" w:name="_Toc482979319"/>
      <w:bookmarkStart w:id="496" w:name="_Toc482979428"/>
      <w:bookmarkStart w:id="497" w:name="_Toc482979536"/>
      <w:bookmarkStart w:id="498" w:name="_Toc482979634"/>
      <w:bookmarkStart w:id="499" w:name="_Toc482979732"/>
      <w:bookmarkStart w:id="500" w:name="_Toc483233692"/>
      <w:bookmarkStart w:id="501" w:name="_Toc483302409"/>
      <w:bookmarkStart w:id="502" w:name="_Toc483316030"/>
      <w:bookmarkStart w:id="503" w:name="_Toc483316235"/>
      <w:bookmarkStart w:id="504" w:name="_Toc483316367"/>
      <w:bookmarkStart w:id="505" w:name="_Toc483316498"/>
      <w:bookmarkStart w:id="506" w:name="_Toc483325801"/>
      <w:bookmarkStart w:id="507" w:name="_Toc483401279"/>
      <w:bookmarkStart w:id="508" w:name="_Toc483474075"/>
      <w:bookmarkStart w:id="509" w:name="_Toc483571506"/>
      <w:bookmarkStart w:id="510" w:name="_Toc483571628"/>
      <w:bookmarkStart w:id="511" w:name="_Toc483907006"/>
      <w:bookmarkStart w:id="512" w:name="_Toc484010756"/>
      <w:bookmarkStart w:id="513" w:name="_Toc484010878"/>
      <w:bookmarkStart w:id="514" w:name="_Toc484011002"/>
      <w:bookmarkStart w:id="515" w:name="_Toc484011124"/>
      <w:bookmarkStart w:id="516" w:name="_Toc484011246"/>
      <w:bookmarkStart w:id="517" w:name="_Toc484011721"/>
      <w:bookmarkStart w:id="518" w:name="_Toc484097795"/>
      <w:bookmarkStart w:id="519" w:name="_Toc484428969"/>
      <w:bookmarkStart w:id="520" w:name="_Toc484429139"/>
      <w:bookmarkStart w:id="521" w:name="_Toc484438714"/>
      <w:bookmarkStart w:id="522" w:name="_Toc484438838"/>
      <w:bookmarkStart w:id="523" w:name="_Toc484438962"/>
      <w:bookmarkStart w:id="524" w:name="_Toc484439882"/>
      <w:bookmarkStart w:id="525" w:name="_Toc484440005"/>
      <w:bookmarkStart w:id="526" w:name="_Toc484440129"/>
      <w:bookmarkStart w:id="527" w:name="_Toc484440489"/>
      <w:bookmarkStart w:id="528" w:name="_Toc484448149"/>
      <w:bookmarkStart w:id="529" w:name="_Toc484448273"/>
      <w:bookmarkStart w:id="530" w:name="_Toc484448397"/>
      <w:bookmarkStart w:id="531" w:name="_Toc484448521"/>
      <w:bookmarkStart w:id="532" w:name="_Toc484448645"/>
      <w:bookmarkStart w:id="533" w:name="_Toc484448769"/>
      <w:bookmarkStart w:id="534" w:name="_Toc484448892"/>
      <w:bookmarkStart w:id="535" w:name="_Toc484449016"/>
      <w:bookmarkStart w:id="536" w:name="_Toc484449140"/>
      <w:bookmarkStart w:id="537" w:name="_Toc484526635"/>
      <w:bookmarkStart w:id="538" w:name="_Toc484605355"/>
      <w:bookmarkStart w:id="539" w:name="_Toc484605479"/>
      <w:bookmarkStart w:id="540" w:name="_Toc484688348"/>
      <w:bookmarkStart w:id="541" w:name="_Toc484688903"/>
      <w:bookmarkStart w:id="542" w:name="_Toc485218338"/>
      <w:bookmarkStart w:id="543" w:name="_Toc482025758"/>
      <w:bookmarkStart w:id="544" w:name="_Toc482097582"/>
      <w:bookmarkStart w:id="545" w:name="_Toc482097671"/>
      <w:bookmarkStart w:id="546" w:name="_Toc482097760"/>
      <w:bookmarkStart w:id="547" w:name="_Toc482097952"/>
      <w:bookmarkStart w:id="548" w:name="_Toc482099054"/>
      <w:bookmarkStart w:id="549" w:name="_Toc482100771"/>
      <w:bookmarkStart w:id="550" w:name="_Toc482100928"/>
      <w:bookmarkStart w:id="551" w:name="_Toc482101354"/>
      <w:bookmarkStart w:id="552" w:name="_Toc482101491"/>
      <w:bookmarkStart w:id="553" w:name="_Toc482101606"/>
      <w:bookmarkStart w:id="554" w:name="_Toc482101781"/>
      <w:bookmarkStart w:id="555" w:name="_Toc482101874"/>
      <w:bookmarkStart w:id="556" w:name="_Toc482101969"/>
      <w:bookmarkStart w:id="557" w:name="_Toc482102064"/>
      <w:bookmarkStart w:id="558" w:name="_Toc482102158"/>
      <w:bookmarkStart w:id="559" w:name="_Toc482352022"/>
      <w:bookmarkStart w:id="560" w:name="_Toc482352112"/>
      <w:bookmarkStart w:id="561" w:name="_Toc482352202"/>
      <w:bookmarkStart w:id="562" w:name="_Toc482352292"/>
      <w:bookmarkStart w:id="563" w:name="_Toc482633133"/>
      <w:bookmarkStart w:id="564" w:name="_Toc482641310"/>
      <w:bookmarkStart w:id="565" w:name="_Toc482712756"/>
      <w:bookmarkStart w:id="566" w:name="_Toc482959544"/>
      <w:bookmarkStart w:id="567" w:name="_Toc482959654"/>
      <w:bookmarkStart w:id="568" w:name="_Toc482959764"/>
      <w:bookmarkStart w:id="569" w:name="_Toc482978883"/>
      <w:bookmarkStart w:id="570" w:name="_Toc482978992"/>
      <w:bookmarkStart w:id="571" w:name="_Toc482979100"/>
      <w:bookmarkStart w:id="572" w:name="_Toc482979211"/>
      <w:bookmarkStart w:id="573" w:name="_Toc482979320"/>
      <w:bookmarkStart w:id="574" w:name="_Toc482979429"/>
      <w:bookmarkStart w:id="575" w:name="_Toc482979537"/>
      <w:bookmarkStart w:id="576" w:name="_Toc482979635"/>
      <w:bookmarkStart w:id="577" w:name="_Toc482979733"/>
      <w:bookmarkStart w:id="578" w:name="_Toc483233693"/>
      <w:bookmarkStart w:id="579" w:name="_Toc483302410"/>
      <w:bookmarkStart w:id="580" w:name="_Toc483316031"/>
      <w:bookmarkStart w:id="581" w:name="_Toc483316236"/>
      <w:bookmarkStart w:id="582" w:name="_Toc483316368"/>
      <w:bookmarkStart w:id="583" w:name="_Toc483316499"/>
      <w:bookmarkStart w:id="584" w:name="_Toc483325802"/>
      <w:bookmarkStart w:id="585" w:name="_Toc483401280"/>
      <w:bookmarkStart w:id="586" w:name="_Toc483474076"/>
      <w:bookmarkStart w:id="587" w:name="_Toc483571507"/>
      <w:bookmarkStart w:id="588" w:name="_Toc483571629"/>
      <w:bookmarkStart w:id="589" w:name="_Toc483907007"/>
      <w:bookmarkStart w:id="590" w:name="_Toc484010757"/>
      <w:bookmarkStart w:id="591" w:name="_Toc484010879"/>
      <w:bookmarkStart w:id="592" w:name="_Toc484011003"/>
      <w:bookmarkStart w:id="593" w:name="_Toc484011125"/>
      <w:bookmarkStart w:id="594" w:name="_Toc484011247"/>
      <w:bookmarkStart w:id="595" w:name="_Toc484011722"/>
      <w:bookmarkStart w:id="596" w:name="_Toc484097796"/>
      <w:bookmarkStart w:id="597" w:name="_Toc484428970"/>
      <w:bookmarkStart w:id="598" w:name="_Toc484429140"/>
      <w:bookmarkStart w:id="599" w:name="_Toc484438715"/>
      <w:bookmarkStart w:id="600" w:name="_Toc484438839"/>
      <w:bookmarkStart w:id="601" w:name="_Toc484438963"/>
      <w:bookmarkStart w:id="602" w:name="_Toc484439883"/>
      <w:bookmarkStart w:id="603" w:name="_Toc484440006"/>
      <w:bookmarkStart w:id="604" w:name="_Toc484440130"/>
      <w:bookmarkStart w:id="605" w:name="_Toc484440490"/>
      <w:bookmarkStart w:id="606" w:name="_Toc484448150"/>
      <w:bookmarkStart w:id="607" w:name="_Toc484448274"/>
      <w:bookmarkStart w:id="608" w:name="_Toc484448398"/>
      <w:bookmarkStart w:id="609" w:name="_Toc484448522"/>
      <w:bookmarkStart w:id="610" w:name="_Toc484448646"/>
      <w:bookmarkStart w:id="611" w:name="_Toc484448770"/>
      <w:bookmarkStart w:id="612" w:name="_Toc484448893"/>
      <w:bookmarkStart w:id="613" w:name="_Toc484449017"/>
      <w:bookmarkStart w:id="614" w:name="_Toc484449141"/>
      <w:bookmarkStart w:id="615" w:name="_Toc484526636"/>
      <w:bookmarkStart w:id="616" w:name="_Toc484605356"/>
      <w:bookmarkStart w:id="617" w:name="_Toc484605480"/>
      <w:bookmarkStart w:id="618" w:name="_Toc484688349"/>
      <w:bookmarkStart w:id="619" w:name="_Toc484688904"/>
      <w:bookmarkStart w:id="620" w:name="_Toc485218339"/>
      <w:bookmarkStart w:id="621" w:name="_Toc482025759"/>
      <w:bookmarkStart w:id="622" w:name="_Toc482097583"/>
      <w:bookmarkStart w:id="623" w:name="_Toc482097672"/>
      <w:bookmarkStart w:id="624" w:name="_Toc482097761"/>
      <w:bookmarkStart w:id="625" w:name="_Toc482097953"/>
      <w:bookmarkStart w:id="626" w:name="_Toc482099055"/>
      <w:bookmarkStart w:id="627" w:name="_Toc482100772"/>
      <w:bookmarkStart w:id="628" w:name="_Toc482100929"/>
      <w:bookmarkStart w:id="629" w:name="_Toc482101355"/>
      <w:bookmarkStart w:id="630" w:name="_Toc482101492"/>
      <w:bookmarkStart w:id="631" w:name="_Toc482101607"/>
      <w:bookmarkStart w:id="632" w:name="_Toc482101782"/>
      <w:bookmarkStart w:id="633" w:name="_Toc482101875"/>
      <w:bookmarkStart w:id="634" w:name="_Toc482101970"/>
      <w:bookmarkStart w:id="635" w:name="_Toc482102065"/>
      <w:bookmarkStart w:id="636" w:name="_Toc482102159"/>
      <w:bookmarkStart w:id="637" w:name="_Toc482352023"/>
      <w:bookmarkStart w:id="638" w:name="_Toc482352113"/>
      <w:bookmarkStart w:id="639" w:name="_Toc482352203"/>
      <w:bookmarkStart w:id="640" w:name="_Toc482352293"/>
      <w:bookmarkStart w:id="641" w:name="_Toc482633134"/>
      <w:bookmarkStart w:id="642" w:name="_Toc482641311"/>
      <w:bookmarkStart w:id="643" w:name="_Toc482712757"/>
      <w:bookmarkStart w:id="644" w:name="_Toc482959545"/>
      <w:bookmarkStart w:id="645" w:name="_Toc482959655"/>
      <w:bookmarkStart w:id="646" w:name="_Toc482959765"/>
      <w:bookmarkStart w:id="647" w:name="_Toc482978884"/>
      <w:bookmarkStart w:id="648" w:name="_Toc482978993"/>
      <w:bookmarkStart w:id="649" w:name="_Toc482979101"/>
      <w:bookmarkStart w:id="650" w:name="_Toc482979212"/>
      <w:bookmarkStart w:id="651" w:name="_Toc482979321"/>
      <w:bookmarkStart w:id="652" w:name="_Toc482979430"/>
      <w:bookmarkStart w:id="653" w:name="_Toc482979538"/>
      <w:bookmarkStart w:id="654" w:name="_Toc482979636"/>
      <w:bookmarkStart w:id="655" w:name="_Toc482979734"/>
      <w:bookmarkStart w:id="656" w:name="_Toc483233694"/>
      <w:bookmarkStart w:id="657" w:name="_Toc483302411"/>
      <w:bookmarkStart w:id="658" w:name="_Toc483316032"/>
      <w:bookmarkStart w:id="659" w:name="_Toc483316237"/>
      <w:bookmarkStart w:id="660" w:name="_Toc483316369"/>
      <w:bookmarkStart w:id="661" w:name="_Toc483316500"/>
      <w:bookmarkStart w:id="662" w:name="_Toc483325803"/>
      <w:bookmarkStart w:id="663" w:name="_Toc483401281"/>
      <w:bookmarkStart w:id="664" w:name="_Toc483474077"/>
      <w:bookmarkStart w:id="665" w:name="_Toc483571508"/>
      <w:bookmarkStart w:id="666" w:name="_Toc483571630"/>
      <w:bookmarkStart w:id="667" w:name="_Toc483907008"/>
      <w:bookmarkStart w:id="668" w:name="_Toc484010758"/>
      <w:bookmarkStart w:id="669" w:name="_Toc484010880"/>
      <w:bookmarkStart w:id="670" w:name="_Toc484011004"/>
      <w:bookmarkStart w:id="671" w:name="_Toc484011126"/>
      <w:bookmarkStart w:id="672" w:name="_Toc484011248"/>
      <w:bookmarkStart w:id="673" w:name="_Toc484011723"/>
      <w:bookmarkStart w:id="674" w:name="_Toc484097797"/>
      <w:bookmarkStart w:id="675" w:name="_Toc484428971"/>
      <w:bookmarkStart w:id="676" w:name="_Toc484429141"/>
      <w:bookmarkStart w:id="677" w:name="_Toc484438716"/>
      <w:bookmarkStart w:id="678" w:name="_Toc484438840"/>
      <w:bookmarkStart w:id="679" w:name="_Toc484438964"/>
      <w:bookmarkStart w:id="680" w:name="_Toc484439884"/>
      <w:bookmarkStart w:id="681" w:name="_Toc484440007"/>
      <w:bookmarkStart w:id="682" w:name="_Toc484440131"/>
      <w:bookmarkStart w:id="683" w:name="_Toc484440491"/>
      <w:bookmarkStart w:id="684" w:name="_Toc484448151"/>
      <w:bookmarkStart w:id="685" w:name="_Toc484448275"/>
      <w:bookmarkStart w:id="686" w:name="_Toc484448399"/>
      <w:bookmarkStart w:id="687" w:name="_Toc484448523"/>
      <w:bookmarkStart w:id="688" w:name="_Toc484448647"/>
      <w:bookmarkStart w:id="689" w:name="_Toc484448771"/>
      <w:bookmarkStart w:id="690" w:name="_Toc484448894"/>
      <w:bookmarkStart w:id="691" w:name="_Toc484449018"/>
      <w:bookmarkStart w:id="692" w:name="_Toc484449142"/>
      <w:bookmarkStart w:id="693" w:name="_Toc484526637"/>
      <w:bookmarkStart w:id="694" w:name="_Toc484605357"/>
      <w:bookmarkStart w:id="695" w:name="_Toc484605481"/>
      <w:bookmarkStart w:id="696" w:name="_Toc484688350"/>
      <w:bookmarkStart w:id="697" w:name="_Toc484688905"/>
      <w:bookmarkStart w:id="698" w:name="_Toc485218340"/>
      <w:bookmarkStart w:id="699" w:name="_Toc482025760"/>
      <w:bookmarkStart w:id="700" w:name="_Toc482097584"/>
      <w:bookmarkStart w:id="701" w:name="_Toc482097673"/>
      <w:bookmarkStart w:id="702" w:name="_Toc482097762"/>
      <w:bookmarkStart w:id="703" w:name="_Toc482097954"/>
      <w:bookmarkStart w:id="704" w:name="_Toc482099056"/>
      <w:bookmarkStart w:id="705" w:name="_Toc482100773"/>
      <w:bookmarkStart w:id="706" w:name="_Toc482100930"/>
      <w:bookmarkStart w:id="707" w:name="_Toc482101356"/>
      <w:bookmarkStart w:id="708" w:name="_Toc482101493"/>
      <w:bookmarkStart w:id="709" w:name="_Toc482101608"/>
      <w:bookmarkStart w:id="710" w:name="_Toc482101783"/>
      <w:bookmarkStart w:id="711" w:name="_Toc482101876"/>
      <w:bookmarkStart w:id="712" w:name="_Toc482101971"/>
      <w:bookmarkStart w:id="713" w:name="_Toc482102066"/>
      <w:bookmarkStart w:id="714" w:name="_Toc482102160"/>
      <w:bookmarkStart w:id="715" w:name="_Toc482352024"/>
      <w:bookmarkStart w:id="716" w:name="_Toc482352114"/>
      <w:bookmarkStart w:id="717" w:name="_Toc482352204"/>
      <w:bookmarkStart w:id="718" w:name="_Toc482352294"/>
      <w:bookmarkStart w:id="719" w:name="_Toc482633135"/>
      <w:bookmarkStart w:id="720" w:name="_Toc482641312"/>
      <w:bookmarkStart w:id="721" w:name="_Toc482712758"/>
      <w:bookmarkStart w:id="722" w:name="_Toc482959546"/>
      <w:bookmarkStart w:id="723" w:name="_Toc482959656"/>
      <w:bookmarkStart w:id="724" w:name="_Toc482959766"/>
      <w:bookmarkStart w:id="725" w:name="_Toc482978885"/>
      <w:bookmarkStart w:id="726" w:name="_Toc482978994"/>
      <w:bookmarkStart w:id="727" w:name="_Toc482979102"/>
      <w:bookmarkStart w:id="728" w:name="_Toc482979213"/>
      <w:bookmarkStart w:id="729" w:name="_Toc482979322"/>
      <w:bookmarkStart w:id="730" w:name="_Toc482979431"/>
      <w:bookmarkStart w:id="731" w:name="_Toc482979539"/>
      <w:bookmarkStart w:id="732" w:name="_Toc482979637"/>
      <w:bookmarkStart w:id="733" w:name="_Toc482979735"/>
      <w:bookmarkStart w:id="734" w:name="_Toc483233695"/>
      <w:bookmarkStart w:id="735" w:name="_Toc483302412"/>
      <w:bookmarkStart w:id="736" w:name="_Toc483316033"/>
      <w:bookmarkStart w:id="737" w:name="_Toc483316238"/>
      <w:bookmarkStart w:id="738" w:name="_Toc483316370"/>
      <w:bookmarkStart w:id="739" w:name="_Toc483316501"/>
      <w:bookmarkStart w:id="740" w:name="_Toc483325804"/>
      <w:bookmarkStart w:id="741" w:name="_Toc483401282"/>
      <w:bookmarkStart w:id="742" w:name="_Toc483474078"/>
      <w:bookmarkStart w:id="743" w:name="_Toc483571509"/>
      <w:bookmarkStart w:id="744" w:name="_Toc483571631"/>
      <w:bookmarkStart w:id="745" w:name="_Toc483907009"/>
      <w:bookmarkStart w:id="746" w:name="_Toc484010759"/>
      <w:bookmarkStart w:id="747" w:name="_Toc484010881"/>
      <w:bookmarkStart w:id="748" w:name="_Toc484011005"/>
      <w:bookmarkStart w:id="749" w:name="_Toc484011127"/>
      <w:bookmarkStart w:id="750" w:name="_Toc484011249"/>
      <w:bookmarkStart w:id="751" w:name="_Toc484011724"/>
      <w:bookmarkStart w:id="752" w:name="_Toc484097798"/>
      <w:bookmarkStart w:id="753" w:name="_Toc484428972"/>
      <w:bookmarkStart w:id="754" w:name="_Toc484429142"/>
      <w:bookmarkStart w:id="755" w:name="_Toc484438717"/>
      <w:bookmarkStart w:id="756" w:name="_Toc484438841"/>
      <w:bookmarkStart w:id="757" w:name="_Toc484438965"/>
      <w:bookmarkStart w:id="758" w:name="_Toc484439885"/>
      <w:bookmarkStart w:id="759" w:name="_Toc484440008"/>
      <w:bookmarkStart w:id="760" w:name="_Toc484440132"/>
      <w:bookmarkStart w:id="761" w:name="_Toc484440492"/>
      <w:bookmarkStart w:id="762" w:name="_Toc484448152"/>
      <w:bookmarkStart w:id="763" w:name="_Toc484448276"/>
      <w:bookmarkStart w:id="764" w:name="_Toc484448400"/>
      <w:bookmarkStart w:id="765" w:name="_Toc484448524"/>
      <w:bookmarkStart w:id="766" w:name="_Toc484448648"/>
      <w:bookmarkStart w:id="767" w:name="_Toc484448772"/>
      <w:bookmarkStart w:id="768" w:name="_Toc484448895"/>
      <w:bookmarkStart w:id="769" w:name="_Toc484449019"/>
      <w:bookmarkStart w:id="770" w:name="_Toc484449143"/>
      <w:bookmarkStart w:id="771" w:name="_Toc484526638"/>
      <w:bookmarkStart w:id="772" w:name="_Toc484605358"/>
      <w:bookmarkStart w:id="773" w:name="_Toc484605482"/>
      <w:bookmarkStart w:id="774" w:name="_Toc484688351"/>
      <w:bookmarkStart w:id="775" w:name="_Toc484688906"/>
      <w:bookmarkStart w:id="776" w:name="_Toc485218341"/>
      <w:bookmarkStart w:id="777" w:name="_Toc482025761"/>
      <w:bookmarkStart w:id="778" w:name="_Toc482097585"/>
      <w:bookmarkStart w:id="779" w:name="_Toc482097674"/>
      <w:bookmarkStart w:id="780" w:name="_Toc482097763"/>
      <w:bookmarkStart w:id="781" w:name="_Toc482097955"/>
      <w:bookmarkStart w:id="782" w:name="_Toc482099057"/>
      <w:bookmarkStart w:id="783" w:name="_Toc482100774"/>
      <w:bookmarkStart w:id="784" w:name="_Toc482100931"/>
      <w:bookmarkStart w:id="785" w:name="_Toc482101357"/>
      <w:bookmarkStart w:id="786" w:name="_Toc482101494"/>
      <w:bookmarkStart w:id="787" w:name="_Toc482101609"/>
      <w:bookmarkStart w:id="788" w:name="_Toc482101784"/>
      <w:bookmarkStart w:id="789" w:name="_Toc482101877"/>
      <w:bookmarkStart w:id="790" w:name="_Toc482101972"/>
      <w:bookmarkStart w:id="791" w:name="_Toc482102067"/>
      <w:bookmarkStart w:id="792" w:name="_Toc482102161"/>
      <w:bookmarkStart w:id="793" w:name="_Toc482352025"/>
      <w:bookmarkStart w:id="794" w:name="_Toc482352115"/>
      <w:bookmarkStart w:id="795" w:name="_Toc482352205"/>
      <w:bookmarkStart w:id="796" w:name="_Toc482352295"/>
      <w:bookmarkStart w:id="797" w:name="_Toc482633136"/>
      <w:bookmarkStart w:id="798" w:name="_Toc482641313"/>
      <w:bookmarkStart w:id="799" w:name="_Toc482712759"/>
      <w:bookmarkStart w:id="800" w:name="_Toc482959547"/>
      <w:bookmarkStart w:id="801" w:name="_Toc482959657"/>
      <w:bookmarkStart w:id="802" w:name="_Toc482959767"/>
      <w:bookmarkStart w:id="803" w:name="_Toc482978886"/>
      <w:bookmarkStart w:id="804" w:name="_Toc482978995"/>
      <w:bookmarkStart w:id="805" w:name="_Toc482979103"/>
      <w:bookmarkStart w:id="806" w:name="_Toc482979214"/>
      <w:bookmarkStart w:id="807" w:name="_Toc482979323"/>
      <w:bookmarkStart w:id="808" w:name="_Toc482979432"/>
      <w:bookmarkStart w:id="809" w:name="_Toc482979540"/>
      <w:bookmarkStart w:id="810" w:name="_Toc482979638"/>
      <w:bookmarkStart w:id="811" w:name="_Toc482979736"/>
      <w:bookmarkStart w:id="812" w:name="_Toc483233696"/>
      <w:bookmarkStart w:id="813" w:name="_Toc483302413"/>
      <w:bookmarkStart w:id="814" w:name="_Toc483316034"/>
      <w:bookmarkStart w:id="815" w:name="_Toc483316239"/>
      <w:bookmarkStart w:id="816" w:name="_Toc483316371"/>
      <w:bookmarkStart w:id="817" w:name="_Toc483316502"/>
      <w:bookmarkStart w:id="818" w:name="_Toc483325805"/>
      <w:bookmarkStart w:id="819" w:name="_Toc483401283"/>
      <w:bookmarkStart w:id="820" w:name="_Toc483474079"/>
      <w:bookmarkStart w:id="821" w:name="_Toc483571510"/>
      <w:bookmarkStart w:id="822" w:name="_Toc483571632"/>
      <w:bookmarkStart w:id="823" w:name="_Toc483907010"/>
      <w:bookmarkStart w:id="824" w:name="_Toc484010760"/>
      <w:bookmarkStart w:id="825" w:name="_Toc484010882"/>
      <w:bookmarkStart w:id="826" w:name="_Toc484011006"/>
      <w:bookmarkStart w:id="827" w:name="_Toc484011128"/>
      <w:bookmarkStart w:id="828" w:name="_Toc484011250"/>
      <w:bookmarkStart w:id="829" w:name="_Toc484011725"/>
      <w:bookmarkStart w:id="830" w:name="_Toc484097799"/>
      <w:bookmarkStart w:id="831" w:name="_Toc484428973"/>
      <w:bookmarkStart w:id="832" w:name="_Toc484429143"/>
      <w:bookmarkStart w:id="833" w:name="_Toc484438718"/>
      <w:bookmarkStart w:id="834" w:name="_Toc484438842"/>
      <w:bookmarkStart w:id="835" w:name="_Toc484438966"/>
      <w:bookmarkStart w:id="836" w:name="_Toc484439886"/>
      <w:bookmarkStart w:id="837" w:name="_Toc484440009"/>
      <w:bookmarkStart w:id="838" w:name="_Toc484440133"/>
      <w:bookmarkStart w:id="839" w:name="_Toc484440493"/>
      <w:bookmarkStart w:id="840" w:name="_Toc484448153"/>
      <w:bookmarkStart w:id="841" w:name="_Toc484448277"/>
      <w:bookmarkStart w:id="842" w:name="_Toc484448401"/>
      <w:bookmarkStart w:id="843" w:name="_Toc484448525"/>
      <w:bookmarkStart w:id="844" w:name="_Toc484448649"/>
      <w:bookmarkStart w:id="845" w:name="_Toc484448773"/>
      <w:bookmarkStart w:id="846" w:name="_Toc484448896"/>
      <w:bookmarkStart w:id="847" w:name="_Toc484449020"/>
      <w:bookmarkStart w:id="848" w:name="_Toc484449144"/>
      <w:bookmarkStart w:id="849" w:name="_Toc484526639"/>
      <w:bookmarkStart w:id="850" w:name="_Toc484605359"/>
      <w:bookmarkStart w:id="851" w:name="_Toc484605483"/>
      <w:bookmarkStart w:id="852" w:name="_Toc484688352"/>
      <w:bookmarkStart w:id="853" w:name="_Toc484688907"/>
      <w:bookmarkStart w:id="854" w:name="_Toc485218342"/>
      <w:bookmarkStart w:id="855" w:name="_Toc482025762"/>
      <w:bookmarkStart w:id="856" w:name="_Toc482097586"/>
      <w:bookmarkStart w:id="857" w:name="_Toc482097675"/>
      <w:bookmarkStart w:id="858" w:name="_Toc482097764"/>
      <w:bookmarkStart w:id="859" w:name="_Toc482097956"/>
      <w:bookmarkStart w:id="860" w:name="_Toc482099058"/>
      <w:bookmarkStart w:id="861" w:name="_Toc482100775"/>
      <w:bookmarkStart w:id="862" w:name="_Toc482100932"/>
      <w:bookmarkStart w:id="863" w:name="_Toc482101358"/>
      <w:bookmarkStart w:id="864" w:name="_Toc482101495"/>
      <w:bookmarkStart w:id="865" w:name="_Toc482101610"/>
      <w:bookmarkStart w:id="866" w:name="_Toc482101785"/>
      <w:bookmarkStart w:id="867" w:name="_Toc482101878"/>
      <w:bookmarkStart w:id="868" w:name="_Toc482101973"/>
      <w:bookmarkStart w:id="869" w:name="_Toc482102068"/>
      <w:bookmarkStart w:id="870" w:name="_Toc482102162"/>
      <w:bookmarkStart w:id="871" w:name="_Toc482352026"/>
      <w:bookmarkStart w:id="872" w:name="_Toc482352116"/>
      <w:bookmarkStart w:id="873" w:name="_Toc482352206"/>
      <w:bookmarkStart w:id="874" w:name="_Toc482352296"/>
      <w:bookmarkStart w:id="875" w:name="_Toc482633137"/>
      <w:bookmarkStart w:id="876" w:name="_Toc482641314"/>
      <w:bookmarkStart w:id="877" w:name="_Toc482712760"/>
      <w:bookmarkStart w:id="878" w:name="_Toc482959548"/>
      <w:bookmarkStart w:id="879" w:name="_Toc482959658"/>
      <w:bookmarkStart w:id="880" w:name="_Toc482959768"/>
      <w:bookmarkStart w:id="881" w:name="_Toc482978887"/>
      <w:bookmarkStart w:id="882" w:name="_Toc482978996"/>
      <w:bookmarkStart w:id="883" w:name="_Toc482979104"/>
      <w:bookmarkStart w:id="884" w:name="_Toc482979215"/>
      <w:bookmarkStart w:id="885" w:name="_Toc482979324"/>
      <w:bookmarkStart w:id="886" w:name="_Toc482979433"/>
      <w:bookmarkStart w:id="887" w:name="_Toc482979541"/>
      <w:bookmarkStart w:id="888" w:name="_Toc482979639"/>
      <w:bookmarkStart w:id="889" w:name="_Toc482979737"/>
      <w:bookmarkStart w:id="890" w:name="_Toc483233697"/>
      <w:bookmarkStart w:id="891" w:name="_Toc483302414"/>
      <w:bookmarkStart w:id="892" w:name="_Toc483316035"/>
      <w:bookmarkStart w:id="893" w:name="_Toc483316240"/>
      <w:bookmarkStart w:id="894" w:name="_Toc483316372"/>
      <w:bookmarkStart w:id="895" w:name="_Toc483316503"/>
      <w:bookmarkStart w:id="896" w:name="_Toc483325806"/>
      <w:bookmarkStart w:id="897" w:name="_Toc483401284"/>
      <w:bookmarkStart w:id="898" w:name="_Toc483474080"/>
      <w:bookmarkStart w:id="899" w:name="_Toc483571511"/>
      <w:bookmarkStart w:id="900" w:name="_Toc483571633"/>
      <w:bookmarkStart w:id="901" w:name="_Toc483907011"/>
      <w:bookmarkStart w:id="902" w:name="_Toc484010761"/>
      <w:bookmarkStart w:id="903" w:name="_Toc484010883"/>
      <w:bookmarkStart w:id="904" w:name="_Toc484011007"/>
      <w:bookmarkStart w:id="905" w:name="_Toc484011129"/>
      <w:bookmarkStart w:id="906" w:name="_Toc484011251"/>
      <w:bookmarkStart w:id="907" w:name="_Toc484011726"/>
      <w:bookmarkStart w:id="908" w:name="_Toc484097800"/>
      <w:bookmarkStart w:id="909" w:name="_Toc484428974"/>
      <w:bookmarkStart w:id="910" w:name="_Toc484429144"/>
      <w:bookmarkStart w:id="911" w:name="_Toc484438719"/>
      <w:bookmarkStart w:id="912" w:name="_Toc484438843"/>
      <w:bookmarkStart w:id="913" w:name="_Toc484438967"/>
      <w:bookmarkStart w:id="914" w:name="_Toc484439887"/>
      <w:bookmarkStart w:id="915" w:name="_Toc484440010"/>
      <w:bookmarkStart w:id="916" w:name="_Toc484440134"/>
      <w:bookmarkStart w:id="917" w:name="_Toc484440494"/>
      <w:bookmarkStart w:id="918" w:name="_Toc484448154"/>
      <w:bookmarkStart w:id="919" w:name="_Toc484448278"/>
      <w:bookmarkStart w:id="920" w:name="_Toc484448402"/>
      <w:bookmarkStart w:id="921" w:name="_Toc484448526"/>
      <w:bookmarkStart w:id="922" w:name="_Toc484448650"/>
      <w:bookmarkStart w:id="923" w:name="_Toc484448774"/>
      <w:bookmarkStart w:id="924" w:name="_Toc484448897"/>
      <w:bookmarkStart w:id="925" w:name="_Toc484449021"/>
      <w:bookmarkStart w:id="926" w:name="_Toc484449145"/>
      <w:bookmarkStart w:id="927" w:name="_Toc484526640"/>
      <w:bookmarkStart w:id="928" w:name="_Toc484605360"/>
      <w:bookmarkStart w:id="929" w:name="_Toc484605484"/>
      <w:bookmarkStart w:id="930" w:name="_Toc484688353"/>
      <w:bookmarkStart w:id="931" w:name="_Toc484688908"/>
      <w:bookmarkStart w:id="932" w:name="_Toc485218343"/>
      <w:bookmarkStart w:id="933" w:name="_Toc482025763"/>
      <w:bookmarkStart w:id="934" w:name="_Toc482097587"/>
      <w:bookmarkStart w:id="935" w:name="_Toc482097676"/>
      <w:bookmarkStart w:id="936" w:name="_Toc482097765"/>
      <w:bookmarkStart w:id="937" w:name="_Toc482097957"/>
      <w:bookmarkStart w:id="938" w:name="_Toc482099059"/>
      <w:bookmarkStart w:id="939" w:name="_Toc482100776"/>
      <w:bookmarkStart w:id="940" w:name="_Toc482100933"/>
      <w:bookmarkStart w:id="941" w:name="_Toc482101359"/>
      <w:bookmarkStart w:id="942" w:name="_Toc482101496"/>
      <w:bookmarkStart w:id="943" w:name="_Toc482101611"/>
      <w:bookmarkStart w:id="944" w:name="_Toc482101786"/>
      <w:bookmarkStart w:id="945" w:name="_Toc482101879"/>
      <w:bookmarkStart w:id="946" w:name="_Toc482101974"/>
      <w:bookmarkStart w:id="947" w:name="_Toc482102069"/>
      <w:bookmarkStart w:id="948" w:name="_Toc482102163"/>
      <w:bookmarkStart w:id="949" w:name="_Toc482352027"/>
      <w:bookmarkStart w:id="950" w:name="_Toc482352117"/>
      <w:bookmarkStart w:id="951" w:name="_Toc482352207"/>
      <w:bookmarkStart w:id="952" w:name="_Toc482352297"/>
      <w:bookmarkStart w:id="953" w:name="_Toc482633138"/>
      <w:bookmarkStart w:id="954" w:name="_Toc482641315"/>
      <w:bookmarkStart w:id="955" w:name="_Toc482712761"/>
      <w:bookmarkStart w:id="956" w:name="_Toc482959549"/>
      <w:bookmarkStart w:id="957" w:name="_Toc482959659"/>
      <w:bookmarkStart w:id="958" w:name="_Toc482959769"/>
      <w:bookmarkStart w:id="959" w:name="_Toc482978888"/>
      <w:bookmarkStart w:id="960" w:name="_Toc482978997"/>
      <w:bookmarkStart w:id="961" w:name="_Toc482979105"/>
      <w:bookmarkStart w:id="962" w:name="_Toc482979216"/>
      <w:bookmarkStart w:id="963" w:name="_Toc482979325"/>
      <w:bookmarkStart w:id="964" w:name="_Toc482979434"/>
      <w:bookmarkStart w:id="965" w:name="_Toc482979542"/>
      <w:bookmarkStart w:id="966" w:name="_Toc482979640"/>
      <w:bookmarkStart w:id="967" w:name="_Toc482979738"/>
      <w:bookmarkStart w:id="968" w:name="_Toc483233698"/>
      <w:bookmarkStart w:id="969" w:name="_Toc483302415"/>
      <w:bookmarkStart w:id="970" w:name="_Toc483316036"/>
      <w:bookmarkStart w:id="971" w:name="_Toc483316241"/>
      <w:bookmarkStart w:id="972" w:name="_Toc483316373"/>
      <w:bookmarkStart w:id="973" w:name="_Toc483316504"/>
      <w:bookmarkStart w:id="974" w:name="_Toc483325807"/>
      <w:bookmarkStart w:id="975" w:name="_Toc483401285"/>
      <w:bookmarkStart w:id="976" w:name="_Toc483474081"/>
      <w:bookmarkStart w:id="977" w:name="_Toc483571512"/>
      <w:bookmarkStart w:id="978" w:name="_Toc483571634"/>
      <w:bookmarkStart w:id="979" w:name="_Toc483907012"/>
      <w:bookmarkStart w:id="980" w:name="_Toc484010762"/>
      <w:bookmarkStart w:id="981" w:name="_Toc484010884"/>
      <w:bookmarkStart w:id="982" w:name="_Toc484011008"/>
      <w:bookmarkStart w:id="983" w:name="_Toc484011130"/>
      <w:bookmarkStart w:id="984" w:name="_Toc484011252"/>
      <w:bookmarkStart w:id="985" w:name="_Toc484011727"/>
      <w:bookmarkStart w:id="986" w:name="_Toc484097801"/>
      <w:bookmarkStart w:id="987" w:name="_Toc484428975"/>
      <w:bookmarkStart w:id="988" w:name="_Toc484429145"/>
      <w:bookmarkStart w:id="989" w:name="_Toc484438720"/>
      <w:bookmarkStart w:id="990" w:name="_Toc484438844"/>
      <w:bookmarkStart w:id="991" w:name="_Toc484438968"/>
      <w:bookmarkStart w:id="992" w:name="_Toc484439888"/>
      <w:bookmarkStart w:id="993" w:name="_Toc484440011"/>
      <w:bookmarkStart w:id="994" w:name="_Toc484440135"/>
      <w:bookmarkStart w:id="995" w:name="_Toc484440495"/>
      <w:bookmarkStart w:id="996" w:name="_Toc484448155"/>
      <w:bookmarkStart w:id="997" w:name="_Toc484448279"/>
      <w:bookmarkStart w:id="998" w:name="_Toc484448403"/>
      <w:bookmarkStart w:id="999" w:name="_Toc484448527"/>
      <w:bookmarkStart w:id="1000" w:name="_Toc484448651"/>
      <w:bookmarkStart w:id="1001" w:name="_Toc484448775"/>
      <w:bookmarkStart w:id="1002" w:name="_Toc484448898"/>
      <w:bookmarkStart w:id="1003" w:name="_Toc484449022"/>
      <w:bookmarkStart w:id="1004" w:name="_Toc484449146"/>
      <w:bookmarkStart w:id="1005" w:name="_Toc484526641"/>
      <w:bookmarkStart w:id="1006" w:name="_Toc484605361"/>
      <w:bookmarkStart w:id="1007" w:name="_Toc484605485"/>
      <w:bookmarkStart w:id="1008" w:name="_Toc484688354"/>
      <w:bookmarkStart w:id="1009" w:name="_Toc484688909"/>
      <w:bookmarkStart w:id="1010" w:name="_Toc485218344"/>
      <w:bookmarkStart w:id="1011" w:name="_Toc482025764"/>
      <w:bookmarkStart w:id="1012" w:name="_Toc482097588"/>
      <w:bookmarkStart w:id="1013" w:name="_Toc482097677"/>
      <w:bookmarkStart w:id="1014" w:name="_Toc482097766"/>
      <w:bookmarkStart w:id="1015" w:name="_Toc482097958"/>
      <w:bookmarkStart w:id="1016" w:name="_Toc482099060"/>
      <w:bookmarkStart w:id="1017" w:name="_Toc482100777"/>
      <w:bookmarkStart w:id="1018" w:name="_Toc482100934"/>
      <w:bookmarkStart w:id="1019" w:name="_Toc482101360"/>
      <w:bookmarkStart w:id="1020" w:name="_Toc482101497"/>
      <w:bookmarkStart w:id="1021" w:name="_Toc482101612"/>
      <w:bookmarkStart w:id="1022" w:name="_Toc482101787"/>
      <w:bookmarkStart w:id="1023" w:name="_Toc482101880"/>
      <w:bookmarkStart w:id="1024" w:name="_Toc482101975"/>
      <w:bookmarkStart w:id="1025" w:name="_Toc482102070"/>
      <w:bookmarkStart w:id="1026" w:name="_Toc482102164"/>
      <w:bookmarkStart w:id="1027" w:name="_Toc482352028"/>
      <w:bookmarkStart w:id="1028" w:name="_Toc482352118"/>
      <w:bookmarkStart w:id="1029" w:name="_Toc482352208"/>
      <w:bookmarkStart w:id="1030" w:name="_Toc482352298"/>
      <w:bookmarkStart w:id="1031" w:name="_Toc482633139"/>
      <w:bookmarkStart w:id="1032" w:name="_Toc482641316"/>
      <w:bookmarkStart w:id="1033" w:name="_Toc482712762"/>
      <w:bookmarkStart w:id="1034" w:name="_Toc482959550"/>
      <w:bookmarkStart w:id="1035" w:name="_Toc482959660"/>
      <w:bookmarkStart w:id="1036" w:name="_Toc482959770"/>
      <w:bookmarkStart w:id="1037" w:name="_Toc482978889"/>
      <w:bookmarkStart w:id="1038" w:name="_Toc482978998"/>
      <w:bookmarkStart w:id="1039" w:name="_Toc482979106"/>
      <w:bookmarkStart w:id="1040" w:name="_Toc482979217"/>
      <w:bookmarkStart w:id="1041" w:name="_Toc482979326"/>
      <w:bookmarkStart w:id="1042" w:name="_Toc482979435"/>
      <w:bookmarkStart w:id="1043" w:name="_Toc482979543"/>
      <w:bookmarkStart w:id="1044" w:name="_Toc482979641"/>
      <w:bookmarkStart w:id="1045" w:name="_Toc482979739"/>
      <w:bookmarkStart w:id="1046" w:name="_Toc483233699"/>
      <w:bookmarkStart w:id="1047" w:name="_Toc483302416"/>
      <w:bookmarkStart w:id="1048" w:name="_Toc483316037"/>
      <w:bookmarkStart w:id="1049" w:name="_Toc483316242"/>
      <w:bookmarkStart w:id="1050" w:name="_Toc483316374"/>
      <w:bookmarkStart w:id="1051" w:name="_Toc483316505"/>
      <w:bookmarkStart w:id="1052" w:name="_Toc483325808"/>
      <w:bookmarkStart w:id="1053" w:name="_Toc483401286"/>
      <w:bookmarkStart w:id="1054" w:name="_Toc483474082"/>
      <w:bookmarkStart w:id="1055" w:name="_Toc483571513"/>
      <w:bookmarkStart w:id="1056" w:name="_Toc483571635"/>
      <w:bookmarkStart w:id="1057" w:name="_Toc483907013"/>
      <w:bookmarkStart w:id="1058" w:name="_Toc484010763"/>
      <w:bookmarkStart w:id="1059" w:name="_Toc484010885"/>
      <w:bookmarkStart w:id="1060" w:name="_Toc484011009"/>
      <w:bookmarkStart w:id="1061" w:name="_Toc484011131"/>
      <w:bookmarkStart w:id="1062" w:name="_Toc484011253"/>
      <w:bookmarkStart w:id="1063" w:name="_Toc484011728"/>
      <w:bookmarkStart w:id="1064" w:name="_Toc484097802"/>
      <w:bookmarkStart w:id="1065" w:name="_Toc484428976"/>
      <w:bookmarkStart w:id="1066" w:name="_Toc484429146"/>
      <w:bookmarkStart w:id="1067" w:name="_Toc484438721"/>
      <w:bookmarkStart w:id="1068" w:name="_Toc484438845"/>
      <w:bookmarkStart w:id="1069" w:name="_Toc484438969"/>
      <w:bookmarkStart w:id="1070" w:name="_Toc484439889"/>
      <w:bookmarkStart w:id="1071" w:name="_Toc484440012"/>
      <w:bookmarkStart w:id="1072" w:name="_Toc484440136"/>
      <w:bookmarkStart w:id="1073" w:name="_Toc484440496"/>
      <w:bookmarkStart w:id="1074" w:name="_Toc484448156"/>
      <w:bookmarkStart w:id="1075" w:name="_Toc484448280"/>
      <w:bookmarkStart w:id="1076" w:name="_Toc484448404"/>
      <w:bookmarkStart w:id="1077" w:name="_Toc484448528"/>
      <w:bookmarkStart w:id="1078" w:name="_Toc484448652"/>
      <w:bookmarkStart w:id="1079" w:name="_Toc484448776"/>
      <w:bookmarkStart w:id="1080" w:name="_Toc484448899"/>
      <w:bookmarkStart w:id="1081" w:name="_Toc484449023"/>
      <w:bookmarkStart w:id="1082" w:name="_Toc484449147"/>
      <w:bookmarkStart w:id="1083" w:name="_Toc484526642"/>
      <w:bookmarkStart w:id="1084" w:name="_Toc484605362"/>
      <w:bookmarkStart w:id="1085" w:name="_Toc484605486"/>
      <w:bookmarkStart w:id="1086" w:name="_Toc484688355"/>
      <w:bookmarkStart w:id="1087" w:name="_Toc484688910"/>
      <w:bookmarkStart w:id="1088" w:name="_Toc485218345"/>
      <w:bookmarkStart w:id="1089" w:name="_Toc482025765"/>
      <w:bookmarkStart w:id="1090" w:name="_Toc482097589"/>
      <w:bookmarkStart w:id="1091" w:name="_Toc482097678"/>
      <w:bookmarkStart w:id="1092" w:name="_Toc482097767"/>
      <w:bookmarkStart w:id="1093" w:name="_Toc482097959"/>
      <w:bookmarkStart w:id="1094" w:name="_Toc482099061"/>
      <w:bookmarkStart w:id="1095" w:name="_Toc482100778"/>
      <w:bookmarkStart w:id="1096" w:name="_Toc482100935"/>
      <w:bookmarkStart w:id="1097" w:name="_Toc482101361"/>
      <w:bookmarkStart w:id="1098" w:name="_Toc482101498"/>
      <w:bookmarkStart w:id="1099" w:name="_Toc482101613"/>
      <w:bookmarkStart w:id="1100" w:name="_Toc482101788"/>
      <w:bookmarkStart w:id="1101" w:name="_Toc482101881"/>
      <w:bookmarkStart w:id="1102" w:name="_Toc482101976"/>
      <w:bookmarkStart w:id="1103" w:name="_Toc482102071"/>
      <w:bookmarkStart w:id="1104" w:name="_Toc482102165"/>
      <w:bookmarkStart w:id="1105" w:name="_Toc482352029"/>
      <w:bookmarkStart w:id="1106" w:name="_Toc482352119"/>
      <w:bookmarkStart w:id="1107" w:name="_Toc482352209"/>
      <w:bookmarkStart w:id="1108" w:name="_Toc482352299"/>
      <w:bookmarkStart w:id="1109" w:name="_Toc482633140"/>
      <w:bookmarkStart w:id="1110" w:name="_Toc482641317"/>
      <w:bookmarkStart w:id="1111" w:name="_Toc482712763"/>
      <w:bookmarkStart w:id="1112" w:name="_Toc482959551"/>
      <w:bookmarkStart w:id="1113" w:name="_Toc482959661"/>
      <w:bookmarkStart w:id="1114" w:name="_Toc482959771"/>
      <w:bookmarkStart w:id="1115" w:name="_Toc482978890"/>
      <w:bookmarkStart w:id="1116" w:name="_Toc482978999"/>
      <w:bookmarkStart w:id="1117" w:name="_Toc482979107"/>
      <w:bookmarkStart w:id="1118" w:name="_Toc482979218"/>
      <w:bookmarkStart w:id="1119" w:name="_Toc482979327"/>
      <w:bookmarkStart w:id="1120" w:name="_Toc482979436"/>
      <w:bookmarkStart w:id="1121" w:name="_Toc482979544"/>
      <w:bookmarkStart w:id="1122" w:name="_Toc482979642"/>
      <w:bookmarkStart w:id="1123" w:name="_Toc482979740"/>
      <w:bookmarkStart w:id="1124" w:name="_Toc483233700"/>
      <w:bookmarkStart w:id="1125" w:name="_Toc483302417"/>
      <w:bookmarkStart w:id="1126" w:name="_Toc483316038"/>
      <w:bookmarkStart w:id="1127" w:name="_Toc483316243"/>
      <w:bookmarkStart w:id="1128" w:name="_Toc483316375"/>
      <w:bookmarkStart w:id="1129" w:name="_Toc483316506"/>
      <w:bookmarkStart w:id="1130" w:name="_Toc483325809"/>
      <w:bookmarkStart w:id="1131" w:name="_Toc483401287"/>
      <w:bookmarkStart w:id="1132" w:name="_Toc483474083"/>
      <w:bookmarkStart w:id="1133" w:name="_Toc483571514"/>
      <w:bookmarkStart w:id="1134" w:name="_Toc483571636"/>
      <w:bookmarkStart w:id="1135" w:name="_Toc483907014"/>
      <w:bookmarkStart w:id="1136" w:name="_Toc484010764"/>
      <w:bookmarkStart w:id="1137" w:name="_Toc484010886"/>
      <w:bookmarkStart w:id="1138" w:name="_Toc484011010"/>
      <w:bookmarkStart w:id="1139" w:name="_Toc484011132"/>
      <w:bookmarkStart w:id="1140" w:name="_Toc484011254"/>
      <w:bookmarkStart w:id="1141" w:name="_Toc484011729"/>
      <w:bookmarkStart w:id="1142" w:name="_Toc484097803"/>
      <w:bookmarkStart w:id="1143" w:name="_Toc484428977"/>
      <w:bookmarkStart w:id="1144" w:name="_Toc484429147"/>
      <w:bookmarkStart w:id="1145" w:name="_Toc484438722"/>
      <w:bookmarkStart w:id="1146" w:name="_Toc484438846"/>
      <w:bookmarkStart w:id="1147" w:name="_Toc484438970"/>
      <w:bookmarkStart w:id="1148" w:name="_Toc484439890"/>
      <w:bookmarkStart w:id="1149" w:name="_Toc484440013"/>
      <w:bookmarkStart w:id="1150" w:name="_Toc484440137"/>
      <w:bookmarkStart w:id="1151" w:name="_Toc484440497"/>
      <w:bookmarkStart w:id="1152" w:name="_Toc484448157"/>
      <w:bookmarkStart w:id="1153" w:name="_Toc484448281"/>
      <w:bookmarkStart w:id="1154" w:name="_Toc484448405"/>
      <w:bookmarkStart w:id="1155" w:name="_Toc484448529"/>
      <w:bookmarkStart w:id="1156" w:name="_Toc484448653"/>
      <w:bookmarkStart w:id="1157" w:name="_Toc484448777"/>
      <w:bookmarkStart w:id="1158" w:name="_Toc484448900"/>
      <w:bookmarkStart w:id="1159" w:name="_Toc484449024"/>
      <w:bookmarkStart w:id="1160" w:name="_Toc484449148"/>
      <w:bookmarkStart w:id="1161" w:name="_Toc484526643"/>
      <w:bookmarkStart w:id="1162" w:name="_Toc484605363"/>
      <w:bookmarkStart w:id="1163" w:name="_Toc484605487"/>
      <w:bookmarkStart w:id="1164" w:name="_Toc484688356"/>
      <w:bookmarkStart w:id="1165" w:name="_Toc484688911"/>
      <w:bookmarkStart w:id="1166" w:name="_Toc485218346"/>
      <w:bookmarkStart w:id="1167" w:name="_Toc482025766"/>
      <w:bookmarkStart w:id="1168" w:name="_Toc482097590"/>
      <w:bookmarkStart w:id="1169" w:name="_Toc482097679"/>
      <w:bookmarkStart w:id="1170" w:name="_Toc482097768"/>
      <w:bookmarkStart w:id="1171" w:name="_Toc482097960"/>
      <w:bookmarkStart w:id="1172" w:name="_Toc482099062"/>
      <w:bookmarkStart w:id="1173" w:name="_Toc482100779"/>
      <w:bookmarkStart w:id="1174" w:name="_Toc482100936"/>
      <w:bookmarkStart w:id="1175" w:name="_Toc482101362"/>
      <w:bookmarkStart w:id="1176" w:name="_Toc482101499"/>
      <w:bookmarkStart w:id="1177" w:name="_Toc482101614"/>
      <w:bookmarkStart w:id="1178" w:name="_Toc482101789"/>
      <w:bookmarkStart w:id="1179" w:name="_Toc482101882"/>
      <w:bookmarkStart w:id="1180" w:name="_Toc482101977"/>
      <w:bookmarkStart w:id="1181" w:name="_Toc482102072"/>
      <w:bookmarkStart w:id="1182" w:name="_Toc482102166"/>
      <w:bookmarkStart w:id="1183" w:name="_Toc482352030"/>
      <w:bookmarkStart w:id="1184" w:name="_Toc482352120"/>
      <w:bookmarkStart w:id="1185" w:name="_Toc482352210"/>
      <w:bookmarkStart w:id="1186" w:name="_Toc482352300"/>
      <w:bookmarkStart w:id="1187" w:name="_Toc482633141"/>
      <w:bookmarkStart w:id="1188" w:name="_Toc482641318"/>
      <w:bookmarkStart w:id="1189" w:name="_Toc482712764"/>
      <w:bookmarkStart w:id="1190" w:name="_Toc482959552"/>
      <w:bookmarkStart w:id="1191" w:name="_Toc482959662"/>
      <w:bookmarkStart w:id="1192" w:name="_Toc482959772"/>
      <w:bookmarkStart w:id="1193" w:name="_Toc482978891"/>
      <w:bookmarkStart w:id="1194" w:name="_Toc482979000"/>
      <w:bookmarkStart w:id="1195" w:name="_Toc482979108"/>
      <w:bookmarkStart w:id="1196" w:name="_Toc482979219"/>
      <w:bookmarkStart w:id="1197" w:name="_Toc482979328"/>
      <w:bookmarkStart w:id="1198" w:name="_Toc482979437"/>
      <w:bookmarkStart w:id="1199" w:name="_Toc482979545"/>
      <w:bookmarkStart w:id="1200" w:name="_Toc482979643"/>
      <w:bookmarkStart w:id="1201" w:name="_Toc482979741"/>
      <w:bookmarkStart w:id="1202" w:name="_Toc483233701"/>
      <w:bookmarkStart w:id="1203" w:name="_Toc483302418"/>
      <w:bookmarkStart w:id="1204" w:name="_Toc483316039"/>
      <w:bookmarkStart w:id="1205" w:name="_Toc483316244"/>
      <w:bookmarkStart w:id="1206" w:name="_Toc483316376"/>
      <w:bookmarkStart w:id="1207" w:name="_Toc483316507"/>
      <w:bookmarkStart w:id="1208" w:name="_Toc483325810"/>
      <w:bookmarkStart w:id="1209" w:name="_Toc483401288"/>
      <w:bookmarkStart w:id="1210" w:name="_Toc483474084"/>
      <w:bookmarkStart w:id="1211" w:name="_Toc483571515"/>
      <w:bookmarkStart w:id="1212" w:name="_Toc483571637"/>
      <w:bookmarkStart w:id="1213" w:name="_Toc483907015"/>
      <w:bookmarkStart w:id="1214" w:name="_Toc484010765"/>
      <w:bookmarkStart w:id="1215" w:name="_Toc484010887"/>
      <w:bookmarkStart w:id="1216" w:name="_Toc484011011"/>
      <w:bookmarkStart w:id="1217" w:name="_Toc484011133"/>
      <w:bookmarkStart w:id="1218" w:name="_Toc484011255"/>
      <w:bookmarkStart w:id="1219" w:name="_Toc484011730"/>
      <w:bookmarkStart w:id="1220" w:name="_Toc484097804"/>
      <w:bookmarkStart w:id="1221" w:name="_Toc484428978"/>
      <w:bookmarkStart w:id="1222" w:name="_Toc484429148"/>
      <w:bookmarkStart w:id="1223" w:name="_Toc484438723"/>
      <w:bookmarkStart w:id="1224" w:name="_Toc484438847"/>
      <w:bookmarkStart w:id="1225" w:name="_Toc484438971"/>
      <w:bookmarkStart w:id="1226" w:name="_Toc484439891"/>
      <w:bookmarkStart w:id="1227" w:name="_Toc484440014"/>
      <w:bookmarkStart w:id="1228" w:name="_Toc484440138"/>
      <w:bookmarkStart w:id="1229" w:name="_Toc484440498"/>
      <w:bookmarkStart w:id="1230" w:name="_Toc484448158"/>
      <w:bookmarkStart w:id="1231" w:name="_Toc484448282"/>
      <w:bookmarkStart w:id="1232" w:name="_Toc484448406"/>
      <w:bookmarkStart w:id="1233" w:name="_Toc484448530"/>
      <w:bookmarkStart w:id="1234" w:name="_Toc484448654"/>
      <w:bookmarkStart w:id="1235" w:name="_Toc484448778"/>
      <w:bookmarkStart w:id="1236" w:name="_Toc484448901"/>
      <w:bookmarkStart w:id="1237" w:name="_Toc484449025"/>
      <w:bookmarkStart w:id="1238" w:name="_Toc484449149"/>
      <w:bookmarkStart w:id="1239" w:name="_Toc484526644"/>
      <w:bookmarkStart w:id="1240" w:name="_Toc484605364"/>
      <w:bookmarkStart w:id="1241" w:name="_Toc484605488"/>
      <w:bookmarkStart w:id="1242" w:name="_Toc484688357"/>
      <w:bookmarkStart w:id="1243" w:name="_Toc484688912"/>
      <w:bookmarkStart w:id="1244" w:name="_Toc485218347"/>
      <w:bookmarkStart w:id="1245" w:name="_Toc482025767"/>
      <w:bookmarkStart w:id="1246" w:name="_Toc482097591"/>
      <w:bookmarkStart w:id="1247" w:name="_Toc482097680"/>
      <w:bookmarkStart w:id="1248" w:name="_Toc482097769"/>
      <w:bookmarkStart w:id="1249" w:name="_Toc482097961"/>
      <w:bookmarkStart w:id="1250" w:name="_Toc482099063"/>
      <w:bookmarkStart w:id="1251" w:name="_Toc482100780"/>
      <w:bookmarkStart w:id="1252" w:name="_Toc482100937"/>
      <w:bookmarkStart w:id="1253" w:name="_Toc482101363"/>
      <w:bookmarkStart w:id="1254" w:name="_Toc482101500"/>
      <w:bookmarkStart w:id="1255" w:name="_Toc482101615"/>
      <w:bookmarkStart w:id="1256" w:name="_Toc482101790"/>
      <w:bookmarkStart w:id="1257" w:name="_Toc482101883"/>
      <w:bookmarkStart w:id="1258" w:name="_Toc482101978"/>
      <w:bookmarkStart w:id="1259" w:name="_Toc482102073"/>
      <w:bookmarkStart w:id="1260" w:name="_Toc482102167"/>
      <w:bookmarkStart w:id="1261" w:name="_Toc482352031"/>
      <w:bookmarkStart w:id="1262" w:name="_Toc482352121"/>
      <w:bookmarkStart w:id="1263" w:name="_Toc482352211"/>
      <w:bookmarkStart w:id="1264" w:name="_Toc482352301"/>
      <w:bookmarkStart w:id="1265" w:name="_Toc482633142"/>
      <w:bookmarkStart w:id="1266" w:name="_Toc482641319"/>
      <w:bookmarkStart w:id="1267" w:name="_Toc482712765"/>
      <w:bookmarkStart w:id="1268" w:name="_Toc482959553"/>
      <w:bookmarkStart w:id="1269" w:name="_Toc482959663"/>
      <w:bookmarkStart w:id="1270" w:name="_Toc482959773"/>
      <w:bookmarkStart w:id="1271" w:name="_Toc482978892"/>
      <w:bookmarkStart w:id="1272" w:name="_Toc482979001"/>
      <w:bookmarkStart w:id="1273" w:name="_Toc482979109"/>
      <w:bookmarkStart w:id="1274" w:name="_Toc482979220"/>
      <w:bookmarkStart w:id="1275" w:name="_Toc482979329"/>
      <w:bookmarkStart w:id="1276" w:name="_Toc482979438"/>
      <w:bookmarkStart w:id="1277" w:name="_Toc482979546"/>
      <w:bookmarkStart w:id="1278" w:name="_Toc482979644"/>
      <w:bookmarkStart w:id="1279" w:name="_Toc482979742"/>
      <w:bookmarkStart w:id="1280" w:name="_Toc483233702"/>
      <w:bookmarkStart w:id="1281" w:name="_Toc483302419"/>
      <w:bookmarkStart w:id="1282" w:name="_Toc483316040"/>
      <w:bookmarkStart w:id="1283" w:name="_Toc483316245"/>
      <w:bookmarkStart w:id="1284" w:name="_Toc483316377"/>
      <w:bookmarkStart w:id="1285" w:name="_Toc483316508"/>
      <w:bookmarkStart w:id="1286" w:name="_Toc483325811"/>
      <w:bookmarkStart w:id="1287" w:name="_Toc483401289"/>
      <w:bookmarkStart w:id="1288" w:name="_Toc483474085"/>
      <w:bookmarkStart w:id="1289" w:name="_Toc483571516"/>
      <w:bookmarkStart w:id="1290" w:name="_Toc483571638"/>
      <w:bookmarkStart w:id="1291" w:name="_Toc483907016"/>
      <w:bookmarkStart w:id="1292" w:name="_Toc484010766"/>
      <w:bookmarkStart w:id="1293" w:name="_Toc484010888"/>
      <w:bookmarkStart w:id="1294" w:name="_Toc484011012"/>
      <w:bookmarkStart w:id="1295" w:name="_Toc484011134"/>
      <w:bookmarkStart w:id="1296" w:name="_Toc484011256"/>
      <w:bookmarkStart w:id="1297" w:name="_Toc484011731"/>
      <w:bookmarkStart w:id="1298" w:name="_Toc484097805"/>
      <w:bookmarkStart w:id="1299" w:name="_Toc484428979"/>
      <w:bookmarkStart w:id="1300" w:name="_Toc484429149"/>
      <w:bookmarkStart w:id="1301" w:name="_Toc484438724"/>
      <w:bookmarkStart w:id="1302" w:name="_Toc484438848"/>
      <w:bookmarkStart w:id="1303" w:name="_Toc484438972"/>
      <w:bookmarkStart w:id="1304" w:name="_Toc484439892"/>
      <w:bookmarkStart w:id="1305" w:name="_Toc484440015"/>
      <w:bookmarkStart w:id="1306" w:name="_Toc484440139"/>
      <w:bookmarkStart w:id="1307" w:name="_Toc484440499"/>
      <w:bookmarkStart w:id="1308" w:name="_Toc484448159"/>
      <w:bookmarkStart w:id="1309" w:name="_Toc484448283"/>
      <w:bookmarkStart w:id="1310" w:name="_Toc484448407"/>
      <w:bookmarkStart w:id="1311" w:name="_Toc484448531"/>
      <w:bookmarkStart w:id="1312" w:name="_Toc484448655"/>
      <w:bookmarkStart w:id="1313" w:name="_Toc484448779"/>
      <w:bookmarkStart w:id="1314" w:name="_Toc484448902"/>
      <w:bookmarkStart w:id="1315" w:name="_Toc484449026"/>
      <w:bookmarkStart w:id="1316" w:name="_Toc484449150"/>
      <w:bookmarkStart w:id="1317" w:name="_Toc484526645"/>
      <w:bookmarkStart w:id="1318" w:name="_Toc484605365"/>
      <w:bookmarkStart w:id="1319" w:name="_Toc484605489"/>
      <w:bookmarkStart w:id="1320" w:name="_Toc484688358"/>
      <w:bookmarkStart w:id="1321" w:name="_Toc484688913"/>
      <w:bookmarkStart w:id="1322" w:name="_Toc485218348"/>
      <w:bookmarkStart w:id="1323" w:name="_Toc497728179"/>
      <w:bookmarkStart w:id="1324" w:name="_Toc497831574"/>
      <w:bookmarkStart w:id="1325" w:name="_Toc498419772"/>
      <w:bookmarkStart w:id="1326" w:name="_Toc482641321"/>
      <w:bookmarkStart w:id="1327" w:name="_Toc482712767"/>
      <w:bookmarkStart w:id="1328" w:name="_Toc482959555"/>
      <w:bookmarkStart w:id="1329" w:name="_Toc482959665"/>
      <w:bookmarkStart w:id="1330" w:name="_Toc482959775"/>
      <w:bookmarkStart w:id="1331" w:name="_Toc482978894"/>
      <w:bookmarkStart w:id="1332" w:name="_Toc482979003"/>
      <w:bookmarkStart w:id="1333" w:name="_Toc482979111"/>
      <w:bookmarkStart w:id="1334" w:name="_Toc482979222"/>
      <w:bookmarkStart w:id="1335" w:name="_Toc482979331"/>
      <w:bookmarkStart w:id="1336" w:name="_Toc482979440"/>
      <w:bookmarkStart w:id="1337" w:name="_Toc482979548"/>
      <w:bookmarkStart w:id="1338" w:name="_Toc482979646"/>
      <w:bookmarkStart w:id="1339" w:name="_Toc482979744"/>
      <w:bookmarkStart w:id="1340" w:name="_Toc483233704"/>
      <w:bookmarkStart w:id="1341" w:name="_Toc483302431"/>
      <w:bookmarkStart w:id="1342" w:name="_Toc483316052"/>
      <w:bookmarkStart w:id="1343" w:name="_Toc483316257"/>
      <w:bookmarkStart w:id="1344" w:name="_Toc483316389"/>
      <w:bookmarkStart w:id="1345" w:name="_Toc483316520"/>
      <w:bookmarkStart w:id="1346" w:name="_Toc483325813"/>
      <w:bookmarkStart w:id="1347" w:name="_Toc483401291"/>
      <w:bookmarkStart w:id="1348" w:name="_Toc483474087"/>
      <w:bookmarkStart w:id="1349" w:name="_Toc483571518"/>
      <w:bookmarkStart w:id="1350" w:name="_Toc483571640"/>
      <w:bookmarkStart w:id="1351" w:name="_Toc483907018"/>
      <w:bookmarkStart w:id="1352" w:name="_Toc393476565"/>
      <w:bookmarkStart w:id="1353" w:name="_Toc501101156"/>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rsidRPr="00FC3DA7">
        <w:rPr>
          <w:rFonts w:ascii="Verdana" w:hAnsi="Verdana"/>
          <w:sz w:val="20"/>
          <w:szCs w:val="20"/>
        </w:rPr>
        <w:t>Ai sensi dell’art. 13 del Regolamento UE n. 2016/679 relativo alla protezione delle persone fisiche con riguardo al trattamento dei dati personali, nonché alla libera circolazione di tali dati (nel seguito anche “Regolamento UE” o “GDPR”), l’Amministrazione fornisce le seguenti informazioni sul trattamento dei dati personali.</w:t>
      </w:r>
    </w:p>
    <w:p w14:paraId="34E66261" w14:textId="77777777" w:rsidR="0087729C" w:rsidRPr="00FC3DA7" w:rsidRDefault="0087729C" w:rsidP="0087729C">
      <w:pPr>
        <w:pStyle w:val="usoboll1"/>
        <w:spacing w:line="360" w:lineRule="auto"/>
        <w:rPr>
          <w:rFonts w:ascii="Verdana" w:hAnsi="Verdana"/>
          <w:sz w:val="20"/>
          <w:szCs w:val="20"/>
        </w:rPr>
      </w:pPr>
      <w:r w:rsidRPr="00FC3DA7">
        <w:rPr>
          <w:rFonts w:ascii="Verdana" w:hAnsi="Verdana"/>
          <w:b/>
          <w:bCs/>
          <w:sz w:val="20"/>
          <w:szCs w:val="20"/>
          <w:u w:val="single"/>
        </w:rPr>
        <w:t>Finalità</w:t>
      </w:r>
      <w:r w:rsidRPr="00FC3DA7">
        <w:rPr>
          <w:rFonts w:ascii="Verdana" w:hAnsi="Verdana"/>
          <w:b/>
          <w:sz w:val="20"/>
          <w:szCs w:val="20"/>
          <w:u w:val="single"/>
        </w:rPr>
        <w:t xml:space="preserve"> del trattamento</w:t>
      </w:r>
    </w:p>
    <w:p w14:paraId="0558FF41" w14:textId="77777777" w:rsidR="0087729C" w:rsidRPr="00723103" w:rsidRDefault="0087729C" w:rsidP="0087729C">
      <w:pPr>
        <w:pStyle w:val="usoboll1"/>
        <w:spacing w:line="360" w:lineRule="auto"/>
        <w:rPr>
          <w:rFonts w:ascii="Verdana" w:hAnsi="Verdana"/>
          <w:sz w:val="20"/>
          <w:szCs w:val="20"/>
        </w:rPr>
      </w:pPr>
      <w:r w:rsidRPr="00723103">
        <w:rPr>
          <w:rFonts w:ascii="Verdana" w:hAnsi="Verdana"/>
          <w:sz w:val="20"/>
          <w:szCs w:val="20"/>
        </w:rPr>
        <w:t>I dati forniti dai Concorrenti vengono raccolti e trattati dall’Amministrazione per verificare la sussistenza dei requisiti richiesti dalla legge</w:t>
      </w:r>
      <w:r w:rsidRPr="007462BA">
        <w:rPr>
          <w:rFonts w:ascii="Verdana" w:hAnsi="Verdana"/>
          <w:sz w:val="20"/>
          <w:szCs w:val="20"/>
        </w:rPr>
        <w:t xml:space="preserve"> ai </w:t>
      </w:r>
      <w:r w:rsidRPr="00723103">
        <w:rPr>
          <w:rFonts w:ascii="Verdana" w:hAnsi="Verdana"/>
          <w:sz w:val="20"/>
          <w:szCs w:val="20"/>
        </w:rPr>
        <w:t xml:space="preserve">fini della partecipazione alla gara e, in particolare, ai fini della verifica delle capacità amministrative e tecnico-economiche di tali soggetti, nonché ai fini dell’aggiudicazione, in adempimento di precisi obblighi di legge derivanti dalla normativa in materia di appalti e contrattualistica pubblica. </w:t>
      </w:r>
    </w:p>
    <w:p w14:paraId="42451630" w14:textId="77777777" w:rsidR="0087729C" w:rsidRPr="00723103" w:rsidRDefault="0087729C" w:rsidP="0087729C">
      <w:pPr>
        <w:pStyle w:val="usoboll1"/>
        <w:spacing w:line="360" w:lineRule="auto"/>
        <w:rPr>
          <w:rFonts w:ascii="Verdana" w:hAnsi="Verdana"/>
          <w:sz w:val="20"/>
          <w:szCs w:val="20"/>
        </w:rPr>
      </w:pPr>
      <w:r w:rsidRPr="00723103">
        <w:rPr>
          <w:rFonts w:ascii="Verdana" w:hAnsi="Verdana"/>
          <w:sz w:val="20"/>
          <w:szCs w:val="20"/>
        </w:rPr>
        <w:t xml:space="preserve">I dati forniti dal Concorrente aggiudicatario vengono acquisiti dall’Amministrazione ai fini della stipula del Contratto, per l’adempimento degli obblighi legali ad esso connessi, oltre che per la gestione ed esecuzione economica ed amministrativa della Convenzione stessa. </w:t>
      </w:r>
    </w:p>
    <w:p w14:paraId="6F710467" w14:textId="77777777" w:rsidR="0087729C" w:rsidRPr="00723103" w:rsidRDefault="0087729C" w:rsidP="0087729C">
      <w:pPr>
        <w:pStyle w:val="usoboll1"/>
        <w:spacing w:line="360" w:lineRule="auto"/>
        <w:rPr>
          <w:rFonts w:ascii="Verdana" w:hAnsi="Verdana"/>
          <w:sz w:val="20"/>
          <w:szCs w:val="20"/>
          <w:u w:val="single"/>
        </w:rPr>
      </w:pPr>
      <w:r w:rsidRPr="00723103">
        <w:rPr>
          <w:rFonts w:ascii="Verdana" w:hAnsi="Verdana"/>
          <w:sz w:val="20"/>
          <w:szCs w:val="20"/>
        </w:rPr>
        <w:t>Tutti i dati acquisiti dall’Amministrazione potranno essere trattati anche per fini di studio e statistici nel rispetto e delle norme previste dal Regolamento UE.</w:t>
      </w:r>
    </w:p>
    <w:p w14:paraId="5DC2E2DF" w14:textId="77777777" w:rsidR="0087729C" w:rsidRPr="00723103" w:rsidRDefault="0087729C" w:rsidP="0087729C">
      <w:pPr>
        <w:pStyle w:val="usoboll1"/>
        <w:spacing w:line="360" w:lineRule="auto"/>
        <w:rPr>
          <w:rFonts w:ascii="Verdana" w:hAnsi="Verdana"/>
          <w:sz w:val="20"/>
          <w:szCs w:val="20"/>
        </w:rPr>
      </w:pPr>
      <w:r w:rsidRPr="00723103">
        <w:rPr>
          <w:rFonts w:ascii="Verdana" w:hAnsi="Verdana"/>
          <w:b/>
          <w:bCs/>
          <w:sz w:val="20"/>
          <w:szCs w:val="20"/>
          <w:u w:val="single"/>
        </w:rPr>
        <w:t>Base giuridica e natura del conferimento</w:t>
      </w:r>
    </w:p>
    <w:p w14:paraId="18865DCE" w14:textId="77777777" w:rsidR="0087729C" w:rsidRPr="00723103" w:rsidRDefault="0087729C" w:rsidP="0087729C">
      <w:pPr>
        <w:widowControl w:val="0"/>
        <w:spacing w:line="360" w:lineRule="auto"/>
        <w:jc w:val="both"/>
        <w:rPr>
          <w:rFonts w:ascii="Verdana" w:hAnsi="Verdana"/>
        </w:rPr>
      </w:pPr>
      <w:r w:rsidRPr="00723103">
        <w:rPr>
          <w:rFonts w:ascii="Verdana" w:hAnsi="Verdana"/>
        </w:rPr>
        <w:t xml:space="preserve">Il Concorrente è tenuto a fornire i dati all’Amministrazione, in ragione degli obblighi legali derivanti dalla normativa in materia di appalti e contrattualistica pubblica. Il rifiuto di fornire i dati richiesti dall’Amministrazione potrebbe determinare, a seconda dei casi, l’impossibilità di ammettere il Concorrente alla partecipazione alla gara o la sua esclusione da questa o la decadenza dall'aggiudicazione, nonché l’impossibilità di stipulare il contratto. </w:t>
      </w:r>
    </w:p>
    <w:p w14:paraId="75C964AD" w14:textId="77777777" w:rsidR="0087729C" w:rsidRPr="00723103" w:rsidRDefault="0087729C" w:rsidP="0087729C">
      <w:pPr>
        <w:pStyle w:val="usoboll1"/>
        <w:spacing w:line="360" w:lineRule="auto"/>
        <w:rPr>
          <w:rFonts w:ascii="Verdana" w:hAnsi="Verdana"/>
          <w:b/>
          <w:bCs/>
          <w:sz w:val="20"/>
          <w:szCs w:val="20"/>
          <w:u w:val="single"/>
        </w:rPr>
      </w:pPr>
      <w:r w:rsidRPr="00723103">
        <w:rPr>
          <w:rFonts w:ascii="Verdana" w:hAnsi="Verdana"/>
          <w:b/>
          <w:bCs/>
          <w:sz w:val="20"/>
          <w:szCs w:val="20"/>
          <w:u w:val="single"/>
        </w:rPr>
        <w:t>Natura dei dati trattati</w:t>
      </w:r>
    </w:p>
    <w:p w14:paraId="4A282D91" w14:textId="77777777" w:rsidR="0087729C" w:rsidRPr="00723103" w:rsidRDefault="0087729C" w:rsidP="0087729C">
      <w:pPr>
        <w:pStyle w:val="usoboll1"/>
        <w:spacing w:line="360" w:lineRule="auto"/>
        <w:rPr>
          <w:rFonts w:ascii="Verdana" w:hAnsi="Verdana"/>
          <w:sz w:val="20"/>
          <w:szCs w:val="20"/>
          <w:lang w:eastAsia="en-US"/>
        </w:rPr>
      </w:pPr>
      <w:r w:rsidRPr="00723103">
        <w:rPr>
          <w:rFonts w:ascii="Verdana" w:hAnsi="Verdana"/>
          <w:sz w:val="20"/>
          <w:szCs w:val="20"/>
          <w:lang w:eastAsia="en-US"/>
        </w:rPr>
        <w:t xml:space="preserve">I dati oggetto di trattamento per le finalità sopra specificate, sono della seguente natura: i) </w:t>
      </w:r>
      <w:r w:rsidRPr="007462BA">
        <w:rPr>
          <w:rFonts w:ascii="Verdana" w:hAnsi="Verdana"/>
          <w:sz w:val="20"/>
          <w:szCs w:val="20"/>
        </w:rPr>
        <w:t xml:space="preserve">dati personali </w:t>
      </w:r>
      <w:r w:rsidRPr="00723103">
        <w:rPr>
          <w:rFonts w:ascii="Verdana" w:hAnsi="Verdana"/>
          <w:sz w:val="20"/>
          <w:szCs w:val="20"/>
          <w:lang w:eastAsia="en-US"/>
        </w:rPr>
        <w:t xml:space="preserve">comuni (es. anagrafici e di contatto); ii) dati relativi a condanne penali e a reati (cd. “giudiziari”) di cui all’art. 10 Regolamento UE, limitatamente al solo scopo di valutare il possesso dei requisiti e delle qualità previsti dalla vigente normativa applicabile ai fini della partecipazione alla gara e dell’aggiudicazione. Non vengono, invece, richiesti i dati rientranti nelle “categorie particolari di dati personali” (cd. “sensibili”), ai sensi, di cui all’art. 9 Regolamento UE. </w:t>
      </w:r>
    </w:p>
    <w:p w14:paraId="02690319" w14:textId="77777777" w:rsidR="0087729C" w:rsidRPr="00723103" w:rsidRDefault="0087729C" w:rsidP="0087729C">
      <w:pPr>
        <w:pStyle w:val="usoboll1"/>
        <w:spacing w:line="360" w:lineRule="auto"/>
        <w:rPr>
          <w:rFonts w:ascii="Verdana" w:hAnsi="Verdana"/>
          <w:sz w:val="20"/>
          <w:szCs w:val="20"/>
        </w:rPr>
      </w:pPr>
      <w:r w:rsidRPr="00723103">
        <w:rPr>
          <w:rFonts w:ascii="Verdana" w:hAnsi="Verdana"/>
          <w:b/>
          <w:bCs/>
          <w:sz w:val="20"/>
          <w:szCs w:val="20"/>
          <w:u w:val="single"/>
        </w:rPr>
        <w:t>Modalità del trattamento dei dati</w:t>
      </w:r>
    </w:p>
    <w:p w14:paraId="11A88D62" w14:textId="77777777" w:rsidR="0087729C" w:rsidRPr="00723103" w:rsidRDefault="0087729C" w:rsidP="0087729C">
      <w:pPr>
        <w:pStyle w:val="usoboll1"/>
        <w:spacing w:line="360" w:lineRule="auto"/>
        <w:rPr>
          <w:rFonts w:ascii="Verdana" w:hAnsi="Verdana"/>
          <w:sz w:val="20"/>
          <w:szCs w:val="20"/>
          <w:u w:val="single"/>
        </w:rPr>
      </w:pPr>
      <w:r w:rsidRPr="00723103">
        <w:rPr>
          <w:rFonts w:ascii="Verdana" w:hAnsi="Verdana"/>
          <w:sz w:val="20"/>
          <w:szCs w:val="20"/>
        </w:rPr>
        <w:t>Il trattamento dei dati verrà effettuato dall’Amministrazione in modo da garantirne la sicurezza e la riservatezza necessarie e potrà essere attuato mediante strumenti manuali, cartacei, informatici e telematici idonei a trattare i dati nel rispetto delle misure di sicurezza previste dal Regolamento UE.</w:t>
      </w:r>
    </w:p>
    <w:p w14:paraId="0A449E08" w14:textId="77777777" w:rsidR="0087729C" w:rsidRPr="00723103" w:rsidRDefault="0087729C" w:rsidP="0087729C">
      <w:pPr>
        <w:pStyle w:val="usoboll1"/>
        <w:spacing w:line="360" w:lineRule="auto"/>
        <w:rPr>
          <w:rFonts w:ascii="Verdana" w:hAnsi="Verdana"/>
          <w:sz w:val="20"/>
          <w:szCs w:val="20"/>
        </w:rPr>
      </w:pPr>
      <w:r w:rsidRPr="00723103">
        <w:rPr>
          <w:rFonts w:ascii="Verdana" w:hAnsi="Verdana"/>
          <w:b/>
          <w:bCs/>
          <w:sz w:val="20"/>
          <w:szCs w:val="20"/>
          <w:u w:val="single"/>
        </w:rPr>
        <w:t>Ambito di comunicazione e di diffusione dei dati</w:t>
      </w:r>
    </w:p>
    <w:p w14:paraId="056F5095" w14:textId="77777777" w:rsidR="0087729C" w:rsidRPr="00723103" w:rsidRDefault="0087729C" w:rsidP="0087729C">
      <w:pPr>
        <w:pStyle w:val="usoboll1"/>
        <w:spacing w:line="360" w:lineRule="auto"/>
        <w:rPr>
          <w:rFonts w:ascii="Verdana" w:hAnsi="Verdana"/>
          <w:sz w:val="20"/>
          <w:szCs w:val="20"/>
        </w:rPr>
      </w:pPr>
      <w:r w:rsidRPr="00723103">
        <w:rPr>
          <w:rFonts w:ascii="Verdana" w:hAnsi="Verdana"/>
          <w:sz w:val="20"/>
          <w:szCs w:val="20"/>
        </w:rPr>
        <w:t>I dati potranno essere:</w:t>
      </w:r>
    </w:p>
    <w:p w14:paraId="1A731609" w14:textId="77777777" w:rsidR="0087729C" w:rsidRPr="00723103" w:rsidRDefault="0087729C" w:rsidP="0087729C">
      <w:pPr>
        <w:pStyle w:val="usoboll1"/>
        <w:numPr>
          <w:ilvl w:val="0"/>
          <w:numId w:val="78"/>
        </w:numPr>
        <w:tabs>
          <w:tab w:val="clear" w:pos="402"/>
          <w:tab w:val="num" w:pos="567"/>
        </w:tabs>
        <w:suppressAutoHyphens/>
        <w:spacing w:line="360" w:lineRule="auto"/>
        <w:ind w:left="426" w:hanging="426"/>
        <w:rPr>
          <w:rFonts w:ascii="Verdana" w:hAnsi="Verdana"/>
          <w:sz w:val="20"/>
          <w:szCs w:val="20"/>
        </w:rPr>
      </w:pPr>
      <w:r w:rsidRPr="00723103">
        <w:rPr>
          <w:rFonts w:ascii="Verdana" w:hAnsi="Verdana"/>
          <w:sz w:val="20"/>
          <w:szCs w:val="20"/>
        </w:rPr>
        <w:t>trattati dal personale dell’Amministrazione che cura il procedimento di gara e l’esecuzione del Contratto, dal personale di altri uffici della medesima che svolgono attività inerenti, nonché dagli uffici che si occupano di attività per fini di studio e statistici;</w:t>
      </w:r>
    </w:p>
    <w:p w14:paraId="4C2109B2" w14:textId="77777777" w:rsidR="0087729C" w:rsidRPr="00723103" w:rsidRDefault="0087729C" w:rsidP="0087729C">
      <w:pPr>
        <w:pStyle w:val="usoboll1"/>
        <w:numPr>
          <w:ilvl w:val="0"/>
          <w:numId w:val="78"/>
        </w:numPr>
        <w:tabs>
          <w:tab w:val="clear" w:pos="402"/>
          <w:tab w:val="num" w:pos="567"/>
        </w:tabs>
        <w:suppressAutoHyphens/>
        <w:spacing w:line="360" w:lineRule="auto"/>
        <w:ind w:left="426" w:hanging="426"/>
        <w:rPr>
          <w:rFonts w:ascii="Verdana" w:hAnsi="Verdana"/>
          <w:sz w:val="20"/>
          <w:szCs w:val="20"/>
        </w:rPr>
      </w:pPr>
      <w:r w:rsidRPr="00723103">
        <w:rPr>
          <w:rFonts w:ascii="Verdana" w:hAnsi="Verdana"/>
          <w:sz w:val="20"/>
          <w:szCs w:val="20"/>
        </w:rPr>
        <w:t>comunicati a collaboratori autonomi, professionisti, consulenti, che prestino attività di consulenza o assistenza all’Amministrazione in ordine al procedimento di gara ed all’esecuzione del Contratto, anche per l’eventuale tutela in giudizio, o per studi di settore o fini statistici;</w:t>
      </w:r>
    </w:p>
    <w:p w14:paraId="2A7DD4DF" w14:textId="77777777" w:rsidR="0087729C" w:rsidRPr="00723103" w:rsidRDefault="0087729C" w:rsidP="0087729C">
      <w:pPr>
        <w:pStyle w:val="usoboll1"/>
        <w:numPr>
          <w:ilvl w:val="0"/>
          <w:numId w:val="78"/>
        </w:numPr>
        <w:tabs>
          <w:tab w:val="clear" w:pos="402"/>
          <w:tab w:val="num" w:pos="567"/>
        </w:tabs>
        <w:suppressAutoHyphens/>
        <w:spacing w:line="360" w:lineRule="auto"/>
        <w:ind w:left="426" w:hanging="426"/>
        <w:rPr>
          <w:rFonts w:ascii="Verdana" w:hAnsi="Verdana"/>
          <w:sz w:val="20"/>
          <w:szCs w:val="20"/>
        </w:rPr>
      </w:pPr>
      <w:r w:rsidRPr="00723103">
        <w:rPr>
          <w:rFonts w:ascii="Verdana" w:hAnsi="Verdana"/>
          <w:sz w:val="20"/>
          <w:szCs w:val="20"/>
        </w:rPr>
        <w:t>comunicati ad eventuali soggetti esterni, facenti parte delle Commissioni di aggiudicazione e di collaudo che verranno di volta in volta costituite;</w:t>
      </w:r>
    </w:p>
    <w:p w14:paraId="385C355F" w14:textId="77777777" w:rsidR="0087729C" w:rsidRPr="00723103" w:rsidRDefault="0087729C" w:rsidP="0087729C">
      <w:pPr>
        <w:pStyle w:val="usoboll1"/>
        <w:numPr>
          <w:ilvl w:val="0"/>
          <w:numId w:val="78"/>
        </w:numPr>
        <w:tabs>
          <w:tab w:val="clear" w:pos="402"/>
          <w:tab w:val="num" w:pos="567"/>
        </w:tabs>
        <w:suppressAutoHyphens/>
        <w:spacing w:line="360" w:lineRule="auto"/>
        <w:ind w:left="426" w:hanging="426"/>
        <w:rPr>
          <w:rFonts w:ascii="Verdana" w:hAnsi="Verdana"/>
          <w:sz w:val="20"/>
          <w:szCs w:val="20"/>
        </w:rPr>
      </w:pPr>
      <w:r w:rsidRPr="00723103">
        <w:rPr>
          <w:rFonts w:ascii="Verdana" w:hAnsi="Verdana"/>
          <w:sz w:val="20"/>
          <w:szCs w:val="20"/>
        </w:rPr>
        <w:t>comunicati ad altri concorrenti che facciano richiesta di accesso ai documenti di gara nei limiti consentiti ai sensi della legge 7 agosto 1990, n. 241;</w:t>
      </w:r>
    </w:p>
    <w:p w14:paraId="4478467E" w14:textId="77777777" w:rsidR="0087729C" w:rsidRPr="00723103" w:rsidRDefault="0087729C" w:rsidP="0087729C">
      <w:pPr>
        <w:pStyle w:val="usoboll1"/>
        <w:numPr>
          <w:ilvl w:val="0"/>
          <w:numId w:val="78"/>
        </w:numPr>
        <w:tabs>
          <w:tab w:val="clear" w:pos="402"/>
          <w:tab w:val="num" w:pos="567"/>
        </w:tabs>
        <w:suppressAutoHyphens/>
        <w:spacing w:line="360" w:lineRule="auto"/>
        <w:ind w:left="426" w:hanging="426"/>
        <w:rPr>
          <w:rFonts w:ascii="Verdana" w:hAnsi="Verdana"/>
          <w:sz w:val="20"/>
          <w:szCs w:val="20"/>
        </w:rPr>
      </w:pPr>
      <w:r w:rsidRPr="00723103">
        <w:rPr>
          <w:rFonts w:ascii="Verdana" w:hAnsi="Verdana"/>
          <w:sz w:val="20"/>
          <w:szCs w:val="20"/>
        </w:rPr>
        <w:t>comunicati all’Autorità Nazionale Anticorruzione, in osservanza a quanto previsto dalla Determinazione AVCP n. 1 del 10/01/2008.</w:t>
      </w:r>
    </w:p>
    <w:p w14:paraId="55352677" w14:textId="77777777" w:rsidR="0087729C" w:rsidRPr="00723103" w:rsidRDefault="0087729C" w:rsidP="0087729C">
      <w:pPr>
        <w:pStyle w:val="usoboll1"/>
        <w:spacing w:line="360" w:lineRule="auto"/>
        <w:rPr>
          <w:rFonts w:ascii="Verdana" w:hAnsi="Verdana"/>
          <w:sz w:val="20"/>
          <w:szCs w:val="20"/>
        </w:rPr>
      </w:pPr>
      <w:r w:rsidRPr="00723103">
        <w:rPr>
          <w:rFonts w:ascii="Verdana" w:hAnsi="Verdana"/>
          <w:sz w:val="20"/>
          <w:szCs w:val="20"/>
        </w:rPr>
        <w:t>Il nominativo del Concorrente aggiudicatario della gara ed il prezzo di aggiudicazione dell’Appalto, saranno diffusi tramite il sito i</w:t>
      </w:r>
      <w:r w:rsidRPr="00744805">
        <w:rPr>
          <w:rFonts w:ascii="Verdana" w:hAnsi="Verdana"/>
          <w:sz w:val="20"/>
          <w:szCs w:val="20"/>
        </w:rPr>
        <w:t xml:space="preserve">nternet </w:t>
      </w:r>
      <w:hyperlink r:id="rId16" w:history="1">
        <w:r w:rsidRPr="00744805">
          <w:rPr>
            <w:rStyle w:val="Collegamentoipertestuale"/>
            <w:rFonts w:ascii="Verdana" w:hAnsi="Verdana"/>
          </w:rPr>
          <w:t>www.inps.it</w:t>
        </w:r>
      </w:hyperlink>
      <w:r w:rsidRPr="00744805">
        <w:rPr>
          <w:rFonts w:ascii="Verdana" w:hAnsi="Verdana"/>
          <w:sz w:val="20"/>
          <w:szCs w:val="20"/>
        </w:rPr>
        <w:t>. O</w:t>
      </w:r>
      <w:r w:rsidRPr="00723103">
        <w:rPr>
          <w:rFonts w:ascii="Verdana" w:hAnsi="Verdana"/>
          <w:sz w:val="20"/>
          <w:szCs w:val="20"/>
        </w:rPr>
        <w:t>ltre a quanto sopra, in adempimento agli obblighi di legge che impongono la trasparenza amministrativa (art. 1, comma 16, lett. b, e comma 32 L. 190/2012; art. 35 D. Lgs</w:t>
      </w:r>
      <w:r w:rsidRPr="007462BA">
        <w:rPr>
          <w:rFonts w:ascii="Verdana" w:hAnsi="Verdana"/>
          <w:sz w:val="20"/>
          <w:szCs w:val="20"/>
        </w:rPr>
        <w:t xml:space="preserve">. n. </w:t>
      </w:r>
      <w:r w:rsidRPr="00723103">
        <w:rPr>
          <w:rFonts w:ascii="Verdana" w:hAnsi="Verdana"/>
          <w:sz w:val="20"/>
          <w:szCs w:val="20"/>
        </w:rPr>
        <w:t>33/2012; nonché art. 29 D. Lgs</w:t>
      </w:r>
      <w:r w:rsidRPr="007462BA">
        <w:rPr>
          <w:rFonts w:ascii="Verdana" w:hAnsi="Verdana"/>
          <w:sz w:val="20"/>
          <w:szCs w:val="20"/>
        </w:rPr>
        <w:t xml:space="preserve">. n. </w:t>
      </w:r>
      <w:r w:rsidRPr="00723103">
        <w:rPr>
          <w:rFonts w:ascii="Verdana" w:hAnsi="Verdana"/>
          <w:sz w:val="20"/>
          <w:szCs w:val="20"/>
        </w:rPr>
        <w:t xml:space="preserve">50/2016), il Concorrente/contraente prende atto ed acconsente a che i dati e la documentazione che la legge impone di pubblicare, siano pubblicati e diffusi, ricorrendone le condizioni, tramite il sito internet </w:t>
      </w:r>
      <w:hyperlink r:id="rId17" w:history="1">
        <w:r w:rsidRPr="00723103">
          <w:rPr>
            <w:rStyle w:val="Collegamentoipertestuale"/>
            <w:rFonts w:ascii="Verdana" w:hAnsi="Verdana"/>
          </w:rPr>
          <w:t>www.</w:t>
        </w:r>
      </w:hyperlink>
      <w:r>
        <w:rPr>
          <w:rStyle w:val="Collegamentoipertestuale"/>
          <w:rFonts w:ascii="Verdana" w:hAnsi="Verdana"/>
        </w:rPr>
        <w:t>inps.it</w:t>
      </w:r>
      <w:r w:rsidRPr="00723103">
        <w:rPr>
          <w:rFonts w:ascii="Verdana" w:hAnsi="Verdana"/>
          <w:sz w:val="20"/>
          <w:szCs w:val="20"/>
        </w:rPr>
        <w:t xml:space="preserve">, sezione “Trasparenza”. </w:t>
      </w:r>
    </w:p>
    <w:p w14:paraId="73118323" w14:textId="77777777" w:rsidR="0087729C" w:rsidRPr="00723103" w:rsidRDefault="0087729C" w:rsidP="0087729C">
      <w:pPr>
        <w:pStyle w:val="usoboll1"/>
        <w:spacing w:line="360" w:lineRule="auto"/>
        <w:rPr>
          <w:rFonts w:ascii="Verdana" w:hAnsi="Verdana"/>
          <w:sz w:val="20"/>
          <w:szCs w:val="20"/>
        </w:rPr>
      </w:pPr>
      <w:r w:rsidRPr="00723103">
        <w:rPr>
          <w:rFonts w:ascii="Verdana" w:hAnsi="Verdana"/>
          <w:sz w:val="20"/>
          <w:szCs w:val="20"/>
        </w:rPr>
        <w:t>I dati potrebbero essere trasferiti ad un’organizzazione internazionale, in adempimento di obblighi di legge; in tal caso il trasferimento avverrà nel rispetto delle prescrizioni del Regolamento UE.</w:t>
      </w:r>
    </w:p>
    <w:p w14:paraId="01E0C2BD" w14:textId="77777777" w:rsidR="0087729C" w:rsidRPr="00723103" w:rsidRDefault="0087729C" w:rsidP="0087729C">
      <w:pPr>
        <w:pStyle w:val="usoboll1"/>
        <w:spacing w:line="360" w:lineRule="auto"/>
        <w:rPr>
          <w:rFonts w:ascii="Verdana" w:hAnsi="Verdana"/>
          <w:b/>
          <w:bCs/>
          <w:sz w:val="20"/>
          <w:szCs w:val="20"/>
          <w:u w:val="single"/>
        </w:rPr>
      </w:pPr>
      <w:r w:rsidRPr="00723103">
        <w:rPr>
          <w:rFonts w:ascii="Verdana" w:hAnsi="Verdana"/>
          <w:b/>
          <w:bCs/>
          <w:sz w:val="20"/>
          <w:szCs w:val="20"/>
          <w:u w:val="single"/>
        </w:rPr>
        <w:t>Periodo di conservazione dei dati</w:t>
      </w:r>
    </w:p>
    <w:p w14:paraId="269B8B3A" w14:textId="77777777" w:rsidR="0087729C" w:rsidRPr="00723103" w:rsidRDefault="0087729C" w:rsidP="0087729C">
      <w:pPr>
        <w:pStyle w:val="usoboll1"/>
        <w:spacing w:line="360" w:lineRule="auto"/>
        <w:rPr>
          <w:rFonts w:ascii="Verdana" w:hAnsi="Verdana"/>
          <w:bCs/>
          <w:sz w:val="20"/>
          <w:szCs w:val="20"/>
        </w:rPr>
      </w:pPr>
      <w:r w:rsidRPr="00723103">
        <w:rPr>
          <w:rFonts w:ascii="Verdana" w:hAnsi="Verdana"/>
          <w:bCs/>
          <w:sz w:val="20"/>
          <w:szCs w:val="20"/>
        </w:rPr>
        <w:t xml:space="preserve">Il periodo di conservazione dei dati è di </w:t>
      </w:r>
      <w:proofErr w:type="gramStart"/>
      <w:r w:rsidRPr="00723103">
        <w:rPr>
          <w:rFonts w:ascii="Verdana" w:hAnsi="Verdana"/>
          <w:bCs/>
          <w:sz w:val="20"/>
          <w:szCs w:val="20"/>
        </w:rPr>
        <w:t>10</w:t>
      </w:r>
      <w:proofErr w:type="gramEnd"/>
      <w:r w:rsidRPr="00723103">
        <w:rPr>
          <w:rFonts w:ascii="Verdana" w:hAnsi="Verdana"/>
          <w:bCs/>
          <w:sz w:val="20"/>
          <w:szCs w:val="20"/>
        </w:rPr>
        <w:t xml:space="preserve"> anni dalla conclusione dell’esecuzione del Contratto, </w:t>
      </w:r>
      <w:r w:rsidRPr="00723103">
        <w:rPr>
          <w:rFonts w:ascii="Verdana" w:hAnsi="Verdana"/>
          <w:sz w:val="20"/>
          <w:szCs w:val="20"/>
        </w:rPr>
        <w:t>in ragione delle potenziali azioni legali esercitabili</w:t>
      </w:r>
      <w:r w:rsidRPr="00723103">
        <w:rPr>
          <w:rFonts w:ascii="Verdana" w:hAnsi="Verdana"/>
          <w:bCs/>
          <w:sz w:val="20"/>
          <w:szCs w:val="20"/>
        </w:rPr>
        <w:t>. Inoltre, i dati potranno essere conservati, anche in forma aggregata, per fini di studio o statistici nel rispetto degli artt. 89 del Regolamento UE.</w:t>
      </w:r>
    </w:p>
    <w:p w14:paraId="3838FD40" w14:textId="77777777" w:rsidR="0087729C" w:rsidRPr="00723103" w:rsidRDefault="0087729C" w:rsidP="0087729C">
      <w:pPr>
        <w:pStyle w:val="usoboll1"/>
        <w:spacing w:line="360" w:lineRule="auto"/>
        <w:rPr>
          <w:rFonts w:ascii="Verdana" w:hAnsi="Verdana"/>
          <w:b/>
          <w:bCs/>
          <w:sz w:val="20"/>
          <w:szCs w:val="20"/>
          <w:u w:val="single"/>
        </w:rPr>
      </w:pPr>
      <w:r w:rsidRPr="00723103">
        <w:rPr>
          <w:rFonts w:ascii="Verdana" w:hAnsi="Verdana"/>
          <w:b/>
          <w:bCs/>
          <w:sz w:val="20"/>
          <w:szCs w:val="20"/>
          <w:u w:val="single"/>
        </w:rPr>
        <w:t>Processo decisionale automatizzato</w:t>
      </w:r>
    </w:p>
    <w:p w14:paraId="7D584E2C" w14:textId="77777777" w:rsidR="0087729C" w:rsidRPr="00723103" w:rsidRDefault="0087729C" w:rsidP="0087729C">
      <w:pPr>
        <w:pStyle w:val="usoboll1"/>
        <w:spacing w:line="360" w:lineRule="auto"/>
        <w:rPr>
          <w:rFonts w:ascii="Verdana" w:hAnsi="Verdana"/>
          <w:bCs/>
          <w:sz w:val="20"/>
          <w:szCs w:val="20"/>
        </w:rPr>
      </w:pPr>
      <w:r w:rsidRPr="00723103">
        <w:rPr>
          <w:rFonts w:ascii="Verdana" w:hAnsi="Verdana"/>
          <w:sz w:val="20"/>
          <w:szCs w:val="20"/>
        </w:rPr>
        <w:t xml:space="preserve">Nell’ambito della fase di gara, non </w:t>
      </w:r>
      <w:r w:rsidRPr="00723103">
        <w:rPr>
          <w:rFonts w:ascii="Verdana" w:hAnsi="Verdana"/>
          <w:bCs/>
          <w:sz w:val="20"/>
          <w:szCs w:val="20"/>
        </w:rPr>
        <w:t>è presente alcun processo decisionale automatizzato.</w:t>
      </w:r>
    </w:p>
    <w:p w14:paraId="3FBBEA97" w14:textId="77777777" w:rsidR="0087729C" w:rsidRPr="00723103" w:rsidRDefault="0087729C" w:rsidP="0087729C">
      <w:pPr>
        <w:pStyle w:val="usoboll1"/>
        <w:spacing w:line="360" w:lineRule="auto"/>
        <w:rPr>
          <w:rFonts w:ascii="Verdana" w:hAnsi="Verdana"/>
          <w:sz w:val="20"/>
          <w:szCs w:val="20"/>
        </w:rPr>
      </w:pPr>
      <w:r w:rsidRPr="00723103">
        <w:rPr>
          <w:rFonts w:ascii="Verdana" w:hAnsi="Verdana"/>
          <w:b/>
          <w:bCs/>
          <w:sz w:val="20"/>
          <w:szCs w:val="20"/>
          <w:u w:val="single"/>
        </w:rPr>
        <w:t>Diritti del Concorrente/interessato</w:t>
      </w:r>
    </w:p>
    <w:p w14:paraId="27237F65" w14:textId="77777777" w:rsidR="0087729C" w:rsidRPr="00723103" w:rsidRDefault="0087729C" w:rsidP="0087729C">
      <w:pPr>
        <w:pStyle w:val="usoboll1"/>
        <w:spacing w:line="360" w:lineRule="auto"/>
        <w:rPr>
          <w:rFonts w:ascii="Verdana" w:hAnsi="Verdana"/>
          <w:sz w:val="20"/>
          <w:szCs w:val="20"/>
        </w:rPr>
      </w:pPr>
      <w:r w:rsidRPr="00723103">
        <w:rPr>
          <w:rFonts w:ascii="Verdana" w:hAnsi="Verdana"/>
          <w:sz w:val="20"/>
          <w:szCs w:val="20"/>
        </w:rPr>
        <w:t xml:space="preserve">Per “interessato” si intende qualsiasi persona fisica i cui dati sono trasferiti dal Concorrente all’Amministrazione. </w:t>
      </w:r>
    </w:p>
    <w:p w14:paraId="17DB05AF" w14:textId="77777777" w:rsidR="0087729C" w:rsidRPr="00723103" w:rsidRDefault="0087729C" w:rsidP="0087729C">
      <w:pPr>
        <w:pStyle w:val="usoboll1"/>
        <w:spacing w:line="360" w:lineRule="auto"/>
        <w:rPr>
          <w:rFonts w:ascii="Verdana" w:hAnsi="Verdana"/>
        </w:rPr>
      </w:pPr>
      <w:r w:rsidRPr="00723103">
        <w:rPr>
          <w:rFonts w:ascii="Verdana" w:hAnsi="Verdana"/>
          <w:sz w:val="20"/>
          <w:szCs w:val="20"/>
        </w:rPr>
        <w:t xml:space="preserve">All'interessato vengono riconosciuti i diritti di cui agli artt. da 15 a 23 del Regolamento UE. In particolare, l’interessato ha il diritto di: </w:t>
      </w:r>
      <w:r w:rsidRPr="00723103">
        <w:rPr>
          <w:rFonts w:ascii="Verdana" w:hAnsi="Verdana"/>
          <w:i/>
          <w:sz w:val="20"/>
          <w:szCs w:val="20"/>
        </w:rPr>
        <w:t>i)</w:t>
      </w:r>
      <w:r w:rsidRPr="00723103">
        <w:rPr>
          <w:rFonts w:ascii="Verdana" w:hAnsi="Verdana"/>
          <w:sz w:val="20"/>
          <w:szCs w:val="20"/>
        </w:rPr>
        <w:t xml:space="preserve"> ottenere, in qualunque momento la conferma che sia o meno in corso un trattamento di dati personali che lo riguardano; </w:t>
      </w:r>
      <w:r w:rsidRPr="00723103">
        <w:rPr>
          <w:rFonts w:ascii="Verdana" w:hAnsi="Verdana"/>
          <w:i/>
          <w:sz w:val="20"/>
          <w:szCs w:val="20"/>
        </w:rPr>
        <w:t>ii)</w:t>
      </w:r>
      <w:r w:rsidRPr="00723103">
        <w:rPr>
          <w:rFonts w:ascii="Verdana" w:hAnsi="Verdana"/>
          <w:sz w:val="20"/>
          <w:szCs w:val="20"/>
        </w:rPr>
        <w:t xml:space="preserve"> il diritto di 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723103">
        <w:rPr>
          <w:rFonts w:ascii="Verdana" w:hAnsi="Verdana"/>
          <w:i/>
          <w:sz w:val="20"/>
          <w:szCs w:val="20"/>
        </w:rPr>
        <w:t>iii)</w:t>
      </w:r>
      <w:r w:rsidRPr="00723103">
        <w:rPr>
          <w:rFonts w:ascii="Verdana" w:hAnsi="Verdana"/>
          <w:sz w:val="20"/>
          <w:szCs w:val="20"/>
        </w:rPr>
        <w:t xml:space="preserve"> il diritto di chiedere, e nel caso ottenere, </w:t>
      </w:r>
      <w:r w:rsidRPr="007462BA">
        <w:rPr>
          <w:rFonts w:ascii="Verdana" w:hAnsi="Verdana"/>
          <w:sz w:val="20"/>
          <w:szCs w:val="20"/>
        </w:rPr>
        <w:t xml:space="preserve">la rettifica </w:t>
      </w:r>
      <w:r w:rsidRPr="00723103">
        <w:rPr>
          <w:rFonts w:ascii="Verdana" w:hAnsi="Verdana"/>
          <w:sz w:val="20"/>
          <w:szCs w:val="20"/>
        </w:rPr>
        <w:t>e, ove possibile,</w:t>
      </w:r>
      <w:r w:rsidRPr="007462BA">
        <w:rPr>
          <w:rFonts w:ascii="Verdana" w:hAnsi="Verdana"/>
          <w:sz w:val="20"/>
          <w:szCs w:val="20"/>
        </w:rPr>
        <w:t xml:space="preserve"> la cancellazione o</w:t>
      </w:r>
      <w:r w:rsidRPr="00723103">
        <w:rPr>
          <w:rFonts w:ascii="Verdana" w:hAnsi="Verdana"/>
          <w:sz w:val="20"/>
          <w:szCs w:val="20"/>
        </w:rPr>
        <w:t>, ancora,</w:t>
      </w:r>
      <w:r w:rsidRPr="007462BA">
        <w:rPr>
          <w:rFonts w:ascii="Verdana" w:hAnsi="Verdana"/>
          <w:sz w:val="20"/>
          <w:szCs w:val="20"/>
        </w:rPr>
        <w:t xml:space="preserve"> la limitazione del trattamento </w:t>
      </w:r>
      <w:r w:rsidRPr="00723103">
        <w:rPr>
          <w:rFonts w:ascii="Verdana" w:hAnsi="Verdana"/>
          <w:sz w:val="20"/>
          <w:szCs w:val="20"/>
        </w:rPr>
        <w:t xml:space="preserve">e, infine, può </w:t>
      </w:r>
      <w:r w:rsidRPr="007462BA">
        <w:rPr>
          <w:rFonts w:ascii="Verdana" w:hAnsi="Verdana"/>
          <w:sz w:val="20"/>
          <w:szCs w:val="20"/>
        </w:rPr>
        <w:t>opporsi</w:t>
      </w:r>
      <w:r w:rsidRPr="00723103">
        <w:rPr>
          <w:rFonts w:ascii="Verdana" w:hAnsi="Verdana"/>
          <w:sz w:val="20"/>
          <w:szCs w:val="20"/>
        </w:rPr>
        <w:t>, per motivi legittimi,</w:t>
      </w:r>
      <w:r w:rsidRPr="007462BA">
        <w:rPr>
          <w:rFonts w:ascii="Verdana" w:hAnsi="Verdana"/>
          <w:sz w:val="20"/>
          <w:szCs w:val="20"/>
        </w:rPr>
        <w:t xml:space="preserve"> al loro trattamento</w:t>
      </w:r>
      <w:r w:rsidRPr="00723103">
        <w:rPr>
          <w:rFonts w:ascii="Verdana" w:hAnsi="Verdana"/>
          <w:sz w:val="20"/>
          <w:szCs w:val="20"/>
        </w:rPr>
        <w:t xml:space="preserve">; </w:t>
      </w:r>
      <w:r w:rsidRPr="00723103">
        <w:rPr>
          <w:rFonts w:ascii="Verdana" w:hAnsi="Verdana"/>
          <w:i/>
          <w:sz w:val="20"/>
          <w:szCs w:val="20"/>
        </w:rPr>
        <w:t>iv)</w:t>
      </w:r>
      <w:r w:rsidRPr="00723103">
        <w:rPr>
          <w:rFonts w:ascii="Verdana" w:hAnsi="Verdana"/>
          <w:sz w:val="20"/>
          <w:szCs w:val="20"/>
        </w:rPr>
        <w:t xml:space="preserve"> il</w:t>
      </w:r>
      <w:r w:rsidRPr="007462BA">
        <w:rPr>
          <w:rFonts w:ascii="Verdana" w:hAnsi="Verdana"/>
          <w:sz w:val="20"/>
          <w:szCs w:val="20"/>
        </w:rPr>
        <w:t xml:space="preserve"> diritto alla portabilità dei dati</w:t>
      </w:r>
      <w:r w:rsidRPr="00723103">
        <w:rPr>
          <w:rFonts w:ascii="Verdana" w:hAnsi="Verdana"/>
          <w:sz w:val="20"/>
          <w:szCs w:val="20"/>
        </w:rPr>
        <w:t xml:space="preserve"> che sarà applicabile nei limiti di cui all’art. 20 del regolamento UE. </w:t>
      </w:r>
    </w:p>
    <w:p w14:paraId="4875C2B2" w14:textId="77777777" w:rsidR="0087729C" w:rsidRPr="00723103" w:rsidRDefault="0087729C" w:rsidP="0087729C">
      <w:pPr>
        <w:pStyle w:val="usoboll1"/>
        <w:spacing w:line="360" w:lineRule="auto"/>
        <w:rPr>
          <w:rFonts w:ascii="Verdana" w:hAnsi="Verdana"/>
          <w:sz w:val="20"/>
          <w:szCs w:val="20"/>
        </w:rPr>
      </w:pPr>
      <w:r w:rsidRPr="00723103">
        <w:rPr>
          <w:rFonts w:ascii="Verdana" w:hAnsi="Verdana"/>
          <w:sz w:val="20"/>
          <w:szCs w:val="20"/>
        </w:rPr>
        <w:t>Se in caso di esercizio del diritto di accesso e dei diritti connessi, la risposta all'istanza non perviene nei termini di legge e/o non è soddisfacente, l'interessato potrà far valere i propri diritti innanzi all</w:t>
      </w:r>
      <w:r w:rsidRPr="00723103">
        <w:rPr>
          <w:rFonts w:ascii="Verdana" w:hAnsi="Verdana"/>
          <w:bCs/>
          <w:sz w:val="20"/>
          <w:szCs w:val="20"/>
        </w:rPr>
        <w:t xml:space="preserve">'autorità giudiziaria </w:t>
      </w:r>
      <w:r w:rsidRPr="00723103">
        <w:rPr>
          <w:rFonts w:ascii="Verdana" w:hAnsi="Verdana"/>
          <w:sz w:val="20"/>
          <w:szCs w:val="20"/>
        </w:rPr>
        <w:t xml:space="preserve">o rivolgendosi al </w:t>
      </w:r>
      <w:r w:rsidRPr="00723103">
        <w:rPr>
          <w:rFonts w:ascii="Verdana" w:hAnsi="Verdana"/>
          <w:bCs/>
          <w:sz w:val="20"/>
          <w:szCs w:val="20"/>
        </w:rPr>
        <w:t>Garante per la protezione dei dati personali mediante apposito reclamo, ricorso o segnalazione</w:t>
      </w:r>
      <w:r w:rsidRPr="00723103">
        <w:rPr>
          <w:rFonts w:ascii="Verdana" w:hAnsi="Verdana"/>
          <w:sz w:val="20"/>
          <w:szCs w:val="20"/>
        </w:rPr>
        <w:t xml:space="preserve">. </w:t>
      </w:r>
    </w:p>
    <w:p w14:paraId="68BB0260" w14:textId="77777777" w:rsidR="0087729C" w:rsidRPr="007462BA" w:rsidRDefault="0087729C" w:rsidP="0087729C">
      <w:pPr>
        <w:widowControl w:val="0"/>
        <w:tabs>
          <w:tab w:val="left" w:pos="0"/>
          <w:tab w:val="left" w:pos="1725"/>
          <w:tab w:val="left" w:pos="8496"/>
        </w:tabs>
        <w:suppressAutoHyphens/>
        <w:spacing w:line="360" w:lineRule="auto"/>
        <w:jc w:val="both"/>
        <w:rPr>
          <w:rFonts w:ascii="Verdana" w:hAnsi="Verdana"/>
          <w:b/>
        </w:rPr>
      </w:pPr>
      <w:r w:rsidRPr="00723103">
        <w:rPr>
          <w:rFonts w:ascii="Verdana" w:hAnsi="Verdana"/>
          <w:b/>
          <w:iCs/>
          <w:u w:val="single"/>
        </w:rPr>
        <w:t xml:space="preserve">Titolare del trattamento e Responsabile della </w:t>
      </w:r>
      <w:r w:rsidRPr="007462BA">
        <w:rPr>
          <w:rFonts w:ascii="Verdana" w:hAnsi="Verdana"/>
          <w:b/>
          <w:u w:val="single"/>
        </w:rPr>
        <w:t xml:space="preserve">Protezione dei </w:t>
      </w:r>
      <w:r w:rsidRPr="00723103">
        <w:rPr>
          <w:rFonts w:ascii="Verdana" w:hAnsi="Verdana"/>
          <w:b/>
          <w:iCs/>
          <w:u w:val="single"/>
        </w:rPr>
        <w:t>dati</w:t>
      </w:r>
    </w:p>
    <w:p w14:paraId="6957034D" w14:textId="77777777" w:rsidR="0087729C" w:rsidRPr="00723103" w:rsidRDefault="0087729C" w:rsidP="0087729C">
      <w:pPr>
        <w:tabs>
          <w:tab w:val="left" w:pos="0"/>
          <w:tab w:val="left" w:pos="1725"/>
          <w:tab w:val="left" w:pos="8496"/>
        </w:tabs>
        <w:suppressAutoHyphens/>
        <w:spacing w:line="360" w:lineRule="auto"/>
        <w:jc w:val="both"/>
        <w:rPr>
          <w:rFonts w:ascii="Verdana" w:hAnsi="Verdana"/>
        </w:rPr>
      </w:pPr>
      <w:r w:rsidRPr="00723103">
        <w:rPr>
          <w:rFonts w:ascii="Verdana" w:hAnsi="Verdana"/>
        </w:rPr>
        <w:t xml:space="preserve">Titolare del trattamento è </w:t>
      </w:r>
      <w:r>
        <w:rPr>
          <w:rFonts w:ascii="Verdana" w:hAnsi="Verdana"/>
        </w:rPr>
        <w:t>l’</w:t>
      </w:r>
      <w:r w:rsidRPr="00C5213B">
        <w:rPr>
          <w:rFonts w:ascii="Verdana" w:eastAsia="Calibri" w:hAnsi="Verdana" w:cs="Arial"/>
          <w:bCs/>
          <w:iCs/>
          <w:lang w:eastAsia="en-US"/>
        </w:rPr>
        <w:t>INPS</w:t>
      </w:r>
      <w:r>
        <w:rPr>
          <w:rFonts w:ascii="Verdana" w:eastAsia="Calibri" w:hAnsi="Verdana" w:cs="Arial"/>
          <w:bCs/>
          <w:iCs/>
          <w:lang w:eastAsia="en-US"/>
        </w:rPr>
        <w:t>,</w:t>
      </w:r>
      <w:r w:rsidRPr="00723103">
        <w:rPr>
          <w:rFonts w:ascii="Verdana" w:hAnsi="Verdana"/>
          <w:b/>
        </w:rPr>
        <w:t xml:space="preserve"> </w:t>
      </w:r>
      <w:r w:rsidRPr="00723103">
        <w:rPr>
          <w:rFonts w:ascii="Verdana" w:hAnsi="Verdana"/>
        </w:rPr>
        <w:t>che ha provveduto a nominare il proprio Responsabile della protezione dei dati.</w:t>
      </w:r>
    </w:p>
    <w:p w14:paraId="4A26866D" w14:textId="049CF0EC" w:rsidR="0087729C" w:rsidRPr="006944DD" w:rsidRDefault="0087729C" w:rsidP="0087729C">
      <w:pPr>
        <w:tabs>
          <w:tab w:val="left" w:pos="0"/>
          <w:tab w:val="left" w:pos="1725"/>
          <w:tab w:val="left" w:pos="8496"/>
        </w:tabs>
        <w:suppressAutoHyphens/>
        <w:spacing w:line="360" w:lineRule="auto"/>
        <w:ind w:left="12"/>
        <w:rPr>
          <w:rFonts w:ascii="Verdana" w:eastAsia="Calibri" w:hAnsi="Verdana" w:cs="Arial"/>
          <w:b/>
          <w:bCs/>
          <w:iCs/>
          <w:lang w:eastAsia="en-US"/>
        </w:rPr>
      </w:pPr>
      <w:r w:rsidRPr="006944DD">
        <w:rPr>
          <w:rFonts w:ascii="Verdana" w:hAnsi="Verdana"/>
        </w:rPr>
        <w:t xml:space="preserve">Qualsiasi richiesta in merito al trattamento dei dati personali conferiti e all'esercizio dei diritti dovrà essere indirizzata al Responsabile della Protezione dei dati (DPO), il dott. </w:t>
      </w:r>
      <w:r w:rsidR="006944DD" w:rsidRPr="006944DD">
        <w:rPr>
          <w:rFonts w:ascii="Verdana" w:hAnsi="Verdana"/>
        </w:rPr>
        <w:t>Alessandro Tombolini</w:t>
      </w:r>
      <w:r w:rsidRPr="006944DD">
        <w:rPr>
          <w:rFonts w:ascii="Verdana" w:hAnsi="Verdana"/>
        </w:rPr>
        <w:t>, che potrà essere contattato al seguente indirizzo</w:t>
      </w:r>
      <w:r w:rsidRPr="006944DD">
        <w:rPr>
          <w:rFonts w:ascii="Verdana" w:hAnsi="Verdana"/>
          <w:b/>
          <w:bCs/>
          <w:i/>
          <w:iCs/>
          <w:lang w:eastAsia="en-US"/>
        </w:rPr>
        <w:t xml:space="preserve"> </w:t>
      </w:r>
      <w:proofErr w:type="gramStart"/>
      <w:r w:rsidRPr="006944DD">
        <w:rPr>
          <w:rFonts w:ascii="Verdana" w:hAnsi="Verdana"/>
        </w:rPr>
        <w:t>email</w:t>
      </w:r>
      <w:proofErr w:type="gramEnd"/>
      <w:r w:rsidRPr="006944DD">
        <w:rPr>
          <w:rFonts w:ascii="Verdana" w:hAnsi="Verdana"/>
        </w:rPr>
        <w:t xml:space="preserve"> </w:t>
      </w:r>
      <w:r w:rsidR="006944DD" w:rsidRPr="006944DD">
        <w:rPr>
          <w:rFonts w:ascii="Verdana" w:hAnsi="Verdana"/>
        </w:rPr>
        <w:t>alessandro.tombolini</w:t>
      </w:r>
      <w:r w:rsidRPr="006944DD">
        <w:rPr>
          <w:rFonts w:ascii="Verdana" w:eastAsia="Calibri" w:hAnsi="Verdana" w:cs="Arial"/>
          <w:bCs/>
          <w:iCs/>
          <w:lang w:eastAsia="en-US"/>
        </w:rPr>
        <w:t>@inps.it.</w:t>
      </w:r>
    </w:p>
    <w:p w14:paraId="38B2B157" w14:textId="142DAEA5" w:rsidR="00DE1452" w:rsidRPr="006944DD" w:rsidRDefault="0087729C" w:rsidP="0087729C">
      <w:pPr>
        <w:tabs>
          <w:tab w:val="left" w:pos="0"/>
          <w:tab w:val="left" w:pos="1725"/>
          <w:tab w:val="left" w:pos="8496"/>
        </w:tabs>
        <w:suppressAutoHyphens/>
        <w:spacing w:line="360" w:lineRule="auto"/>
        <w:jc w:val="both"/>
        <w:rPr>
          <w:rFonts w:ascii="Verdana" w:eastAsia="Calibri" w:hAnsi="Verdana" w:cs="Arial"/>
          <w:b/>
          <w:iCs/>
        </w:rPr>
      </w:pPr>
      <w:r w:rsidRPr="006944DD">
        <w:rPr>
          <w:rFonts w:ascii="Verdana" w:eastAsia="Calibri" w:hAnsi="Verdana" w:cs="Arial"/>
          <w:bCs/>
          <w:iCs/>
        </w:rPr>
        <w:t xml:space="preserve">Il Responsabile del trattamento è il Direttore regionale dell’INPS </w:t>
      </w:r>
      <w:r w:rsidR="00494483" w:rsidRPr="006944DD">
        <w:rPr>
          <w:rFonts w:ascii="Verdana" w:eastAsia="Calibri" w:hAnsi="Verdana" w:cs="Arial"/>
          <w:bCs/>
          <w:iCs/>
        </w:rPr>
        <w:t>Sardegna</w:t>
      </w:r>
      <w:r w:rsidRPr="006944DD">
        <w:rPr>
          <w:rFonts w:ascii="Verdana" w:eastAsia="Calibri" w:hAnsi="Verdana" w:cs="Arial"/>
          <w:bCs/>
          <w:iCs/>
        </w:rPr>
        <w:t xml:space="preserve">, </w:t>
      </w:r>
      <w:r w:rsidRPr="00EE5080">
        <w:rPr>
          <w:rFonts w:ascii="Verdana" w:eastAsia="Calibri" w:hAnsi="Verdana" w:cs="Arial"/>
          <w:b/>
          <w:iCs/>
        </w:rPr>
        <w:t xml:space="preserve">dott. </w:t>
      </w:r>
      <w:r w:rsidR="00494483" w:rsidRPr="00EE5080">
        <w:rPr>
          <w:rFonts w:ascii="Verdana" w:eastAsia="Calibri" w:hAnsi="Verdana" w:cs="Arial"/>
          <w:b/>
          <w:iCs/>
        </w:rPr>
        <w:t>Alessandro Tombolini</w:t>
      </w:r>
      <w:r w:rsidRPr="00EE5080">
        <w:rPr>
          <w:rFonts w:ascii="Verdana" w:eastAsia="Calibri" w:hAnsi="Verdana" w:cs="Arial"/>
          <w:b/>
          <w:iCs/>
        </w:rPr>
        <w:t>.</w:t>
      </w:r>
    </w:p>
    <w:p w14:paraId="6C88A73D" w14:textId="77777777" w:rsidR="0087729C" w:rsidRPr="00723103" w:rsidRDefault="0087729C" w:rsidP="0087729C">
      <w:pPr>
        <w:tabs>
          <w:tab w:val="left" w:pos="0"/>
          <w:tab w:val="left" w:pos="1725"/>
          <w:tab w:val="left" w:pos="8496"/>
        </w:tabs>
        <w:suppressAutoHyphens/>
        <w:spacing w:line="360" w:lineRule="auto"/>
        <w:ind w:left="12"/>
        <w:jc w:val="both"/>
        <w:rPr>
          <w:rFonts w:ascii="Verdana" w:hAnsi="Verdana"/>
          <w:b/>
          <w:iCs/>
          <w:u w:val="single"/>
        </w:rPr>
      </w:pPr>
      <w:r w:rsidRPr="00723103">
        <w:rPr>
          <w:rFonts w:ascii="Verdana" w:hAnsi="Verdana"/>
          <w:b/>
          <w:iCs/>
          <w:u w:val="single"/>
        </w:rPr>
        <w:t>Consenso al trattamento dei dati personali</w:t>
      </w:r>
    </w:p>
    <w:p w14:paraId="5184B117" w14:textId="77777777" w:rsidR="0087729C" w:rsidRPr="00723103" w:rsidRDefault="0087729C" w:rsidP="0087729C">
      <w:pPr>
        <w:tabs>
          <w:tab w:val="left" w:pos="0"/>
          <w:tab w:val="left" w:pos="1725"/>
          <w:tab w:val="left" w:pos="8496"/>
        </w:tabs>
        <w:suppressAutoHyphens/>
        <w:spacing w:line="360" w:lineRule="auto"/>
        <w:jc w:val="both"/>
        <w:rPr>
          <w:rFonts w:ascii="Verdana" w:hAnsi="Verdana"/>
          <w:bCs/>
          <w:iCs/>
        </w:rPr>
      </w:pPr>
      <w:r w:rsidRPr="00723103">
        <w:rPr>
          <w:rFonts w:ascii="Verdana" w:hAnsi="Verdana"/>
          <w:bCs/>
          <w:iCs/>
        </w:rPr>
        <w:t xml:space="preserve">Acquisite le sopra riportate informazioni, con la presentazione dell’Offerta e/o la sottoscrizione del Contratto, il legale rappresentante </w:t>
      </w:r>
      <w:r w:rsidRPr="00723103">
        <w:rPr>
          <w:rFonts w:ascii="Verdana" w:hAnsi="Verdana"/>
          <w:bCs/>
          <w:i/>
          <w:iCs/>
        </w:rPr>
        <w:t>pro tempore</w:t>
      </w:r>
      <w:r w:rsidRPr="00723103">
        <w:rPr>
          <w:rFonts w:ascii="Verdana" w:hAnsi="Verdana"/>
          <w:bCs/>
          <w:iCs/>
        </w:rPr>
        <w:t xml:space="preserve"> del Concorrente/Aggiudicatario prende atto ed acconsente espressamente al trattamento come sopra definito dei dati personali, anche giudiziari, che lo riguardano.</w:t>
      </w:r>
    </w:p>
    <w:p w14:paraId="6A8AA8C7" w14:textId="77777777" w:rsidR="0087729C" w:rsidRPr="00723103" w:rsidRDefault="0087729C" w:rsidP="0087729C">
      <w:pPr>
        <w:tabs>
          <w:tab w:val="left" w:pos="0"/>
          <w:tab w:val="left" w:pos="1725"/>
          <w:tab w:val="left" w:pos="8496"/>
        </w:tabs>
        <w:suppressAutoHyphens/>
        <w:spacing w:line="360" w:lineRule="auto"/>
        <w:jc w:val="both"/>
        <w:rPr>
          <w:rFonts w:ascii="Verdana" w:hAnsi="Verdana"/>
          <w:bCs/>
          <w:iCs/>
        </w:rPr>
      </w:pPr>
      <w:r w:rsidRPr="00723103">
        <w:rPr>
          <w:rFonts w:ascii="Verdana" w:hAnsi="Verdana"/>
          <w:bCs/>
          <w:iCs/>
        </w:rPr>
        <w:t xml:space="preserve">Il Concorrente si impegna </w:t>
      </w:r>
      <w:proofErr w:type="gramStart"/>
      <w:r w:rsidRPr="00723103">
        <w:rPr>
          <w:rFonts w:ascii="Verdana" w:hAnsi="Verdana"/>
          <w:bCs/>
          <w:iCs/>
        </w:rPr>
        <w:t>ad</w:t>
      </w:r>
      <w:proofErr w:type="gramEnd"/>
      <w:r w:rsidRPr="00723103">
        <w:rPr>
          <w:rFonts w:ascii="Verdana" w:hAnsi="Verdana"/>
          <w:bCs/>
          <w:iCs/>
        </w:rPr>
        <w:t xml:space="preserve"> adempiere agli obblighi di informativa e di consenso, ove necessario, nei confronti delle persone fisiche (Interessati) di cui sono forniti dati personali nell’ambito della procedura di affidamento, per quanto concerne il trattamento dei loro Dati personali, anche giudiziari, da parte dell’Amministrazione per le finalità sopra descritte.</w:t>
      </w:r>
    </w:p>
    <w:bookmarkEnd w:id="257"/>
    <w:bookmarkEnd w:id="258"/>
    <w:p w14:paraId="6479C9EF" w14:textId="77777777" w:rsidR="0087729C" w:rsidRPr="007462BA" w:rsidRDefault="0087729C" w:rsidP="0087729C">
      <w:pPr>
        <w:pStyle w:val="Rientrocorpodeltesto"/>
        <w:spacing w:line="360" w:lineRule="auto"/>
        <w:ind w:left="0"/>
        <w:rPr>
          <w:rFonts w:ascii="Verdana" w:hAnsi="Verdana"/>
          <w:b/>
          <w:i/>
          <w:sz w:val="20"/>
          <w:szCs w:val="20"/>
        </w:rPr>
      </w:pPr>
    </w:p>
    <w:p w14:paraId="2F44C864" w14:textId="77777777" w:rsidR="0087729C" w:rsidRPr="007462BA" w:rsidRDefault="0087729C" w:rsidP="0087729C">
      <w:pPr>
        <w:pStyle w:val="Titolo2"/>
        <w:keepNext w:val="0"/>
        <w:widowControl w:val="0"/>
        <w:spacing w:before="0" w:after="0" w:line="360" w:lineRule="auto"/>
        <w:jc w:val="center"/>
        <w:rPr>
          <w:rFonts w:ascii="Verdana" w:hAnsi="Verdana"/>
          <w:caps/>
          <w:sz w:val="20"/>
          <w:szCs w:val="20"/>
        </w:rPr>
      </w:pPr>
      <w:bookmarkStart w:id="1354" w:name="_Toc225047029"/>
      <w:bookmarkStart w:id="1355" w:name="_Toc342409035"/>
      <w:bookmarkStart w:id="1356" w:name="_Toc503550096"/>
      <w:bookmarkStart w:id="1357" w:name="_Toc21017204"/>
      <w:bookmarkStart w:id="1358" w:name="_Toc26197238"/>
      <w:bookmarkEnd w:id="1352"/>
      <w:bookmarkEnd w:id="1353"/>
      <w:r w:rsidRPr="007462BA">
        <w:rPr>
          <w:rFonts w:ascii="Verdana" w:hAnsi="Verdana"/>
          <w:sz w:val="20"/>
          <w:szCs w:val="20"/>
        </w:rPr>
        <w:t xml:space="preserve">Art. </w:t>
      </w:r>
      <w:r w:rsidRPr="00723103">
        <w:rPr>
          <w:rFonts w:ascii="Verdana" w:hAnsi="Verdana"/>
          <w:sz w:val="20"/>
          <w:szCs w:val="20"/>
        </w:rPr>
        <w:t>2</w:t>
      </w:r>
      <w:r>
        <w:rPr>
          <w:rFonts w:ascii="Verdana" w:hAnsi="Verdana"/>
          <w:sz w:val="20"/>
          <w:szCs w:val="20"/>
        </w:rPr>
        <w:t>2</w:t>
      </w:r>
      <w:r w:rsidRPr="00723103">
        <w:rPr>
          <w:rFonts w:ascii="Verdana" w:hAnsi="Verdana"/>
          <w:sz w:val="20"/>
          <w:szCs w:val="20"/>
        </w:rPr>
        <w:t xml:space="preserve"> (Legge regolatrice del rapporto e normativa in tema di contratti pubblici</w:t>
      </w:r>
      <w:r w:rsidRPr="007462BA">
        <w:rPr>
          <w:rFonts w:ascii="Verdana" w:hAnsi="Verdana"/>
          <w:sz w:val="20"/>
          <w:szCs w:val="20"/>
        </w:rPr>
        <w:t>)</w:t>
      </w:r>
      <w:bookmarkEnd w:id="1354"/>
      <w:bookmarkEnd w:id="1355"/>
      <w:bookmarkEnd w:id="1356"/>
      <w:bookmarkEnd w:id="1357"/>
      <w:bookmarkEnd w:id="1358"/>
    </w:p>
    <w:p w14:paraId="7CC873C0" w14:textId="77777777" w:rsidR="0087729C" w:rsidRPr="00723103" w:rsidRDefault="0087729C" w:rsidP="0087729C">
      <w:pPr>
        <w:numPr>
          <w:ilvl w:val="3"/>
          <w:numId w:val="4"/>
        </w:numPr>
        <w:shd w:val="clear" w:color="auto" w:fill="FFFFFF"/>
        <w:tabs>
          <w:tab w:val="left" w:pos="426"/>
        </w:tabs>
        <w:spacing w:line="360" w:lineRule="auto"/>
        <w:ind w:left="426" w:hanging="426"/>
        <w:jc w:val="both"/>
        <w:rPr>
          <w:rFonts w:ascii="Verdana" w:hAnsi="Verdana"/>
        </w:rPr>
      </w:pPr>
      <w:r w:rsidRPr="00723103">
        <w:rPr>
          <w:rFonts w:ascii="Verdana" w:hAnsi="Verdana"/>
        </w:rPr>
        <w:t>Il rapporto contrattuale di cui al Servizio sarà regolato dalla Legge Italiana.</w:t>
      </w:r>
    </w:p>
    <w:p w14:paraId="310D7B45" w14:textId="77777777" w:rsidR="0087729C" w:rsidRPr="00723103" w:rsidRDefault="0087729C" w:rsidP="0087729C">
      <w:pPr>
        <w:numPr>
          <w:ilvl w:val="3"/>
          <w:numId w:val="4"/>
        </w:numPr>
        <w:shd w:val="clear" w:color="auto" w:fill="FFFFFF"/>
        <w:tabs>
          <w:tab w:val="left" w:pos="426"/>
        </w:tabs>
        <w:spacing w:line="360" w:lineRule="auto"/>
        <w:ind w:left="426" w:hanging="426"/>
        <w:jc w:val="both"/>
        <w:rPr>
          <w:rFonts w:ascii="Verdana" w:hAnsi="Verdana"/>
        </w:rPr>
      </w:pPr>
      <w:r w:rsidRPr="00723103">
        <w:rPr>
          <w:rFonts w:ascii="Verdana" w:hAnsi="Verdana"/>
        </w:rPr>
        <w:t>L’Affidamento di cui alla presente procedura è inoltre subordinato all’integrale e assoluto rispetto della vigente normativa in tema di contratti pubblici. In particolare, il medesimo garantisce l’assenza dei motivi di esclusione di cui all’art. 80 del Codice, nonché la sussistenza e persistenza di tutti gli ulteriori requisiti previsti dalla legge, dal Bando di Gara, dal presente Disciplinare e dal Capitolato ai fini del legittimo affidamento delle prestazioni e della loro corretta e diligente esecuzione, in conformità allo Schema di Contratto e per tutta la durata del medesimo.</w:t>
      </w:r>
    </w:p>
    <w:p w14:paraId="6D3EDCE8" w14:textId="77777777" w:rsidR="0087729C" w:rsidRPr="00723103" w:rsidRDefault="0087729C" w:rsidP="0087729C">
      <w:pPr>
        <w:numPr>
          <w:ilvl w:val="3"/>
          <w:numId w:val="4"/>
        </w:numPr>
        <w:shd w:val="clear" w:color="auto" w:fill="FFFFFF"/>
        <w:tabs>
          <w:tab w:val="left" w:pos="426"/>
        </w:tabs>
        <w:spacing w:line="360" w:lineRule="auto"/>
        <w:ind w:left="426" w:hanging="426"/>
        <w:jc w:val="both"/>
        <w:rPr>
          <w:rFonts w:ascii="Verdana" w:hAnsi="Verdana"/>
        </w:rPr>
      </w:pPr>
      <w:r w:rsidRPr="00723103">
        <w:rPr>
          <w:rFonts w:ascii="Verdana" w:hAnsi="Verdana"/>
        </w:rPr>
        <w:t>Si dà atto che, nel caso in cui si rilevi la necessità ed urgenza di assicurare l’acquisizione del Servizio, l’efficacia del Contratto sarà subordinata al positivo accertamento del possesso dei requisiti di carattere generale in capo all’Appaltatore, quali previsti dall’art. 80 del Codice e dalla normativa di settore in tema di capacità generale a contrarre con la Pubblica Amministrazione.</w:t>
      </w:r>
    </w:p>
    <w:p w14:paraId="1FAD9E21" w14:textId="77777777" w:rsidR="0087729C" w:rsidRPr="00723103" w:rsidRDefault="0087729C" w:rsidP="0087729C">
      <w:pPr>
        <w:numPr>
          <w:ilvl w:val="3"/>
          <w:numId w:val="4"/>
        </w:numPr>
        <w:shd w:val="clear" w:color="auto" w:fill="FFFFFF"/>
        <w:tabs>
          <w:tab w:val="left" w:pos="426"/>
        </w:tabs>
        <w:spacing w:line="360" w:lineRule="auto"/>
        <w:ind w:left="426" w:hanging="426"/>
        <w:jc w:val="both"/>
        <w:rPr>
          <w:rFonts w:ascii="Verdana" w:hAnsi="Verdana"/>
        </w:rPr>
      </w:pPr>
      <w:r w:rsidRPr="00723103">
        <w:rPr>
          <w:rFonts w:ascii="Verdana" w:hAnsi="Verdana"/>
        </w:rPr>
        <w:t xml:space="preserve">L’Aggiudicatario dovrà comunicare immediatamente alla Stazione Appaltante - pena la risoluzione di diritto del rapporto contrattuale ai sensi dell’art. 1456 c.c. – ogni variazione rispetto ai requisiti di cui al comma precedente, come dichiarati e accertati prima della sottoscrizione del Contratto, che valga a comportare il difetto sopravvenuto dei </w:t>
      </w:r>
      <w:proofErr w:type="gramStart"/>
      <w:r w:rsidRPr="00723103">
        <w:rPr>
          <w:rFonts w:ascii="Verdana" w:hAnsi="Verdana"/>
        </w:rPr>
        <w:t>predetti</w:t>
      </w:r>
      <w:proofErr w:type="gramEnd"/>
      <w:r w:rsidRPr="00723103">
        <w:rPr>
          <w:rFonts w:ascii="Verdana" w:hAnsi="Verdana"/>
        </w:rPr>
        <w:t xml:space="preserve"> requisiti.</w:t>
      </w:r>
    </w:p>
    <w:p w14:paraId="6298168D" w14:textId="77777777" w:rsidR="0087729C" w:rsidRPr="00723103" w:rsidRDefault="0087729C" w:rsidP="0087729C">
      <w:pPr>
        <w:numPr>
          <w:ilvl w:val="3"/>
          <w:numId w:val="4"/>
        </w:numPr>
        <w:shd w:val="clear" w:color="auto" w:fill="FFFFFF"/>
        <w:tabs>
          <w:tab w:val="left" w:pos="426"/>
        </w:tabs>
        <w:spacing w:line="360" w:lineRule="auto"/>
        <w:ind w:left="426" w:hanging="426"/>
        <w:jc w:val="both"/>
        <w:rPr>
          <w:rFonts w:ascii="Verdana" w:hAnsi="Verdana"/>
        </w:rPr>
      </w:pPr>
      <w:r w:rsidRPr="00723103">
        <w:rPr>
          <w:rFonts w:ascii="Verdana" w:hAnsi="Verdana"/>
        </w:rPr>
        <w:t>La Stazione Appaltante si riserva la facoltà, durante l'esecuzione del Contratto, di verificare la permanenza di tutti i requisiti di legge in capo all’Appaltatore, al fine di accertare l’insussistenza degli elementi ostativi alla prosecuzione del rapporto contrattuale e ogni altra circostanza necessaria per la legittima acquisizione delle relative prestazioni.</w:t>
      </w:r>
    </w:p>
    <w:p w14:paraId="7FA612C2" w14:textId="77777777" w:rsidR="0087729C" w:rsidRPr="00723103" w:rsidRDefault="0087729C" w:rsidP="0087729C">
      <w:pPr>
        <w:numPr>
          <w:ilvl w:val="3"/>
          <w:numId w:val="4"/>
        </w:numPr>
        <w:shd w:val="clear" w:color="auto" w:fill="FFFFFF"/>
        <w:tabs>
          <w:tab w:val="left" w:pos="426"/>
        </w:tabs>
        <w:spacing w:line="360" w:lineRule="auto"/>
        <w:ind w:left="426" w:hanging="426"/>
        <w:jc w:val="both"/>
        <w:rPr>
          <w:rFonts w:ascii="Verdana" w:hAnsi="Verdana"/>
        </w:rPr>
      </w:pPr>
      <w:r w:rsidRPr="00723103">
        <w:rPr>
          <w:rFonts w:ascii="Verdana" w:hAnsi="Verdana"/>
        </w:rPr>
        <w:t xml:space="preserve">Qualora nel corso del rapporto dovesse sopravvenire il difetto di alcuno dei </w:t>
      </w:r>
      <w:proofErr w:type="gramStart"/>
      <w:r w:rsidRPr="00723103">
        <w:rPr>
          <w:rFonts w:ascii="Verdana" w:hAnsi="Verdana"/>
        </w:rPr>
        <w:t>predetti</w:t>
      </w:r>
      <w:proofErr w:type="gramEnd"/>
      <w:r w:rsidRPr="00723103">
        <w:rPr>
          <w:rFonts w:ascii="Verdana" w:hAnsi="Verdana"/>
        </w:rPr>
        <w:t xml:space="preserve"> requisiti, il medesimo rapporto si risolverà di diritto ai sensi dell’art. 1456 c.c.</w:t>
      </w:r>
    </w:p>
    <w:p w14:paraId="212AA021" w14:textId="77777777" w:rsidR="0087729C" w:rsidRDefault="0087729C" w:rsidP="0087729C">
      <w:pPr>
        <w:keepNext/>
        <w:keepLines/>
        <w:spacing w:after="120" w:line="276" w:lineRule="auto"/>
        <w:ind w:left="709"/>
        <w:outlineLvl w:val="0"/>
        <w:rPr>
          <w:rFonts w:ascii="Verdana" w:eastAsia="SimSun" w:hAnsi="Verdana"/>
          <w:b/>
        </w:rPr>
      </w:pPr>
      <w:bookmarkStart w:id="1359" w:name="_Toc23156908"/>
      <w:bookmarkStart w:id="1360" w:name="_Toc42881291"/>
    </w:p>
    <w:p w14:paraId="6B16E923" w14:textId="06B20C8F" w:rsidR="0087729C" w:rsidRPr="007462BA" w:rsidRDefault="0087729C" w:rsidP="0087729C">
      <w:pPr>
        <w:pStyle w:val="Titolo2"/>
        <w:keepNext w:val="0"/>
        <w:widowControl w:val="0"/>
        <w:spacing w:before="0" w:after="0" w:line="360" w:lineRule="auto"/>
        <w:jc w:val="center"/>
        <w:rPr>
          <w:rFonts w:ascii="Verdana" w:hAnsi="Verdana"/>
          <w:b w:val="0"/>
          <w:sz w:val="20"/>
          <w:szCs w:val="20"/>
        </w:rPr>
      </w:pPr>
      <w:bookmarkStart w:id="1361" w:name="__RefHeading__14624_575623012"/>
      <w:bookmarkStart w:id="1362" w:name="_Toc276029266"/>
      <w:bookmarkStart w:id="1363" w:name="_Toc342409036"/>
      <w:bookmarkStart w:id="1364" w:name="_Toc503550097"/>
      <w:bookmarkStart w:id="1365" w:name="_Toc21017205"/>
      <w:bookmarkStart w:id="1366" w:name="_Toc26197239"/>
      <w:bookmarkEnd w:id="1359"/>
      <w:bookmarkEnd w:id="1360"/>
      <w:bookmarkEnd w:id="1361"/>
      <w:r w:rsidRPr="007462BA">
        <w:rPr>
          <w:rFonts w:ascii="Verdana" w:hAnsi="Verdana"/>
          <w:sz w:val="20"/>
          <w:szCs w:val="20"/>
        </w:rPr>
        <w:t xml:space="preserve">Art. </w:t>
      </w:r>
      <w:r w:rsidRPr="00723103">
        <w:rPr>
          <w:rFonts w:ascii="Verdana" w:hAnsi="Verdana"/>
          <w:sz w:val="20"/>
          <w:szCs w:val="20"/>
        </w:rPr>
        <w:t>2</w:t>
      </w:r>
      <w:r w:rsidR="009C6606">
        <w:rPr>
          <w:rFonts w:ascii="Verdana" w:hAnsi="Verdana"/>
          <w:sz w:val="20"/>
          <w:szCs w:val="20"/>
        </w:rPr>
        <w:t>3</w:t>
      </w:r>
      <w:r w:rsidRPr="00723103">
        <w:rPr>
          <w:rFonts w:ascii="Verdana" w:hAnsi="Verdana"/>
          <w:sz w:val="20"/>
          <w:szCs w:val="20"/>
        </w:rPr>
        <w:t xml:space="preserve"> (Ulteriori prescrizioni</w:t>
      </w:r>
      <w:r w:rsidRPr="007462BA">
        <w:rPr>
          <w:rFonts w:ascii="Verdana" w:hAnsi="Verdana"/>
          <w:sz w:val="20"/>
          <w:szCs w:val="20"/>
        </w:rPr>
        <w:t>)</w:t>
      </w:r>
      <w:bookmarkEnd w:id="1362"/>
      <w:bookmarkEnd w:id="1363"/>
      <w:bookmarkEnd w:id="1364"/>
      <w:bookmarkEnd w:id="1365"/>
      <w:bookmarkEnd w:id="1366"/>
    </w:p>
    <w:p w14:paraId="68FADC7F" w14:textId="77777777" w:rsidR="0087729C" w:rsidRPr="00723103" w:rsidRDefault="0087729C" w:rsidP="0087729C">
      <w:pPr>
        <w:numPr>
          <w:ilvl w:val="0"/>
          <w:numId w:val="3"/>
        </w:numPr>
        <w:shd w:val="clear" w:color="auto" w:fill="FFFFFF"/>
        <w:tabs>
          <w:tab w:val="num" w:pos="426"/>
        </w:tabs>
        <w:spacing w:line="360" w:lineRule="auto"/>
        <w:ind w:left="426" w:hanging="426"/>
        <w:jc w:val="both"/>
        <w:rPr>
          <w:rFonts w:ascii="Verdana" w:hAnsi="Verdana" w:cs="Verdana"/>
        </w:rPr>
      </w:pPr>
      <w:r w:rsidRPr="00723103">
        <w:rPr>
          <w:rFonts w:ascii="Verdana" w:hAnsi="Verdana" w:cs="Verdana"/>
        </w:rPr>
        <w:t>L’affidamento sarà altresì sottoposto alle seguenti condizioni:</w:t>
      </w:r>
    </w:p>
    <w:p w14:paraId="7AE9ECD8" w14:textId="77777777" w:rsidR="0087729C" w:rsidRPr="00723103" w:rsidRDefault="0087729C" w:rsidP="0087729C">
      <w:pPr>
        <w:numPr>
          <w:ilvl w:val="0"/>
          <w:numId w:val="16"/>
        </w:numPr>
        <w:suppressAutoHyphens/>
        <w:spacing w:line="360" w:lineRule="auto"/>
        <w:ind w:hanging="294"/>
        <w:jc w:val="both"/>
        <w:rPr>
          <w:rFonts w:ascii="Verdana" w:hAnsi="Verdana" w:cs="Arial"/>
          <w:color w:val="000000"/>
        </w:rPr>
      </w:pPr>
      <w:r w:rsidRPr="00723103">
        <w:rPr>
          <w:rFonts w:ascii="Verdana" w:hAnsi="Verdana" w:cs="Arial"/>
        </w:rPr>
        <w:t xml:space="preserve">il presente Disciplinare si inserisce nello svolgimento di una procedura aperta ai sensi dell’art. 60 del Codice, e delle relative disposizioni, nazionali e comunitarie, di carattere legislativo e regolamentare applicabili, ed è funzionale all’individuazione dell’offerta migliore per la prestazione dei </w:t>
      </w:r>
      <w:r w:rsidRPr="00723103">
        <w:rPr>
          <w:rFonts w:ascii="Verdana" w:hAnsi="Verdana"/>
        </w:rPr>
        <w:t>Servizi</w:t>
      </w:r>
      <w:r w:rsidRPr="007462BA">
        <w:rPr>
          <w:rFonts w:ascii="Verdana" w:hAnsi="Verdana"/>
          <w:color w:val="00B0F0"/>
          <w:spacing w:val="-1"/>
        </w:rPr>
        <w:t xml:space="preserve"> </w:t>
      </w:r>
      <w:r w:rsidRPr="00723103">
        <w:rPr>
          <w:rFonts w:ascii="Verdana" w:hAnsi="Verdana" w:cs="Arial"/>
        </w:rPr>
        <w:t>di cui all’oggetto</w:t>
      </w:r>
      <w:r w:rsidRPr="00723103">
        <w:rPr>
          <w:rFonts w:ascii="Verdana" w:hAnsi="Verdana" w:cs="Arial"/>
          <w:color w:val="000000"/>
        </w:rPr>
        <w:t>;</w:t>
      </w:r>
    </w:p>
    <w:p w14:paraId="7B300C35" w14:textId="77777777" w:rsidR="0087729C" w:rsidRPr="00723103" w:rsidRDefault="0087729C" w:rsidP="0087729C">
      <w:pPr>
        <w:numPr>
          <w:ilvl w:val="0"/>
          <w:numId w:val="16"/>
        </w:numPr>
        <w:suppressAutoHyphens/>
        <w:spacing w:line="360" w:lineRule="auto"/>
        <w:ind w:hanging="294"/>
        <w:jc w:val="both"/>
        <w:rPr>
          <w:rFonts w:ascii="Verdana" w:hAnsi="Verdana" w:cs="Arial"/>
        </w:rPr>
      </w:pPr>
      <w:r w:rsidRPr="00723103">
        <w:rPr>
          <w:rFonts w:ascii="Verdana" w:hAnsi="Verdana" w:cs="Arial"/>
        </w:rPr>
        <w:t>qualora a carico dell’Aggiudicatario emerga, successivamente all’aggiudicazione, una situazione di non correttezza contributiva nei confronti dell'INPS ai sensi dell’art. 80, comma 4, del Codice, il pagamento delle rate di acconto, anche su compensi revisionali, nonché delle rate di saldo sarà subordinato alla regolarizzazione del debito contributivo, fatta salva la facoltà di risoluzione del contratto da parte dell’INPS ai sensi delle prescrizioni che precedono;</w:t>
      </w:r>
    </w:p>
    <w:p w14:paraId="7D514343" w14:textId="77777777" w:rsidR="0087729C" w:rsidRPr="00723103" w:rsidRDefault="0087729C" w:rsidP="0087729C">
      <w:pPr>
        <w:numPr>
          <w:ilvl w:val="0"/>
          <w:numId w:val="16"/>
        </w:numPr>
        <w:suppressAutoHyphens/>
        <w:spacing w:line="360" w:lineRule="auto"/>
        <w:ind w:hanging="294"/>
        <w:jc w:val="both"/>
        <w:rPr>
          <w:rFonts w:ascii="Verdana" w:hAnsi="Verdana" w:cs="Arial"/>
        </w:rPr>
      </w:pPr>
      <w:r w:rsidRPr="00723103">
        <w:rPr>
          <w:rFonts w:ascii="Verdana" w:eastAsia="Calibri" w:hAnsi="Verdana" w:cs="Verdana"/>
          <w:color w:val="000000"/>
        </w:rPr>
        <w:t>l’Aggiudicatario della presente procedura sarà tenuto al rispetto degli obblighi di condotta derivanti dal «</w:t>
      </w:r>
      <w:r w:rsidRPr="00723103">
        <w:rPr>
          <w:rFonts w:ascii="Verdana" w:eastAsia="Calibri" w:hAnsi="Verdana" w:cs="Verdana"/>
          <w:i/>
          <w:iCs/>
          <w:color w:val="000000"/>
        </w:rPr>
        <w:t>Codice di comportamento dei dipendenti pubblici</w:t>
      </w:r>
      <w:r w:rsidRPr="00723103">
        <w:rPr>
          <w:rFonts w:ascii="Verdana" w:eastAsia="Calibri" w:hAnsi="Verdana" w:cs="Verdana"/>
          <w:color w:val="000000"/>
        </w:rPr>
        <w:t>», di cui al d.P.R. 16 aprile 2013, n. 62 e dal «</w:t>
      </w:r>
      <w:r w:rsidRPr="00723103">
        <w:rPr>
          <w:rFonts w:ascii="Verdana" w:eastAsia="Calibri" w:hAnsi="Verdana" w:cs="Verdana"/>
          <w:i/>
          <w:color w:val="000000"/>
        </w:rPr>
        <w:t>Codice di comportamento dei dipendenti dell’Istituto Nazionale della Previdenza Sociale, ai sensi dell’art. 54, comma 5, del decreto legislativo 30 marzo 2001, n. 165</w:t>
      </w:r>
      <w:r w:rsidRPr="00723103">
        <w:rPr>
          <w:rFonts w:ascii="Verdana" w:eastAsia="Calibri" w:hAnsi="Verdana" w:cs="Verdana"/>
          <w:color w:val="000000"/>
        </w:rPr>
        <w:t xml:space="preserve">». </w:t>
      </w:r>
    </w:p>
    <w:p w14:paraId="318E64D7" w14:textId="77777777" w:rsidR="0087729C" w:rsidRPr="00723103" w:rsidRDefault="0087729C" w:rsidP="0087729C">
      <w:pPr>
        <w:numPr>
          <w:ilvl w:val="0"/>
          <w:numId w:val="3"/>
        </w:numPr>
        <w:tabs>
          <w:tab w:val="num" w:pos="426"/>
        </w:tabs>
        <w:suppressAutoHyphens/>
        <w:spacing w:line="360" w:lineRule="auto"/>
        <w:ind w:left="426" w:hanging="426"/>
        <w:jc w:val="both"/>
        <w:rPr>
          <w:rFonts w:ascii="Verdana" w:hAnsi="Verdana" w:cs="Arial"/>
        </w:rPr>
      </w:pPr>
      <w:r w:rsidRPr="00723103">
        <w:rPr>
          <w:rFonts w:ascii="Verdana" w:hAnsi="Verdana"/>
        </w:rPr>
        <w:t>Per finalità di popolazione dell’Albo Fornitori Informatizzato dell’INPS e di ampliamento dell’offerta di mercato nelle casistiche di ricorso all’Albo, l’Aggiudicatario sarà iscritto d’ufficio all’Albo stesso ed avrà la facoltà di richiederne in ogni momento la cancellazione.</w:t>
      </w:r>
    </w:p>
    <w:p w14:paraId="3EBF5D8E" w14:textId="77777777" w:rsidR="0087729C" w:rsidRPr="00723103" w:rsidRDefault="0087729C" w:rsidP="0087729C">
      <w:pPr>
        <w:suppressAutoHyphens/>
        <w:spacing w:after="60" w:line="360" w:lineRule="auto"/>
        <w:jc w:val="both"/>
        <w:rPr>
          <w:rFonts w:ascii="Verdana" w:hAnsi="Verdana" w:cs="Arial"/>
        </w:rPr>
      </w:pPr>
    </w:p>
    <w:p w14:paraId="4E74D512" w14:textId="67D309E9" w:rsidR="0087729C" w:rsidRPr="00723103" w:rsidRDefault="0087729C" w:rsidP="0087729C">
      <w:pPr>
        <w:pStyle w:val="Titolo1"/>
        <w:spacing w:before="120" w:after="60" w:line="360" w:lineRule="auto"/>
        <w:ind w:left="360"/>
        <w:rPr>
          <w:rFonts w:ascii="Verdana" w:hAnsi="Verdana" w:cs="Verdana"/>
          <w:i w:val="0"/>
          <w:iCs w:val="0"/>
          <w:sz w:val="20"/>
          <w:szCs w:val="20"/>
        </w:rPr>
      </w:pPr>
      <w:bookmarkStart w:id="1367" w:name="_Toc225047030"/>
      <w:bookmarkStart w:id="1368" w:name="_Toc342409037"/>
      <w:bookmarkStart w:id="1369" w:name="_Toc26197240"/>
      <w:r w:rsidRPr="00723103">
        <w:rPr>
          <w:rFonts w:ascii="Verdana" w:hAnsi="Verdana" w:cs="Verdana"/>
          <w:i w:val="0"/>
          <w:iCs w:val="0"/>
          <w:sz w:val="20"/>
          <w:szCs w:val="20"/>
        </w:rPr>
        <w:t>Art. 2</w:t>
      </w:r>
      <w:r w:rsidR="00312BA1">
        <w:rPr>
          <w:rFonts w:ascii="Verdana" w:hAnsi="Verdana" w:cs="Verdana"/>
          <w:i w:val="0"/>
          <w:iCs w:val="0"/>
          <w:sz w:val="20"/>
          <w:szCs w:val="20"/>
        </w:rPr>
        <w:t>4</w:t>
      </w:r>
      <w:r w:rsidRPr="00723103">
        <w:rPr>
          <w:rFonts w:ascii="Verdana" w:hAnsi="Verdana" w:cs="Verdana"/>
          <w:i w:val="0"/>
          <w:iCs w:val="0"/>
          <w:sz w:val="20"/>
          <w:szCs w:val="20"/>
        </w:rPr>
        <w:t xml:space="preserve"> (</w:t>
      </w:r>
      <w:r w:rsidRPr="00723103">
        <w:rPr>
          <w:rFonts w:ascii="Verdana" w:hAnsi="Verdana" w:cs="Verdana"/>
          <w:iCs w:val="0"/>
          <w:sz w:val="20"/>
          <w:szCs w:val="20"/>
        </w:rPr>
        <w:t>Documenti allegati e chiarimenti sulla disciplina di Gara</w:t>
      </w:r>
      <w:r w:rsidRPr="00723103">
        <w:rPr>
          <w:rFonts w:ascii="Verdana" w:hAnsi="Verdana" w:cs="Verdana"/>
          <w:i w:val="0"/>
          <w:iCs w:val="0"/>
          <w:sz w:val="20"/>
          <w:szCs w:val="20"/>
        </w:rPr>
        <w:t>)</w:t>
      </w:r>
      <w:bookmarkEnd w:id="1367"/>
      <w:bookmarkEnd w:id="1368"/>
      <w:bookmarkEnd w:id="1369"/>
    </w:p>
    <w:p w14:paraId="731EEE20" w14:textId="77777777" w:rsidR="0087729C" w:rsidRPr="00C53D26" w:rsidRDefault="0087729C" w:rsidP="0087729C">
      <w:pPr>
        <w:numPr>
          <w:ilvl w:val="0"/>
          <w:numId w:val="79"/>
        </w:numPr>
        <w:shd w:val="clear" w:color="auto" w:fill="FFFFFF"/>
        <w:spacing w:line="360" w:lineRule="auto"/>
        <w:ind w:left="426" w:hanging="426"/>
        <w:jc w:val="both"/>
        <w:rPr>
          <w:rFonts w:ascii="Verdana" w:hAnsi="Verdana" w:cs="Verdana"/>
        </w:rPr>
      </w:pPr>
      <w:r w:rsidRPr="00723103">
        <w:rPr>
          <w:rFonts w:ascii="Verdana" w:hAnsi="Verdana" w:cs="Verdana"/>
        </w:rPr>
        <w:t xml:space="preserve">Per quanto non espressamente previsto nel presente Disciplinare, si fa rinvio alle disposizioni </w:t>
      </w:r>
      <w:r w:rsidRPr="00C53D26">
        <w:rPr>
          <w:rFonts w:ascii="Verdana" w:hAnsi="Verdana" w:cs="Verdana"/>
        </w:rPr>
        <w:t>di legge applicabili in materia di appalti pubblici.</w:t>
      </w:r>
    </w:p>
    <w:p w14:paraId="04A2329F" w14:textId="77777777" w:rsidR="0087729C" w:rsidRDefault="0087729C" w:rsidP="0087729C">
      <w:pPr>
        <w:numPr>
          <w:ilvl w:val="0"/>
          <w:numId w:val="79"/>
        </w:numPr>
        <w:shd w:val="clear" w:color="auto" w:fill="FFFFFF"/>
        <w:ind w:left="426" w:hanging="426"/>
        <w:rPr>
          <w:rFonts w:ascii="Verdana" w:hAnsi="Verdana" w:cs="Verdana"/>
        </w:rPr>
      </w:pPr>
      <w:r w:rsidRPr="00C53D26">
        <w:rPr>
          <w:rFonts w:ascii="Verdana" w:hAnsi="Verdana" w:cs="Verdana"/>
        </w:rPr>
        <w:t>Sono allegati al presente Disciplinare, e costituiscono parte integrante dello stesso:</w:t>
      </w:r>
    </w:p>
    <w:p w14:paraId="5D7CADF0" w14:textId="77777777" w:rsidR="00CD6945" w:rsidRDefault="00CD6945" w:rsidP="00CD6945">
      <w:pPr>
        <w:shd w:val="clear" w:color="auto" w:fill="FFFFFF"/>
        <w:ind w:left="426"/>
        <w:rPr>
          <w:rFonts w:ascii="Verdana" w:hAnsi="Verdana" w:cs="Verdana"/>
        </w:rPr>
      </w:pPr>
    </w:p>
    <w:p w14:paraId="1329C887" w14:textId="5775B6AF" w:rsidR="00CD6945" w:rsidRPr="00751B27" w:rsidRDefault="00CD6945" w:rsidP="00CD6945">
      <w:pPr>
        <w:numPr>
          <w:ilvl w:val="1"/>
          <w:numId w:val="79"/>
        </w:numPr>
        <w:shd w:val="clear" w:color="auto" w:fill="FFFFFF"/>
        <w:spacing w:line="360" w:lineRule="auto"/>
        <w:rPr>
          <w:rFonts w:ascii="Verdana" w:hAnsi="Verdana" w:cs="Verdana"/>
          <w:b/>
        </w:rPr>
      </w:pPr>
      <w:r w:rsidRPr="00751B27">
        <w:rPr>
          <w:rFonts w:ascii="Verdana" w:hAnsi="Verdana" w:cs="Verdana"/>
          <w:b/>
        </w:rPr>
        <w:t xml:space="preserve">All. </w:t>
      </w:r>
      <w:r w:rsidR="00C9115F">
        <w:rPr>
          <w:rFonts w:ascii="Verdana" w:hAnsi="Verdana" w:cs="Verdana"/>
          <w:b/>
        </w:rPr>
        <w:t xml:space="preserve"> </w:t>
      </w:r>
      <w:r w:rsidRPr="00751B27">
        <w:rPr>
          <w:rFonts w:ascii="Verdana" w:hAnsi="Verdana" w:cs="Verdana"/>
          <w:b/>
        </w:rPr>
        <w:t>1 - Schema di Contratto;</w:t>
      </w:r>
    </w:p>
    <w:p w14:paraId="44FE8B94" w14:textId="091C0876" w:rsidR="00CD6945" w:rsidRPr="00751B27" w:rsidRDefault="00CD6945" w:rsidP="00CD6945">
      <w:pPr>
        <w:numPr>
          <w:ilvl w:val="1"/>
          <w:numId w:val="79"/>
        </w:numPr>
        <w:shd w:val="clear" w:color="auto" w:fill="FFFFFF"/>
        <w:spacing w:line="360" w:lineRule="auto"/>
        <w:rPr>
          <w:rFonts w:ascii="Verdana" w:hAnsi="Verdana" w:cs="Verdana"/>
          <w:b/>
        </w:rPr>
      </w:pPr>
      <w:r w:rsidRPr="00751B27">
        <w:rPr>
          <w:rFonts w:ascii="Verdana" w:hAnsi="Verdana" w:cs="Verdana"/>
          <w:b/>
        </w:rPr>
        <w:t xml:space="preserve">All. 2 </w:t>
      </w:r>
      <w:r w:rsidR="008718C8" w:rsidRPr="00751B27">
        <w:rPr>
          <w:rFonts w:ascii="Verdana" w:hAnsi="Verdana" w:cs="Verdana"/>
          <w:b/>
        </w:rPr>
        <w:t>-</w:t>
      </w:r>
      <w:r w:rsidRPr="00751B27">
        <w:rPr>
          <w:rFonts w:ascii="Verdana" w:hAnsi="Verdana" w:cs="Verdana"/>
          <w:b/>
        </w:rPr>
        <w:t xml:space="preserve"> Capitolato Tecnico;</w:t>
      </w:r>
    </w:p>
    <w:p w14:paraId="743D90DE" w14:textId="4832684C" w:rsidR="00CD6945" w:rsidRPr="00751B27" w:rsidRDefault="00CD6945" w:rsidP="00CD6945">
      <w:pPr>
        <w:numPr>
          <w:ilvl w:val="1"/>
          <w:numId w:val="79"/>
        </w:numPr>
        <w:shd w:val="clear" w:color="auto" w:fill="FFFFFF"/>
        <w:spacing w:line="360" w:lineRule="auto"/>
        <w:rPr>
          <w:rFonts w:ascii="Verdana" w:hAnsi="Verdana" w:cs="Verdana"/>
          <w:b/>
        </w:rPr>
      </w:pPr>
      <w:r w:rsidRPr="00751B27">
        <w:rPr>
          <w:rFonts w:ascii="Verdana" w:hAnsi="Verdana" w:cs="Verdana"/>
          <w:b/>
        </w:rPr>
        <w:t xml:space="preserve">All. 3 </w:t>
      </w:r>
      <w:r w:rsidR="008718C8" w:rsidRPr="00751B27">
        <w:rPr>
          <w:rFonts w:ascii="Verdana" w:hAnsi="Verdana" w:cs="Verdana"/>
          <w:b/>
        </w:rPr>
        <w:t>-</w:t>
      </w:r>
      <w:r w:rsidRPr="00751B27">
        <w:rPr>
          <w:rFonts w:ascii="Verdana" w:hAnsi="Verdana" w:cs="Verdana"/>
          <w:b/>
        </w:rPr>
        <w:t xml:space="preserve"> Domanda di Partecipazione;</w:t>
      </w:r>
    </w:p>
    <w:p w14:paraId="78EB8842" w14:textId="77777777" w:rsidR="00CD6945" w:rsidRPr="00751B27" w:rsidRDefault="00CD6945" w:rsidP="00CD6945">
      <w:pPr>
        <w:numPr>
          <w:ilvl w:val="1"/>
          <w:numId w:val="79"/>
        </w:numPr>
        <w:shd w:val="clear" w:color="auto" w:fill="FFFFFF"/>
        <w:spacing w:line="360" w:lineRule="auto"/>
        <w:rPr>
          <w:rFonts w:ascii="Verdana" w:hAnsi="Verdana" w:cs="Verdana"/>
          <w:b/>
        </w:rPr>
      </w:pPr>
      <w:r w:rsidRPr="00751B27">
        <w:rPr>
          <w:rFonts w:ascii="Verdana" w:hAnsi="Verdana" w:cs="Verdana"/>
          <w:b/>
        </w:rPr>
        <w:t>All. 4 - Schema</w:t>
      </w:r>
      <w:r w:rsidRPr="00751B27">
        <w:rPr>
          <w:rFonts w:ascii="Verdana" w:hAnsi="Verdana"/>
          <w:b/>
        </w:rPr>
        <w:t xml:space="preserve"> </w:t>
      </w:r>
      <w:r w:rsidRPr="00751B27">
        <w:rPr>
          <w:rFonts w:ascii="Verdana" w:hAnsi="Verdana" w:cs="Verdana"/>
          <w:b/>
        </w:rPr>
        <w:t>Documento di Gara Unico Europeo – (DGUE);</w:t>
      </w:r>
    </w:p>
    <w:p w14:paraId="7ED756AA" w14:textId="77777777" w:rsidR="00CD6945" w:rsidRPr="00751B27" w:rsidRDefault="00CD6945" w:rsidP="00CD6945">
      <w:pPr>
        <w:numPr>
          <w:ilvl w:val="1"/>
          <w:numId w:val="79"/>
        </w:numPr>
        <w:shd w:val="clear" w:color="auto" w:fill="FFFFFF"/>
        <w:spacing w:line="360" w:lineRule="auto"/>
        <w:rPr>
          <w:rFonts w:ascii="Verdana" w:hAnsi="Verdana" w:cs="Verdana"/>
          <w:b/>
        </w:rPr>
      </w:pPr>
      <w:r w:rsidRPr="00751B27">
        <w:rPr>
          <w:rFonts w:ascii="Verdana" w:hAnsi="Verdana" w:cs="Verdana"/>
          <w:b/>
        </w:rPr>
        <w:t>All. 5 - Schema di</w:t>
      </w:r>
      <w:r w:rsidRPr="00751B27">
        <w:rPr>
          <w:rFonts w:ascii="Verdana" w:hAnsi="Verdana"/>
          <w:b/>
        </w:rPr>
        <w:t xml:space="preserve"> </w:t>
      </w:r>
      <w:r w:rsidRPr="00751B27">
        <w:rPr>
          <w:rFonts w:ascii="Verdana" w:hAnsi="Verdana" w:cs="Verdana"/>
          <w:b/>
        </w:rPr>
        <w:t>Dichiarazione integrativa del Concorrente;</w:t>
      </w:r>
    </w:p>
    <w:p w14:paraId="2624C05B" w14:textId="09812806" w:rsidR="00CD6945" w:rsidRPr="00751B27" w:rsidRDefault="00CD6945" w:rsidP="00CD6945">
      <w:pPr>
        <w:numPr>
          <w:ilvl w:val="1"/>
          <w:numId w:val="79"/>
        </w:numPr>
        <w:shd w:val="clear" w:color="auto" w:fill="FFFFFF"/>
        <w:spacing w:line="360" w:lineRule="auto"/>
        <w:rPr>
          <w:rFonts w:ascii="Verdana" w:hAnsi="Verdana" w:cs="Verdana"/>
          <w:b/>
        </w:rPr>
      </w:pPr>
      <w:r w:rsidRPr="00751B27">
        <w:rPr>
          <w:rFonts w:ascii="Verdana" w:hAnsi="Verdana" w:cs="Verdana"/>
          <w:b/>
        </w:rPr>
        <w:t xml:space="preserve">All. 6 </w:t>
      </w:r>
      <w:r w:rsidR="008718C8" w:rsidRPr="00751B27">
        <w:rPr>
          <w:rFonts w:ascii="Verdana" w:hAnsi="Verdana" w:cs="Verdana"/>
          <w:b/>
        </w:rPr>
        <w:t>-</w:t>
      </w:r>
      <w:r w:rsidRPr="00751B27">
        <w:rPr>
          <w:rFonts w:ascii="Verdana" w:hAnsi="Verdana" w:cs="Verdana"/>
          <w:b/>
        </w:rPr>
        <w:t xml:space="preserve"> Schema di dichiarazione integrativa dell’impresa ausiliaria;</w:t>
      </w:r>
    </w:p>
    <w:p w14:paraId="6AF41BA1" w14:textId="29F75403" w:rsidR="00CD6945" w:rsidRPr="00751B27" w:rsidRDefault="00CD6945" w:rsidP="00CD6945">
      <w:pPr>
        <w:numPr>
          <w:ilvl w:val="1"/>
          <w:numId w:val="79"/>
        </w:numPr>
        <w:shd w:val="clear" w:color="auto" w:fill="FFFFFF"/>
        <w:spacing w:line="360" w:lineRule="auto"/>
        <w:rPr>
          <w:rFonts w:ascii="Verdana" w:hAnsi="Verdana" w:cs="Verdana"/>
          <w:b/>
        </w:rPr>
      </w:pPr>
      <w:r w:rsidRPr="00751B27">
        <w:rPr>
          <w:rFonts w:ascii="Verdana" w:hAnsi="Verdana" w:cs="Verdana"/>
          <w:b/>
        </w:rPr>
        <w:t xml:space="preserve">All. 7 </w:t>
      </w:r>
      <w:r w:rsidR="00E6425E">
        <w:rPr>
          <w:rFonts w:ascii="Verdana" w:hAnsi="Verdana" w:cs="Verdana"/>
          <w:b/>
        </w:rPr>
        <w:t>–</w:t>
      </w:r>
      <w:r w:rsidRPr="00751B27">
        <w:rPr>
          <w:rFonts w:ascii="Verdana" w:hAnsi="Verdana" w:cs="Verdana"/>
          <w:b/>
        </w:rPr>
        <w:t xml:space="preserve"> </w:t>
      </w:r>
      <w:r w:rsidR="00E6425E">
        <w:rPr>
          <w:rFonts w:ascii="Verdana" w:hAnsi="Verdana" w:cs="Verdana"/>
          <w:b/>
        </w:rPr>
        <w:t>Schema di offerta economica</w:t>
      </w:r>
    </w:p>
    <w:p w14:paraId="31D4CEA6" w14:textId="52F41D64" w:rsidR="00CD6945" w:rsidRPr="00751B27" w:rsidRDefault="00CD6945" w:rsidP="00CD6945">
      <w:pPr>
        <w:numPr>
          <w:ilvl w:val="1"/>
          <w:numId w:val="79"/>
        </w:numPr>
        <w:shd w:val="clear" w:color="auto" w:fill="FFFFFF"/>
        <w:spacing w:line="360" w:lineRule="auto"/>
        <w:rPr>
          <w:rFonts w:ascii="Verdana" w:hAnsi="Verdana" w:cs="Verdana"/>
          <w:b/>
        </w:rPr>
      </w:pPr>
      <w:r w:rsidRPr="00751B27">
        <w:rPr>
          <w:rFonts w:ascii="Verdana" w:hAnsi="Verdana" w:cs="Verdana"/>
          <w:b/>
        </w:rPr>
        <w:t xml:space="preserve">All. 8 </w:t>
      </w:r>
      <w:r w:rsidR="008718C8" w:rsidRPr="00751B27">
        <w:rPr>
          <w:rFonts w:ascii="Verdana" w:hAnsi="Verdana" w:cs="Verdana"/>
          <w:b/>
        </w:rPr>
        <w:t>-</w:t>
      </w:r>
      <w:r w:rsidRPr="00751B27">
        <w:rPr>
          <w:rFonts w:ascii="Verdana" w:hAnsi="Verdana" w:cs="Verdana"/>
          <w:b/>
        </w:rPr>
        <w:t xml:space="preserve"> Elenco istituti di credito;</w:t>
      </w:r>
    </w:p>
    <w:p w14:paraId="4C088428" w14:textId="591F8763" w:rsidR="00CD6945" w:rsidRPr="00751B27" w:rsidRDefault="00CD6945" w:rsidP="00CD6945">
      <w:pPr>
        <w:numPr>
          <w:ilvl w:val="1"/>
          <w:numId w:val="79"/>
        </w:numPr>
        <w:shd w:val="clear" w:color="auto" w:fill="FFFFFF"/>
        <w:spacing w:line="360" w:lineRule="auto"/>
        <w:jc w:val="both"/>
        <w:rPr>
          <w:rFonts w:ascii="Verdana" w:hAnsi="Verdana" w:cs="Verdana"/>
          <w:b/>
        </w:rPr>
      </w:pPr>
      <w:r w:rsidRPr="00751B27">
        <w:rPr>
          <w:rFonts w:ascii="Verdana" w:hAnsi="Verdana" w:cs="Calibri"/>
          <w:b/>
          <w:iCs/>
        </w:rPr>
        <w:t>All. 9 -</w:t>
      </w:r>
      <w:r w:rsidRPr="00751B27">
        <w:rPr>
          <w:rFonts w:ascii="Verdana" w:hAnsi="Verdana" w:cs="Verdana"/>
          <w:b/>
        </w:rPr>
        <w:t xml:space="preserve"> </w:t>
      </w:r>
      <w:r w:rsidR="006944DD" w:rsidRPr="00751B27">
        <w:rPr>
          <w:rFonts w:ascii="Verdana" w:hAnsi="Verdana" w:cs="Verdana"/>
          <w:b/>
        </w:rPr>
        <w:t>Elenco Strutture</w:t>
      </w:r>
    </w:p>
    <w:p w14:paraId="7DC2C1CD" w14:textId="4C010352" w:rsidR="00CD6945" w:rsidRPr="00751B27" w:rsidRDefault="00CD6945" w:rsidP="00CD6945">
      <w:pPr>
        <w:numPr>
          <w:ilvl w:val="1"/>
          <w:numId w:val="79"/>
        </w:numPr>
        <w:shd w:val="clear" w:color="auto" w:fill="FFFFFF"/>
        <w:spacing w:line="360" w:lineRule="auto"/>
        <w:jc w:val="both"/>
        <w:rPr>
          <w:rFonts w:ascii="Verdana" w:hAnsi="Verdana" w:cs="Verdana"/>
          <w:b/>
        </w:rPr>
      </w:pPr>
      <w:r w:rsidRPr="00751B27">
        <w:rPr>
          <w:rFonts w:ascii="Verdana" w:hAnsi="Verdana" w:cs="Calibri"/>
          <w:b/>
          <w:iCs/>
        </w:rPr>
        <w:t xml:space="preserve">All. 10 </w:t>
      </w:r>
      <w:r w:rsidR="008718C8" w:rsidRPr="00751B27">
        <w:rPr>
          <w:rFonts w:ascii="Verdana" w:hAnsi="Verdana" w:cs="Calibri"/>
          <w:b/>
          <w:iCs/>
        </w:rPr>
        <w:t>-</w:t>
      </w:r>
      <w:r w:rsidRPr="00751B27">
        <w:rPr>
          <w:rFonts w:ascii="Verdana" w:hAnsi="Verdana" w:cs="Calibri"/>
          <w:b/>
          <w:iCs/>
        </w:rPr>
        <w:t xml:space="preserve"> Elenco </w:t>
      </w:r>
      <w:r w:rsidR="006944DD" w:rsidRPr="00751B27">
        <w:rPr>
          <w:rFonts w:ascii="Verdana" w:hAnsi="Verdana" w:cs="Calibri"/>
          <w:b/>
          <w:iCs/>
        </w:rPr>
        <w:t>del Personale della vigilanza</w:t>
      </w:r>
      <w:r w:rsidR="009C6606" w:rsidRPr="009C6606">
        <w:rPr>
          <w:rFonts w:ascii="Verdana" w:hAnsi="Verdana" w:cs="Verdana"/>
          <w:b/>
        </w:rPr>
        <w:t xml:space="preserve"> </w:t>
      </w:r>
      <w:r w:rsidR="009C6606" w:rsidRPr="00056489">
        <w:rPr>
          <w:rFonts w:ascii="Verdana" w:hAnsi="Verdana" w:cs="Verdana"/>
          <w:b/>
        </w:rPr>
        <w:t>attualmente impegnato presso</w:t>
      </w:r>
      <w:r w:rsidR="009C6606" w:rsidRPr="00056489">
        <w:rPr>
          <w:rFonts w:ascii="Verdana" w:hAnsi="Verdana" w:cs="Verdana"/>
          <w:b/>
          <w:bCs/>
        </w:rPr>
        <w:t xml:space="preserve"> gli immobili dell</w:t>
      </w:r>
      <w:r w:rsidR="009C6606">
        <w:rPr>
          <w:rFonts w:ascii="Verdana" w:hAnsi="Verdana" w:cs="Verdana"/>
          <w:b/>
          <w:bCs/>
        </w:rPr>
        <w:t xml:space="preserve">a Direzione </w:t>
      </w:r>
      <w:r w:rsidR="009C6606" w:rsidRPr="00493C6F">
        <w:rPr>
          <w:rFonts w:ascii="Verdana" w:hAnsi="Verdana" w:cs="Verdana"/>
          <w:b/>
          <w:bCs/>
        </w:rPr>
        <w:t xml:space="preserve">Regionale </w:t>
      </w:r>
      <w:r w:rsidR="009C6606">
        <w:rPr>
          <w:rFonts w:ascii="Verdana" w:hAnsi="Verdana" w:cs="Verdana"/>
          <w:b/>
          <w:bCs/>
        </w:rPr>
        <w:t>Sardegna</w:t>
      </w:r>
      <w:r w:rsidR="006944DD" w:rsidRPr="00751B27">
        <w:rPr>
          <w:rFonts w:ascii="Verdana" w:hAnsi="Verdana" w:cs="Calibri"/>
          <w:b/>
          <w:iCs/>
        </w:rPr>
        <w:t xml:space="preserve"> </w:t>
      </w:r>
    </w:p>
    <w:p w14:paraId="7DC1D3F4" w14:textId="042C8174" w:rsidR="00436D51" w:rsidRDefault="00436D51" w:rsidP="00CD6945">
      <w:pPr>
        <w:numPr>
          <w:ilvl w:val="1"/>
          <w:numId w:val="79"/>
        </w:numPr>
        <w:shd w:val="clear" w:color="auto" w:fill="FFFFFF"/>
        <w:spacing w:line="360" w:lineRule="auto"/>
        <w:jc w:val="both"/>
        <w:rPr>
          <w:rFonts w:ascii="Verdana" w:hAnsi="Verdana" w:cs="Verdana"/>
          <w:b/>
        </w:rPr>
      </w:pPr>
      <w:r w:rsidRPr="00751B27">
        <w:rPr>
          <w:rFonts w:ascii="Verdana" w:hAnsi="Verdana" w:cs="Verdana"/>
          <w:b/>
        </w:rPr>
        <w:t xml:space="preserve">All. 11 </w:t>
      </w:r>
      <w:r w:rsidR="008718C8" w:rsidRPr="00751B27">
        <w:rPr>
          <w:rFonts w:ascii="Verdana" w:hAnsi="Verdana" w:cs="Verdana"/>
          <w:b/>
        </w:rPr>
        <w:t>-</w:t>
      </w:r>
      <w:r w:rsidRPr="00751B27">
        <w:rPr>
          <w:rFonts w:ascii="Verdana" w:hAnsi="Verdana" w:cs="Verdana"/>
          <w:b/>
        </w:rPr>
        <w:t xml:space="preserve"> </w:t>
      </w:r>
      <w:r w:rsidR="006944DD" w:rsidRPr="00751B27">
        <w:rPr>
          <w:rFonts w:ascii="Verdana" w:hAnsi="Verdana" w:cs="Verdana"/>
          <w:b/>
        </w:rPr>
        <w:t>Documento Valutazione dei Rischi</w:t>
      </w:r>
      <w:r w:rsidR="00D353F7" w:rsidRPr="00751B27">
        <w:rPr>
          <w:rFonts w:ascii="Verdana" w:hAnsi="Verdana" w:cs="Verdana"/>
          <w:b/>
        </w:rPr>
        <w:t xml:space="preserve"> </w:t>
      </w:r>
      <w:r w:rsidR="006944DD" w:rsidRPr="00751B27">
        <w:rPr>
          <w:rFonts w:ascii="Verdana" w:hAnsi="Verdana" w:cs="Verdana"/>
          <w:b/>
        </w:rPr>
        <w:t>(DVRI)</w:t>
      </w:r>
    </w:p>
    <w:p w14:paraId="06A486D1" w14:textId="77777777" w:rsidR="00312BA1" w:rsidRPr="00EE5080" w:rsidRDefault="009C6606" w:rsidP="00CD6945">
      <w:pPr>
        <w:numPr>
          <w:ilvl w:val="1"/>
          <w:numId w:val="79"/>
        </w:numPr>
        <w:shd w:val="clear" w:color="auto" w:fill="FFFFFF"/>
        <w:spacing w:line="360" w:lineRule="auto"/>
        <w:jc w:val="both"/>
        <w:rPr>
          <w:rFonts w:ascii="Verdana" w:hAnsi="Verdana" w:cs="Verdana"/>
          <w:b/>
        </w:rPr>
      </w:pPr>
      <w:r w:rsidRPr="00EE5080">
        <w:rPr>
          <w:rFonts w:ascii="Verdana" w:hAnsi="Verdana"/>
          <w:b/>
        </w:rPr>
        <w:t>All.</w:t>
      </w:r>
      <w:r w:rsidR="00312BA1" w:rsidRPr="00EE5080">
        <w:rPr>
          <w:rFonts w:ascii="Verdana" w:hAnsi="Verdana"/>
          <w:b/>
        </w:rPr>
        <w:t xml:space="preserve"> </w:t>
      </w:r>
      <w:r w:rsidRPr="00EE5080">
        <w:rPr>
          <w:rFonts w:ascii="Verdana" w:hAnsi="Verdana" w:cs="Calibri"/>
          <w:b/>
          <w:bCs/>
          <w:iCs/>
        </w:rPr>
        <w:t xml:space="preserve">12 - Regole del Sistema di e-procurement della Pubblica </w:t>
      </w:r>
    </w:p>
    <w:p w14:paraId="3A6EF8E9" w14:textId="5712C88C" w:rsidR="009C6606" w:rsidRPr="00751B27" w:rsidRDefault="009C6606" w:rsidP="00312BA1">
      <w:pPr>
        <w:shd w:val="clear" w:color="auto" w:fill="FFFFFF"/>
        <w:spacing w:line="360" w:lineRule="auto"/>
        <w:ind w:left="1440"/>
        <w:jc w:val="both"/>
        <w:rPr>
          <w:rFonts w:ascii="Verdana" w:hAnsi="Verdana" w:cs="Verdana"/>
          <w:b/>
        </w:rPr>
      </w:pPr>
      <w:r w:rsidRPr="00EE5080">
        <w:rPr>
          <w:rFonts w:ascii="Verdana" w:hAnsi="Verdana" w:cs="Calibri"/>
          <w:b/>
          <w:bCs/>
          <w:iCs/>
        </w:rPr>
        <w:t>Amministrazione</w:t>
      </w:r>
    </w:p>
    <w:p w14:paraId="0FED24BD" w14:textId="77777777" w:rsidR="0087729C" w:rsidRPr="00C53D26" w:rsidRDefault="00436D51" w:rsidP="0087729C">
      <w:pPr>
        <w:shd w:val="clear" w:color="auto" w:fill="FFFFFF"/>
        <w:spacing w:line="360" w:lineRule="auto"/>
        <w:ind w:left="1440"/>
        <w:jc w:val="both"/>
        <w:rPr>
          <w:rFonts w:ascii="Verdana" w:hAnsi="Verdana" w:cs="Verdana"/>
          <w:b/>
        </w:rPr>
      </w:pPr>
      <w:r>
        <w:rPr>
          <w:rFonts w:ascii="Verdana" w:hAnsi="Verdana" w:cs="Calibri"/>
          <w:b/>
          <w:bCs/>
          <w:iCs/>
        </w:rPr>
        <w:t xml:space="preserve"> </w:t>
      </w:r>
    </w:p>
    <w:p w14:paraId="17A72C1F" w14:textId="77777777" w:rsidR="0087729C" w:rsidRPr="00723103" w:rsidRDefault="0087729C" w:rsidP="0087729C">
      <w:pPr>
        <w:shd w:val="clear" w:color="auto" w:fill="FFFFFF"/>
        <w:spacing w:line="360" w:lineRule="auto"/>
        <w:jc w:val="center"/>
        <w:rPr>
          <w:rFonts w:ascii="Verdana" w:hAnsi="Verdana" w:cs="Verdana"/>
          <w:b/>
        </w:rPr>
      </w:pPr>
      <w:r w:rsidRPr="00C53D26">
        <w:rPr>
          <w:rFonts w:ascii="Verdana" w:hAnsi="Verdana" w:cs="Calibri"/>
          <w:b/>
          <w:bCs/>
          <w:iCs/>
        </w:rPr>
        <w:t>***</w:t>
      </w:r>
    </w:p>
    <w:p w14:paraId="0354635A" w14:textId="77777777" w:rsidR="0087729C" w:rsidRPr="003C6F13" w:rsidRDefault="0087729C" w:rsidP="0087729C">
      <w:pPr>
        <w:pStyle w:val="Paragrafoelenco"/>
        <w:numPr>
          <w:ilvl w:val="0"/>
          <w:numId w:val="3"/>
        </w:numPr>
        <w:shd w:val="clear" w:color="auto" w:fill="FFFFFF"/>
        <w:tabs>
          <w:tab w:val="clear" w:pos="720"/>
          <w:tab w:val="num" w:pos="851"/>
        </w:tabs>
        <w:spacing w:after="60" w:line="360" w:lineRule="auto"/>
        <w:ind w:left="426" w:hanging="426"/>
        <w:jc w:val="both"/>
        <w:rPr>
          <w:rFonts w:ascii="Verdana" w:hAnsi="Verdana"/>
        </w:rPr>
      </w:pPr>
      <w:bookmarkStart w:id="1370" w:name="_Hlt49132207"/>
      <w:bookmarkStart w:id="1371" w:name="_Toc223863143"/>
      <w:bookmarkStart w:id="1372" w:name="_Toc223863319"/>
      <w:bookmarkStart w:id="1373" w:name="_Toc223863372"/>
      <w:bookmarkStart w:id="1374" w:name="_Toc223863425"/>
      <w:bookmarkStart w:id="1375" w:name="_Toc223863480"/>
      <w:bookmarkStart w:id="1376" w:name="_Hlt53386490"/>
      <w:bookmarkEnd w:id="1370"/>
      <w:bookmarkEnd w:id="1371"/>
      <w:bookmarkEnd w:id="1372"/>
      <w:bookmarkEnd w:id="1373"/>
      <w:bookmarkEnd w:id="1374"/>
      <w:bookmarkEnd w:id="1375"/>
      <w:bookmarkEnd w:id="1376"/>
      <w:r w:rsidRPr="00723103">
        <w:rPr>
          <w:rFonts w:ascii="Verdana" w:hAnsi="Verdana"/>
        </w:rPr>
        <w:t>La documentazione di gara è disponibile</w:t>
      </w:r>
      <w:r w:rsidRPr="00723103">
        <w:rPr>
          <w:rFonts w:ascii="Verdana" w:hAnsi="Verdana" w:cs="Trebuchet MS"/>
        </w:rPr>
        <w:t xml:space="preserve"> in formato elettronico, firmato digitalme</w:t>
      </w:r>
      <w:r w:rsidRPr="00744805">
        <w:rPr>
          <w:rFonts w:ascii="Verdana" w:hAnsi="Verdana" w:cs="Trebuchet MS"/>
        </w:rPr>
        <w:t xml:space="preserve">nte, sul sito </w:t>
      </w:r>
      <w:r w:rsidRPr="00744805">
        <w:rPr>
          <w:rFonts w:ascii="Verdana" w:hAnsi="Verdana"/>
        </w:rPr>
        <w:t xml:space="preserve">internet </w:t>
      </w:r>
      <w:hyperlink r:id="rId18" w:history="1">
        <w:r w:rsidRPr="00744805">
          <w:rPr>
            <w:rStyle w:val="Collegamentoipertestuale"/>
            <w:rFonts w:ascii="Verdana" w:hAnsi="Verdana"/>
          </w:rPr>
          <w:t>www.acquistinretepa.it</w:t>
        </w:r>
      </w:hyperlink>
      <w:r w:rsidRPr="00744805">
        <w:rPr>
          <w:rFonts w:ascii="Verdana" w:hAnsi="Verdana"/>
        </w:rPr>
        <w:t xml:space="preserve"> e sul sito della Stazione Appaltante www.inps.it</w:t>
      </w:r>
      <w:r w:rsidRPr="00744805">
        <w:rPr>
          <w:rFonts w:ascii="Verdana" w:hAnsi="Verdana" w:cs="Verdana"/>
        </w:rPr>
        <w:t>, nell</w:t>
      </w:r>
      <w:r w:rsidRPr="00723103">
        <w:rPr>
          <w:rFonts w:ascii="Verdana" w:hAnsi="Verdana" w:cs="Verdana"/>
        </w:rPr>
        <w:t xml:space="preserve">e forme </w:t>
      </w:r>
      <w:r w:rsidRPr="003C6F13">
        <w:rPr>
          <w:rFonts w:ascii="Verdana" w:hAnsi="Verdana" w:cs="Verdana"/>
        </w:rPr>
        <w:t xml:space="preserve">e nei termini di legge. </w:t>
      </w:r>
      <w:r w:rsidRPr="003C6F13">
        <w:rPr>
          <w:rFonts w:ascii="Verdana" w:hAnsi="Verdana"/>
        </w:rPr>
        <w:t>Per la lettura della documentazione firmata digitalmente è necessario dotarsi dell’apposito software per la verifica della firma digitale, rilasciato da uno dei certificatori iscritti all’Elenco di cui all’articolo 29 del D. Lgs. 82/2005 e disponibile sul sito www.agid.gov.it. Sui suddetti siti Internet è disponibile la versione elettronica della documentazione in formato PDF/Word/Excel non firmata digitalmente. In caso di discordanza tra le due versioni in formato elettronico a prevalere sarà la versione firmata digitalmente.</w:t>
      </w:r>
    </w:p>
    <w:p w14:paraId="57742F1D" w14:textId="20914B6F" w:rsidR="0087729C" w:rsidRPr="002734FE" w:rsidRDefault="0087729C" w:rsidP="0087729C">
      <w:pPr>
        <w:pStyle w:val="Paragrafoelenco"/>
        <w:numPr>
          <w:ilvl w:val="0"/>
          <w:numId w:val="3"/>
        </w:numPr>
        <w:shd w:val="clear" w:color="auto" w:fill="FFFFFF"/>
        <w:tabs>
          <w:tab w:val="clear" w:pos="720"/>
          <w:tab w:val="num" w:pos="851"/>
        </w:tabs>
        <w:spacing w:after="60" w:line="360" w:lineRule="auto"/>
        <w:ind w:left="426" w:hanging="426"/>
        <w:jc w:val="both"/>
        <w:rPr>
          <w:rFonts w:ascii="Verdana" w:hAnsi="Verdana"/>
          <w:b/>
          <w:bCs/>
        </w:rPr>
      </w:pPr>
      <w:r w:rsidRPr="003C6F13">
        <w:rPr>
          <w:rFonts w:ascii="Verdana" w:hAnsi="Verdana" w:cs="Verdana"/>
        </w:rPr>
        <w:t xml:space="preserve">É possibile ottenere </w:t>
      </w:r>
      <w:r w:rsidRPr="003C6F13">
        <w:rPr>
          <w:rFonts w:ascii="Verdana" w:hAnsi="Verdana" w:cs="Verdana"/>
          <w:b/>
          <w:bCs/>
          <w:u w:val="single"/>
        </w:rPr>
        <w:t>chiarimenti sulla presente procedura</w:t>
      </w:r>
      <w:r w:rsidRPr="003C6F13">
        <w:rPr>
          <w:rFonts w:ascii="Verdana" w:hAnsi="Verdana" w:cs="Verdana"/>
        </w:rPr>
        <w:t xml:space="preserve"> mediante la proposizione di quesiti scritti che dovranno essere formulati esclusivamente in lingua italiana ed oltre ad essere inseriti su piattaforma ASP, dovranno pervenire alla Stazione Appaltante, all’attenzione del Responsabile del Procedimento, all’indirizzo di Posta </w:t>
      </w:r>
      <w:r w:rsidRPr="00EE5080">
        <w:rPr>
          <w:rFonts w:ascii="Verdana" w:hAnsi="Verdana" w:cs="Verdana"/>
        </w:rPr>
        <w:t xml:space="preserve">Elettronica Certificata </w:t>
      </w:r>
      <w:bookmarkStart w:id="1377" w:name="_Hlk72913342"/>
      <w:r w:rsidRPr="00EE5080">
        <w:rPr>
          <w:rFonts w:ascii="Verdana" w:hAnsi="Verdana"/>
          <w:b/>
          <w:u w:val="single"/>
        </w:rPr>
        <w:t>direzione.regionale.sardegna@postacert.inps.gov.it</w:t>
      </w:r>
      <w:r w:rsidRPr="00EE5080">
        <w:rPr>
          <w:rFonts w:ascii="Verdana" w:hAnsi="Verdana" w:cs="Verdana"/>
        </w:rPr>
        <w:t xml:space="preserve"> </w:t>
      </w:r>
      <w:bookmarkEnd w:id="1377"/>
      <w:r w:rsidRPr="00EE5080">
        <w:rPr>
          <w:rFonts w:ascii="Verdana" w:hAnsi="Verdana" w:cs="Verdana"/>
        </w:rPr>
        <w:t xml:space="preserve">di cui all’art. 2, da </w:t>
      </w:r>
      <w:r w:rsidRPr="002734FE">
        <w:rPr>
          <w:rFonts w:ascii="Verdana" w:hAnsi="Verdana" w:cs="Verdana"/>
          <w:b/>
          <w:bCs/>
        </w:rPr>
        <w:t xml:space="preserve">inoltrare entro e </w:t>
      </w:r>
      <w:r w:rsidRPr="002734FE">
        <w:rPr>
          <w:rFonts w:ascii="Verdana" w:hAnsi="Verdana"/>
          <w:b/>
          <w:bCs/>
        </w:rPr>
        <w:t>non oltre le ore</w:t>
      </w:r>
      <w:r w:rsidR="002734FE" w:rsidRPr="002734FE">
        <w:rPr>
          <w:rFonts w:ascii="Verdana" w:hAnsi="Verdana"/>
          <w:b/>
          <w:bCs/>
        </w:rPr>
        <w:t xml:space="preserve"> 12.00</w:t>
      </w:r>
      <w:r w:rsidRPr="002734FE">
        <w:rPr>
          <w:rFonts w:ascii="Verdana" w:hAnsi="Verdana"/>
          <w:b/>
          <w:bCs/>
        </w:rPr>
        <w:t xml:space="preserve"> del giorno</w:t>
      </w:r>
      <w:r w:rsidR="002734FE" w:rsidRPr="002734FE">
        <w:rPr>
          <w:rFonts w:ascii="Verdana" w:hAnsi="Verdana"/>
          <w:b/>
          <w:bCs/>
        </w:rPr>
        <w:t xml:space="preserve"> 14 luglio 2021</w:t>
      </w:r>
      <w:r w:rsidR="00DE1452" w:rsidRPr="002734FE">
        <w:rPr>
          <w:rFonts w:ascii="Verdana" w:hAnsi="Verdana"/>
          <w:b/>
          <w:bCs/>
        </w:rPr>
        <w:t>.</w:t>
      </w:r>
    </w:p>
    <w:p w14:paraId="1F4046F4" w14:textId="77777777" w:rsidR="0087729C" w:rsidRPr="007462BA" w:rsidRDefault="0087729C" w:rsidP="0087729C">
      <w:pPr>
        <w:pStyle w:val="Paragrafoelenco"/>
        <w:numPr>
          <w:ilvl w:val="0"/>
          <w:numId w:val="3"/>
        </w:numPr>
        <w:shd w:val="clear" w:color="auto" w:fill="FFFFFF"/>
        <w:tabs>
          <w:tab w:val="clear" w:pos="720"/>
          <w:tab w:val="num" w:pos="851"/>
        </w:tabs>
        <w:spacing w:after="60" w:line="360" w:lineRule="auto"/>
        <w:ind w:left="426" w:hanging="426"/>
        <w:jc w:val="both"/>
        <w:rPr>
          <w:rFonts w:ascii="Verdana" w:hAnsi="Verdana"/>
        </w:rPr>
      </w:pPr>
      <w:r w:rsidRPr="003C6F13">
        <w:rPr>
          <w:rFonts w:ascii="Verdana" w:hAnsi="Verdana"/>
        </w:rPr>
        <w:t>Ai sensi dell’art. 74 comma 4, del Codice, le risposte a tutte le richieste presentate in tempo utile verranno fornite in formato elettronico almeno sei giorni prima della scadenza del termine</w:t>
      </w:r>
      <w:r w:rsidRPr="007462BA">
        <w:rPr>
          <w:rFonts w:ascii="Verdana" w:hAnsi="Verdana"/>
        </w:rPr>
        <w:t xml:space="preserve"> fissato per la presentazione delle </w:t>
      </w:r>
      <w:r w:rsidRPr="00723103">
        <w:rPr>
          <w:rFonts w:ascii="Verdana" w:hAnsi="Verdana"/>
        </w:rPr>
        <w:t>Offerte</w:t>
      </w:r>
      <w:r w:rsidRPr="007462BA">
        <w:rPr>
          <w:rFonts w:ascii="Verdana" w:hAnsi="Verdana"/>
        </w:rPr>
        <w:t>. Le richieste di chiarimenti tempestive e le relative repliche saranno pubblicate in forma anonima, sul sito</w:t>
      </w:r>
      <w:r>
        <w:rPr>
          <w:rFonts w:ascii="Verdana" w:hAnsi="Verdana"/>
        </w:rPr>
        <w:t xml:space="preserve"> internet</w:t>
      </w:r>
      <w:r w:rsidRPr="007462BA">
        <w:rPr>
          <w:rFonts w:ascii="Verdana" w:hAnsi="Verdana"/>
        </w:rPr>
        <w:t xml:space="preserve"> </w:t>
      </w:r>
      <w:hyperlink r:id="rId19" w:history="1">
        <w:r w:rsidRPr="007462BA">
          <w:rPr>
            <w:rStyle w:val="Collegamentoipertestuale"/>
            <w:rFonts w:ascii="Verdana" w:hAnsi="Verdana"/>
          </w:rPr>
          <w:t>www.acquistinretepa.it</w:t>
        </w:r>
      </w:hyperlink>
      <w:r w:rsidRPr="007462BA">
        <w:rPr>
          <w:rFonts w:ascii="Verdana" w:hAnsi="Verdana"/>
        </w:rPr>
        <w:t xml:space="preserve"> e sul sito </w:t>
      </w:r>
      <w:r w:rsidRPr="00723103">
        <w:rPr>
          <w:rFonts w:ascii="Verdana" w:hAnsi="Verdana"/>
        </w:rPr>
        <w:t>della Stazione Appaltante</w:t>
      </w:r>
      <w:r w:rsidRPr="00723103">
        <w:rPr>
          <w:rFonts w:ascii="Verdana" w:hAnsi="Verdana"/>
          <w:b/>
        </w:rPr>
        <w:t xml:space="preserve"> </w:t>
      </w:r>
      <w:r w:rsidRPr="00C5213B">
        <w:rPr>
          <w:rFonts w:ascii="Verdana" w:hAnsi="Verdana"/>
        </w:rPr>
        <w:t>www.inps.it.</w:t>
      </w:r>
      <w:r w:rsidRPr="007462BA">
        <w:rPr>
          <w:rFonts w:ascii="Verdana" w:hAnsi="Verdana"/>
        </w:rPr>
        <w:t xml:space="preserve"> </w:t>
      </w:r>
    </w:p>
    <w:p w14:paraId="7FEEB9D5" w14:textId="77777777" w:rsidR="0087729C" w:rsidRPr="007462BA" w:rsidRDefault="0087729C" w:rsidP="0087729C">
      <w:pPr>
        <w:pStyle w:val="Paragrafoelenco"/>
        <w:numPr>
          <w:ilvl w:val="0"/>
          <w:numId w:val="3"/>
        </w:numPr>
        <w:shd w:val="clear" w:color="auto" w:fill="FFFFFF"/>
        <w:tabs>
          <w:tab w:val="clear" w:pos="720"/>
          <w:tab w:val="num" w:pos="851"/>
        </w:tabs>
        <w:spacing w:after="60" w:line="360" w:lineRule="auto"/>
        <w:ind w:left="426" w:hanging="426"/>
        <w:jc w:val="both"/>
        <w:rPr>
          <w:rFonts w:ascii="Verdana" w:hAnsi="Verdana"/>
        </w:rPr>
      </w:pPr>
      <w:r w:rsidRPr="007462BA">
        <w:rPr>
          <w:rFonts w:ascii="Verdana" w:hAnsi="Verdana"/>
        </w:rPr>
        <w:t xml:space="preserve">Le repliche ai chiarimenti andranno ad esplicitare la </w:t>
      </w:r>
      <w:r w:rsidRPr="007462BA">
        <w:rPr>
          <w:rFonts w:ascii="Verdana" w:hAnsi="Verdana"/>
          <w:i/>
        </w:rPr>
        <w:t xml:space="preserve">lex specialis </w:t>
      </w:r>
      <w:r w:rsidRPr="007462BA">
        <w:rPr>
          <w:rFonts w:ascii="Verdana" w:hAnsi="Verdana"/>
        </w:rPr>
        <w:t>con effetto dalla data della loro pubblicazione sul sito, ai fini della partecipazione alla procedura.</w:t>
      </w:r>
    </w:p>
    <w:p w14:paraId="045C0D41" w14:textId="77777777" w:rsidR="0087729C" w:rsidRPr="007462BA" w:rsidRDefault="0087729C" w:rsidP="0087729C">
      <w:pPr>
        <w:pStyle w:val="Paragrafoelenco"/>
        <w:numPr>
          <w:ilvl w:val="0"/>
          <w:numId w:val="3"/>
        </w:numPr>
        <w:shd w:val="clear" w:color="auto" w:fill="FFFFFF"/>
        <w:tabs>
          <w:tab w:val="clear" w:pos="720"/>
          <w:tab w:val="num" w:pos="851"/>
        </w:tabs>
        <w:spacing w:after="60" w:line="360" w:lineRule="auto"/>
        <w:ind w:left="426" w:hanging="426"/>
        <w:jc w:val="both"/>
        <w:rPr>
          <w:rFonts w:ascii="Verdana" w:hAnsi="Verdana"/>
        </w:rPr>
      </w:pPr>
      <w:r w:rsidRPr="007462BA">
        <w:rPr>
          <w:rFonts w:ascii="Verdana" w:hAnsi="Verdana"/>
        </w:rPr>
        <w:t>Sarà onere dei Concorrenti esaminare il contenuto dei chiarimenti pubblicati, rimanendo l’Amministrazione dispensata da ogni obbligo di ulteriore comunicazione nei confronti degli stessi.</w:t>
      </w:r>
    </w:p>
    <w:p w14:paraId="5A75273E" w14:textId="77777777" w:rsidR="0087729C" w:rsidRPr="007462BA" w:rsidRDefault="0087729C" w:rsidP="0087729C">
      <w:pPr>
        <w:pStyle w:val="Paragrafoelenco"/>
        <w:numPr>
          <w:ilvl w:val="0"/>
          <w:numId w:val="3"/>
        </w:numPr>
        <w:shd w:val="clear" w:color="auto" w:fill="FFFFFF"/>
        <w:tabs>
          <w:tab w:val="clear" w:pos="720"/>
          <w:tab w:val="num" w:pos="851"/>
        </w:tabs>
        <w:spacing w:after="60" w:line="360" w:lineRule="auto"/>
        <w:ind w:left="426" w:hanging="426"/>
        <w:jc w:val="both"/>
        <w:rPr>
          <w:rFonts w:ascii="Verdana" w:hAnsi="Verdana"/>
        </w:rPr>
      </w:pPr>
      <w:r w:rsidRPr="007462BA">
        <w:rPr>
          <w:rFonts w:ascii="Verdana" w:hAnsi="Verdana"/>
        </w:rPr>
        <w:t>Non sono ammessi chiarimenti telefonici.</w:t>
      </w:r>
    </w:p>
    <w:p w14:paraId="5B6F4AF1" w14:textId="77777777" w:rsidR="0087729C" w:rsidRPr="00723103" w:rsidRDefault="0087729C" w:rsidP="0087729C">
      <w:pPr>
        <w:shd w:val="clear" w:color="auto" w:fill="FFFFFF"/>
        <w:spacing w:after="60" w:line="360" w:lineRule="auto"/>
        <w:jc w:val="both"/>
        <w:rPr>
          <w:rFonts w:ascii="Verdana" w:hAnsi="Verdana"/>
        </w:rPr>
      </w:pPr>
    </w:p>
    <w:p w14:paraId="579ADC16" w14:textId="1194BD7F" w:rsidR="0087729C" w:rsidRPr="00723103" w:rsidRDefault="0087729C" w:rsidP="0087729C">
      <w:pPr>
        <w:pStyle w:val="Titolo2"/>
        <w:keepNext w:val="0"/>
        <w:widowControl w:val="0"/>
        <w:spacing w:before="0" w:after="0" w:line="360" w:lineRule="auto"/>
        <w:jc w:val="center"/>
        <w:rPr>
          <w:rFonts w:ascii="Verdana" w:hAnsi="Verdana"/>
          <w:caps/>
          <w:sz w:val="20"/>
          <w:szCs w:val="20"/>
        </w:rPr>
      </w:pPr>
      <w:bookmarkStart w:id="1378" w:name="_Toc501101158"/>
      <w:bookmarkStart w:id="1379" w:name="_Toc21017207"/>
      <w:bookmarkStart w:id="1380" w:name="_Toc529557409"/>
      <w:bookmarkStart w:id="1381" w:name="_Toc12266873"/>
      <w:bookmarkStart w:id="1382" w:name="_Toc26197241"/>
      <w:r w:rsidRPr="00723103">
        <w:rPr>
          <w:rFonts w:ascii="Verdana" w:hAnsi="Verdana"/>
          <w:sz w:val="20"/>
          <w:szCs w:val="20"/>
        </w:rPr>
        <w:t>Art. 2</w:t>
      </w:r>
      <w:r w:rsidR="00DE1452">
        <w:rPr>
          <w:rFonts w:ascii="Verdana" w:hAnsi="Verdana"/>
          <w:sz w:val="20"/>
          <w:szCs w:val="20"/>
        </w:rPr>
        <w:t>5</w:t>
      </w:r>
      <w:r w:rsidRPr="00723103">
        <w:rPr>
          <w:rFonts w:ascii="Verdana" w:hAnsi="Verdana"/>
          <w:sz w:val="20"/>
          <w:szCs w:val="20"/>
        </w:rPr>
        <w:t xml:space="preserve"> (Regole di condotta per l’utilizzazione del sistema</w:t>
      </w:r>
      <w:bookmarkEnd w:id="1378"/>
      <w:r w:rsidRPr="00723103">
        <w:rPr>
          <w:rFonts w:ascii="Verdana" w:hAnsi="Verdana"/>
          <w:sz w:val="20"/>
          <w:szCs w:val="20"/>
        </w:rPr>
        <w:t>)</w:t>
      </w:r>
      <w:bookmarkEnd w:id="1379"/>
      <w:bookmarkEnd w:id="1380"/>
      <w:bookmarkEnd w:id="1381"/>
      <w:bookmarkEnd w:id="1382"/>
    </w:p>
    <w:p w14:paraId="6AFA1E58" w14:textId="77777777" w:rsidR="0087729C" w:rsidRPr="00723103" w:rsidRDefault="0087729C" w:rsidP="0087729C">
      <w:pPr>
        <w:pStyle w:val="usoboll1"/>
        <w:spacing w:line="360" w:lineRule="auto"/>
        <w:rPr>
          <w:rFonts w:ascii="Verdana" w:hAnsi="Verdana" w:cs="Trebuchet MS"/>
          <w:sz w:val="20"/>
          <w:szCs w:val="20"/>
        </w:rPr>
      </w:pPr>
      <w:r w:rsidRPr="00723103">
        <w:rPr>
          <w:rFonts w:ascii="Verdana" w:hAnsi="Verdana" w:cs="Trebuchet MS"/>
          <w:sz w:val="20"/>
          <w:szCs w:val="20"/>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186AF475" w14:textId="77777777" w:rsidR="0087729C" w:rsidRPr="00723103" w:rsidRDefault="0087729C" w:rsidP="0087729C">
      <w:pPr>
        <w:pStyle w:val="usoboll1"/>
        <w:spacing w:line="360" w:lineRule="auto"/>
        <w:rPr>
          <w:rFonts w:ascii="Verdana" w:hAnsi="Verdana" w:cs="Trebuchet MS"/>
          <w:sz w:val="20"/>
          <w:szCs w:val="20"/>
        </w:rPr>
      </w:pPr>
      <w:r w:rsidRPr="00723103">
        <w:rPr>
          <w:rFonts w:ascii="Verdana" w:hAnsi="Verdana" w:cs="Trebuchet MS"/>
          <w:sz w:val="20"/>
          <w:szCs w:val="20"/>
        </w:rPr>
        <w:t xml:space="preserve">I Concorrenti e, comunque, tutti gli utenti del Sistema si obbligano a </w:t>
      </w:r>
      <w:proofErr w:type="gramStart"/>
      <w:r w:rsidRPr="00723103">
        <w:rPr>
          <w:rFonts w:ascii="Verdana" w:hAnsi="Verdana" w:cs="Trebuchet MS"/>
          <w:sz w:val="20"/>
          <w:szCs w:val="20"/>
        </w:rPr>
        <w:t>porre in essere</w:t>
      </w:r>
      <w:proofErr w:type="gramEnd"/>
      <w:r w:rsidRPr="00723103">
        <w:rPr>
          <w:rFonts w:ascii="Verdana" w:hAnsi="Verdana" w:cs="Trebuchet MS"/>
          <w:sz w:val="20"/>
          <w:szCs w:val="20"/>
        </w:rPr>
        <w:t xml:space="preserv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5A30E1ED" w14:textId="77777777" w:rsidR="0087729C" w:rsidRPr="00723103" w:rsidRDefault="0087729C" w:rsidP="0087729C">
      <w:pPr>
        <w:pStyle w:val="usoboll1"/>
        <w:spacing w:line="360" w:lineRule="auto"/>
        <w:rPr>
          <w:rFonts w:ascii="Verdana" w:hAnsi="Verdana" w:cs="Trebuchet MS"/>
          <w:sz w:val="20"/>
          <w:szCs w:val="20"/>
        </w:rPr>
      </w:pPr>
      <w:r w:rsidRPr="00723103">
        <w:rPr>
          <w:rFonts w:ascii="Verdana" w:hAnsi="Verdana" w:cs="Trebuchet MS"/>
          <w:sz w:val="20"/>
          <w:szCs w:val="20"/>
        </w:rPr>
        <w:t>In caso di inosservanza di quanto sopra, l’Amministrazione segnalerà il fatto all’autorità giudiziaria, all’Autorità Nazionale Anticorruzione, all’Osservatorio sui contratti pubblici di lavori, forniture e servizi per gli opportuni provvedimenti di competenza.</w:t>
      </w:r>
    </w:p>
    <w:p w14:paraId="20582E7F" w14:textId="77777777" w:rsidR="0087729C" w:rsidRPr="00723103" w:rsidRDefault="0087729C" w:rsidP="0087729C">
      <w:pPr>
        <w:pStyle w:val="usoboll1"/>
        <w:spacing w:line="360" w:lineRule="auto"/>
        <w:rPr>
          <w:rFonts w:ascii="Verdana" w:hAnsi="Verdana" w:cs="Trebuchet MS"/>
          <w:sz w:val="20"/>
          <w:szCs w:val="20"/>
        </w:rPr>
      </w:pPr>
      <w:r w:rsidRPr="00723103">
        <w:rPr>
          <w:rFonts w:ascii="Verdana" w:hAnsi="Verdana" w:cs="Trebuchet MS"/>
          <w:sz w:val="20"/>
          <w:szCs w:val="20"/>
        </w:rPr>
        <w:t xml:space="preserve">Salvo il caso di dolo o colpa grave, Consip S.p.A.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71FC791A" w14:textId="77777777" w:rsidR="0087729C" w:rsidRPr="00723103" w:rsidRDefault="0087729C" w:rsidP="0087729C">
      <w:pPr>
        <w:pStyle w:val="usoboll1"/>
        <w:spacing w:line="360" w:lineRule="auto"/>
        <w:rPr>
          <w:rFonts w:ascii="Verdana" w:hAnsi="Verdana" w:cs="Trebuchet MS"/>
          <w:sz w:val="20"/>
          <w:szCs w:val="20"/>
        </w:rPr>
      </w:pPr>
      <w:r w:rsidRPr="00723103">
        <w:rPr>
          <w:rFonts w:ascii="Verdana" w:hAnsi="Verdana" w:cs="Trebuchet MS"/>
          <w:sz w:val="20"/>
          <w:szCs w:val="20"/>
        </w:rPr>
        <w:t xml:space="preserve">Tutti i contenuti del sito www.acquistinretepa.it e, in generale, i servizi relativi al Sistema, forniti dal MEF, dalla Consip S.p.A. e dal Gestore del Sistema sono resi disponibili e prestati così come risultano dal suddetto sito e dal Sistema.  </w:t>
      </w:r>
    </w:p>
    <w:p w14:paraId="7DBED8C5" w14:textId="77777777" w:rsidR="0087729C" w:rsidRPr="00723103" w:rsidRDefault="0087729C" w:rsidP="0087729C">
      <w:pPr>
        <w:pStyle w:val="usoboll1"/>
        <w:spacing w:line="360" w:lineRule="auto"/>
        <w:rPr>
          <w:rFonts w:ascii="Verdana" w:hAnsi="Verdana" w:cs="Trebuchet MS"/>
          <w:sz w:val="20"/>
          <w:szCs w:val="20"/>
        </w:rPr>
      </w:pPr>
      <w:r w:rsidRPr="00723103">
        <w:rPr>
          <w:rFonts w:ascii="Verdana" w:hAnsi="Verdana" w:cs="Trebuchet MS"/>
          <w:sz w:val="20"/>
          <w:szCs w:val="20"/>
        </w:rPr>
        <w:t xml:space="preserve">Il MEF, la Consip S.p.A. ed il Gestore del Sistema non garantiscono la rispondenza del contenuto del sito www.acquistinretepa.it ed in generale di tutti i servizi offerti dal Sistema alle esigenze, necessità o aspettative, espresse o implicite, degli altri utenti del Sistema. </w:t>
      </w:r>
    </w:p>
    <w:p w14:paraId="1D8F075D" w14:textId="77777777" w:rsidR="0087729C" w:rsidRPr="00723103" w:rsidRDefault="0087729C" w:rsidP="0087729C">
      <w:pPr>
        <w:pStyle w:val="usoboll1"/>
        <w:spacing w:line="360" w:lineRule="auto"/>
        <w:rPr>
          <w:rFonts w:ascii="Verdana" w:hAnsi="Verdana" w:cs="Trebuchet MS"/>
          <w:sz w:val="20"/>
          <w:szCs w:val="20"/>
        </w:rPr>
      </w:pPr>
      <w:r w:rsidRPr="00723103">
        <w:rPr>
          <w:rFonts w:ascii="Verdana" w:hAnsi="Verdana" w:cs="Trebuchet MS"/>
          <w:sz w:val="20"/>
          <w:szCs w:val="20"/>
        </w:rPr>
        <w:t xml:space="preserve">La Consip S.p.A. ed il Gestore del Sistema, non assumono alcuna responsabilità nei confronti delle Amministrazioni per qualsiasi inadempimento dei Fornitori e per qualunque danno di qualsiasi natura da essi provocato. </w:t>
      </w:r>
    </w:p>
    <w:p w14:paraId="131A2FC3" w14:textId="77777777" w:rsidR="0087729C" w:rsidRPr="00723103" w:rsidRDefault="0087729C" w:rsidP="0087729C">
      <w:pPr>
        <w:pStyle w:val="usoboll1"/>
        <w:spacing w:line="360" w:lineRule="auto"/>
        <w:rPr>
          <w:rFonts w:ascii="Verdana" w:hAnsi="Verdana" w:cs="Trebuchet MS"/>
          <w:sz w:val="20"/>
          <w:szCs w:val="20"/>
        </w:rPr>
      </w:pPr>
      <w:r w:rsidRPr="00723103">
        <w:rPr>
          <w:rFonts w:ascii="Verdana" w:hAnsi="Verdana" w:cs="Trebuchet MS"/>
          <w:sz w:val="20"/>
          <w:szCs w:val="20"/>
        </w:rPr>
        <w:t xml:space="preserve">Con la Registrazione e la presentazione dell’Offerta, i Concorrenti manlevano e tengono indenne il MEF, la Consip S.p.A., l’Amministrazione ed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od improprio del Sistema o dalla violazione della normativa vigente.  </w:t>
      </w:r>
    </w:p>
    <w:p w14:paraId="6EA70F6C" w14:textId="77777777" w:rsidR="0087729C" w:rsidRPr="00723103" w:rsidRDefault="0087729C" w:rsidP="0087729C">
      <w:pPr>
        <w:pStyle w:val="usoboll1"/>
        <w:spacing w:line="360" w:lineRule="auto"/>
        <w:rPr>
          <w:rFonts w:ascii="Verdana" w:hAnsi="Verdana" w:cs="Trebuchet MS"/>
          <w:sz w:val="20"/>
          <w:szCs w:val="20"/>
        </w:rPr>
      </w:pPr>
      <w:r w:rsidRPr="00723103">
        <w:rPr>
          <w:rFonts w:ascii="Verdana" w:hAnsi="Verdana" w:cs="Trebuchet MS"/>
          <w:sz w:val="20"/>
          <w:szCs w:val="20"/>
        </w:rPr>
        <w:t xml:space="preserve">A fronte di violazioni di cui sopra, di disposizioni di legge o regolamentari e di irregolarità nell’utilizzo del Sistema da parte dei concorrenti, oltre a quanto previsto nelle altre parti del presente Disciplinare di gara, il MEF, la Consip S.p.A., l’Amministrazione ed il Gestore del Sistema, ciascuno per quanto di rispettiva competenza, si riservano il diritto di agire per il risarcimento dei danni, diretti e indiretti, patrimoniali e di immagine, eventualmente subiti. </w:t>
      </w:r>
    </w:p>
    <w:p w14:paraId="1A079C4C" w14:textId="77777777" w:rsidR="0087729C" w:rsidRPr="00723103" w:rsidRDefault="0087729C" w:rsidP="0087729C">
      <w:pPr>
        <w:widowControl w:val="0"/>
        <w:spacing w:line="360" w:lineRule="auto"/>
        <w:rPr>
          <w:rFonts w:ascii="Verdana" w:hAnsi="Verdana"/>
        </w:rPr>
      </w:pPr>
    </w:p>
    <w:p w14:paraId="3103BF0A" w14:textId="77777777" w:rsidR="0087729C" w:rsidRPr="00723103" w:rsidRDefault="0087729C" w:rsidP="0087729C">
      <w:pPr>
        <w:spacing w:after="60" w:line="360" w:lineRule="auto"/>
        <w:jc w:val="center"/>
        <w:rPr>
          <w:rFonts w:ascii="Verdana" w:hAnsi="Verdana" w:cs="Verdana"/>
        </w:rPr>
      </w:pPr>
    </w:p>
    <w:p w14:paraId="77C4BBA5" w14:textId="77777777" w:rsidR="00BC5F22" w:rsidRDefault="00BC5F22"/>
    <w:sectPr w:rsidR="00BC5F22" w:rsidSect="008C08EF">
      <w:headerReference w:type="default" r:id="rId20"/>
      <w:footerReference w:type="default" r:id="rId21"/>
      <w:headerReference w:type="first" r:id="rId22"/>
      <w:pgSz w:w="11906" w:h="16838"/>
      <w:pgMar w:top="1843" w:right="99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D7FBB" w14:textId="77777777" w:rsidR="00E408C4" w:rsidRDefault="00E408C4">
      <w:r>
        <w:separator/>
      </w:r>
    </w:p>
  </w:endnote>
  <w:endnote w:type="continuationSeparator" w:id="0">
    <w:p w14:paraId="72081355" w14:textId="77777777" w:rsidR="00E408C4" w:rsidRDefault="00E4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Bold">
    <w:altName w:val="Verdan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w:panose1 w:val="02040602050305020304"/>
    <w:charset w:val="00"/>
    <w:family w:val="roman"/>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40550" w14:textId="77777777" w:rsidR="00704452" w:rsidRDefault="00704452">
    <w:pPr>
      <w:pStyle w:val="Pidipagina"/>
      <w:jc w:val="center"/>
    </w:pPr>
    <w:r w:rsidRPr="004C3994">
      <w:rPr>
        <w:rFonts w:ascii="Verdana" w:hAnsi="Verdana"/>
        <w:sz w:val="16"/>
        <w:szCs w:val="16"/>
      </w:rPr>
      <w:fldChar w:fldCharType="begin"/>
    </w:r>
    <w:r w:rsidRPr="004C3994">
      <w:rPr>
        <w:rFonts w:ascii="Verdana" w:hAnsi="Verdana"/>
        <w:sz w:val="16"/>
        <w:szCs w:val="16"/>
      </w:rPr>
      <w:instrText xml:space="preserve"> PAGE   \* MERGEFORMAT </w:instrText>
    </w:r>
    <w:r w:rsidRPr="004C3994">
      <w:rPr>
        <w:rFonts w:ascii="Verdana" w:hAnsi="Verdana"/>
        <w:sz w:val="16"/>
        <w:szCs w:val="16"/>
      </w:rPr>
      <w:fldChar w:fldCharType="separate"/>
    </w:r>
    <w:r>
      <w:rPr>
        <w:rFonts w:ascii="Verdana" w:hAnsi="Verdana"/>
        <w:noProof/>
        <w:sz w:val="16"/>
        <w:szCs w:val="16"/>
      </w:rPr>
      <w:t>11</w:t>
    </w:r>
    <w:r w:rsidRPr="004C3994">
      <w:rPr>
        <w:rFonts w:ascii="Verdana" w:hAnsi="Verdana"/>
        <w:sz w:val="16"/>
        <w:szCs w:val="16"/>
      </w:rPr>
      <w:fldChar w:fldCharType="end"/>
    </w:r>
  </w:p>
  <w:p w14:paraId="730CBD41" w14:textId="77777777" w:rsidR="00704452" w:rsidRPr="00940261" w:rsidRDefault="00704452">
    <w:pPr>
      <w:pStyle w:val="Pidipagina"/>
      <w:ind w:right="360"/>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35B84" w14:textId="77777777" w:rsidR="00E408C4" w:rsidRDefault="00E408C4">
      <w:r>
        <w:separator/>
      </w:r>
    </w:p>
  </w:footnote>
  <w:footnote w:type="continuationSeparator" w:id="0">
    <w:p w14:paraId="317ED251" w14:textId="77777777" w:rsidR="00E408C4" w:rsidRDefault="00E40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FA10D" w14:textId="77777777" w:rsidR="00704452" w:rsidRPr="008E2BEA" w:rsidRDefault="00704452" w:rsidP="008C08EF">
    <w:pPr>
      <w:pStyle w:val="Intestazione"/>
      <w:jc w:val="both"/>
      <w:rPr>
        <w:rFonts w:ascii="Verdana" w:hAnsi="Verdana"/>
        <w:sz w:val="16"/>
        <w:szCs w:val="16"/>
      </w:rPr>
    </w:pPr>
    <w:r w:rsidRPr="008E2BEA">
      <w:rPr>
        <w:rFonts w:ascii="Verdana" w:eastAsia="Times" w:hAnsi="Verdana"/>
        <w:sz w:val="16"/>
        <w:szCs w:val="16"/>
      </w:rPr>
      <w:t>Procedura aperta di carattere comunitario, ai sensi dell’art. 60, del D.Lgs.50 del 18 aprile 2016</w:t>
    </w:r>
    <w:r w:rsidRPr="008E2BEA">
      <w:rPr>
        <w:rFonts w:ascii="Verdana" w:eastAsia="Times" w:hAnsi="Verdana"/>
        <w:i/>
        <w:iCs/>
        <w:sz w:val="16"/>
        <w:szCs w:val="16"/>
      </w:rPr>
      <w:t xml:space="preserve">, </w:t>
    </w:r>
    <w:r w:rsidRPr="008E2BEA">
      <w:rPr>
        <w:rFonts w:ascii="Verdana" w:hAnsi="Verdana"/>
        <w:i/>
        <w:iCs/>
        <w:sz w:val="16"/>
        <w:szCs w:val="16"/>
      </w:rPr>
      <w:t>in modalità dematerializzata su piattaforma ASP</w:t>
    </w:r>
    <w:r w:rsidRPr="008E2BEA">
      <w:rPr>
        <w:rFonts w:ascii="Verdana" w:eastAsia="Times" w:hAnsi="Verdana"/>
        <w:i/>
        <w:iCs/>
        <w:sz w:val="16"/>
        <w:szCs w:val="16"/>
      </w:rPr>
      <w:t>, volta all’affidamento del «Servizio di vigilanza presso gli immobili</w:t>
    </w:r>
    <w:r w:rsidRPr="008E2BEA">
      <w:rPr>
        <w:rFonts w:ascii="Verdana" w:eastAsia="Times" w:hAnsi="Verdana"/>
        <w:i/>
        <w:sz w:val="16"/>
        <w:szCs w:val="16"/>
      </w:rPr>
      <w:t xml:space="preserve"> della Direzione Regionale </w:t>
    </w:r>
    <w:r>
      <w:rPr>
        <w:rFonts w:ascii="Verdana" w:eastAsia="Times" w:hAnsi="Verdana"/>
        <w:i/>
        <w:sz w:val="16"/>
        <w:szCs w:val="16"/>
      </w:rPr>
      <w:t>Sardegna</w:t>
    </w:r>
    <w:r w:rsidRPr="008E2BEA">
      <w:rPr>
        <w:rFonts w:ascii="Verdana" w:eastAsia="Times" w:hAnsi="Verdana"/>
        <w:i/>
        <w:sz w:val="16"/>
        <w:szCs w:val="16"/>
      </w:rPr>
      <w:t xml:space="preserve"> dell’INPS»</w:t>
    </w:r>
  </w:p>
  <w:p w14:paraId="5CB25027" w14:textId="77777777" w:rsidR="00704452" w:rsidRPr="003912CD" w:rsidRDefault="00704452" w:rsidP="008C08EF">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6CF2A" w14:textId="77777777" w:rsidR="00704452" w:rsidRPr="008E2BEA" w:rsidRDefault="00704452" w:rsidP="008C08EF">
    <w:pPr>
      <w:pStyle w:val="Intestazione"/>
      <w:jc w:val="both"/>
      <w:rPr>
        <w:rFonts w:ascii="Verdana" w:hAnsi="Verdana"/>
        <w:sz w:val="16"/>
        <w:szCs w:val="16"/>
      </w:rPr>
    </w:pPr>
    <w:r w:rsidRPr="008E2BEA">
      <w:rPr>
        <w:rFonts w:ascii="Verdana" w:eastAsia="Times" w:hAnsi="Verdana"/>
        <w:sz w:val="16"/>
        <w:szCs w:val="16"/>
      </w:rPr>
      <w:t>Procedura aperta di carattere comunitario, ai sensi dell’art. 60, del D.Lgs.50 del 18 aprile 2016</w:t>
    </w:r>
    <w:bookmarkStart w:id="1383" w:name="_Hlk46148766"/>
    <w:r w:rsidRPr="008E2BEA">
      <w:rPr>
        <w:rFonts w:ascii="Verdana" w:eastAsia="Times" w:hAnsi="Verdana"/>
        <w:i/>
        <w:iCs/>
        <w:sz w:val="16"/>
        <w:szCs w:val="16"/>
      </w:rPr>
      <w:t xml:space="preserve">, </w:t>
    </w:r>
    <w:r w:rsidRPr="008E2BEA">
      <w:rPr>
        <w:rFonts w:ascii="Verdana" w:hAnsi="Verdana"/>
        <w:i/>
        <w:iCs/>
        <w:sz w:val="16"/>
        <w:szCs w:val="16"/>
      </w:rPr>
      <w:t>in modalità dematerializzata su piattaforma ASP</w:t>
    </w:r>
    <w:bookmarkEnd w:id="1383"/>
    <w:r w:rsidRPr="008E2BEA">
      <w:rPr>
        <w:rFonts w:ascii="Verdana" w:eastAsia="Times" w:hAnsi="Verdana"/>
        <w:i/>
        <w:iCs/>
        <w:sz w:val="16"/>
        <w:szCs w:val="16"/>
      </w:rPr>
      <w:t>, volta all’affidamento del «Servizio di vigilanza presso gli immobili</w:t>
    </w:r>
    <w:r w:rsidRPr="008E2BEA">
      <w:rPr>
        <w:rFonts w:ascii="Verdana" w:eastAsia="Times" w:hAnsi="Verdana"/>
        <w:i/>
        <w:sz w:val="16"/>
        <w:szCs w:val="16"/>
      </w:rPr>
      <w:t xml:space="preserve"> della Direzione Regionale </w:t>
    </w:r>
    <w:r>
      <w:rPr>
        <w:rFonts w:ascii="Verdana" w:eastAsia="Times" w:hAnsi="Verdana"/>
        <w:i/>
        <w:sz w:val="16"/>
        <w:szCs w:val="16"/>
      </w:rPr>
      <w:t>Sardegna</w:t>
    </w:r>
    <w:r w:rsidRPr="008E2BEA">
      <w:rPr>
        <w:rFonts w:ascii="Verdana" w:eastAsia="Times" w:hAnsi="Verdana"/>
        <w:i/>
        <w:sz w:val="16"/>
        <w:szCs w:val="16"/>
      </w:rPr>
      <w:t xml:space="preserve"> dell’INPS»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1" w15:restartNumberingAfterBreak="0">
    <w:nsid w:val="0000000A"/>
    <w:multiLevelType w:val="singleLevel"/>
    <w:tmpl w:val="0000000A"/>
    <w:name w:val="WW8Num18"/>
    <w:lvl w:ilvl="0">
      <w:numFmt w:val="bullet"/>
      <w:lvlText w:val="-"/>
      <w:lvlJc w:val="left"/>
      <w:pPr>
        <w:tabs>
          <w:tab w:val="num" w:pos="1131"/>
        </w:tabs>
        <w:ind w:left="1131" w:hanging="705"/>
      </w:pPr>
      <w:rPr>
        <w:rFonts w:ascii="Trebuchet MS" w:hAnsi="Trebuchet MS" w:cs="Trebuchet MS"/>
      </w:rPr>
    </w:lvl>
  </w:abstractNum>
  <w:abstractNum w:abstractNumId="2"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8740662"/>
    <w:multiLevelType w:val="hybridMultilevel"/>
    <w:tmpl w:val="401E1ACC"/>
    <w:lvl w:ilvl="0" w:tplc="66F0A1E0">
      <w:start w:val="1"/>
      <w:numFmt w:val="decimal"/>
      <w:lvlText w:val="%1."/>
      <w:lvlJc w:val="left"/>
      <w:pPr>
        <w:tabs>
          <w:tab w:val="num" w:pos="360"/>
        </w:tabs>
        <w:ind w:left="360" w:hanging="360"/>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9117128"/>
    <w:multiLevelType w:val="hybridMultilevel"/>
    <w:tmpl w:val="CC7C53E6"/>
    <w:lvl w:ilvl="0" w:tplc="68D64938">
      <w:numFmt w:val="bullet"/>
      <w:lvlText w:val="-"/>
      <w:lvlJc w:val="left"/>
      <w:pPr>
        <w:ind w:left="1440" w:hanging="360"/>
      </w:pPr>
      <w:rPr>
        <w:rFonts w:ascii="Times New Roman" w:eastAsia="Times New Roman" w:hAnsi="Times New Roman" w:hint="default"/>
        <w:b w:val="0"/>
        <w:bCs w:val="0"/>
        <w:i w:val="0"/>
        <w:i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31210B"/>
    <w:multiLevelType w:val="multilevel"/>
    <w:tmpl w:val="617899F8"/>
    <w:lvl w:ilvl="0">
      <w:start w:val="1"/>
      <w:numFmt w:val="decimal"/>
      <w:lvlText w:val="%1."/>
      <w:lvlJc w:val="left"/>
      <w:pPr>
        <w:ind w:left="720" w:hanging="360"/>
      </w:pPr>
      <w:rPr>
        <w:rFonts w:hint="default"/>
        <w:b w:val="0"/>
        <w:bCs w:val="0"/>
      </w:rPr>
    </w:lvl>
    <w:lvl w:ilvl="1">
      <w:start w:val="1"/>
      <w:numFmt w:val="bullet"/>
      <w:lvlText w:val=""/>
      <w:lvlJc w:val="left"/>
      <w:pPr>
        <w:ind w:left="1080" w:hanging="720"/>
      </w:pPr>
      <w:rPr>
        <w:rFonts w:ascii="Wingdings" w:hAnsi="Wingding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6" w15:restartNumberingAfterBreak="0">
    <w:nsid w:val="0B957593"/>
    <w:multiLevelType w:val="hybridMultilevel"/>
    <w:tmpl w:val="6406D27E"/>
    <w:lvl w:ilvl="0" w:tplc="D3502C8C">
      <w:start w:val="1"/>
      <w:numFmt w:val="lowerRoman"/>
      <w:lvlText w:val="%1."/>
      <w:lvlJc w:val="right"/>
      <w:pPr>
        <w:ind w:left="720" w:hanging="360"/>
      </w:pPr>
      <w:rPr>
        <w:rFonts w:ascii="Verdana" w:hAnsi="Verdana"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F44FD5"/>
    <w:multiLevelType w:val="hybridMultilevel"/>
    <w:tmpl w:val="B3AC6E52"/>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C41548E"/>
    <w:multiLevelType w:val="hybridMultilevel"/>
    <w:tmpl w:val="085C34D8"/>
    <w:lvl w:ilvl="0" w:tplc="CD10993E">
      <w:start w:val="1"/>
      <w:numFmt w:val="bullet"/>
      <w:lvlText w:val=""/>
      <w:lvlJc w:val="left"/>
      <w:pPr>
        <w:ind w:left="1060" w:hanging="360"/>
      </w:pPr>
      <w:rPr>
        <w:rFonts w:ascii="Wingdings" w:eastAsia="Wingdings" w:hAnsi="Wingdings" w:hint="default"/>
        <w:sz w:val="20"/>
        <w:szCs w:val="20"/>
      </w:rPr>
    </w:lvl>
    <w:lvl w:ilvl="1" w:tplc="04100003" w:tentative="1">
      <w:start w:val="1"/>
      <w:numFmt w:val="bullet"/>
      <w:lvlText w:val="o"/>
      <w:lvlJc w:val="left"/>
      <w:pPr>
        <w:ind w:left="1780" w:hanging="360"/>
      </w:pPr>
      <w:rPr>
        <w:rFonts w:ascii="Courier New" w:hAnsi="Courier New" w:cs="Courier New" w:hint="default"/>
      </w:rPr>
    </w:lvl>
    <w:lvl w:ilvl="2" w:tplc="04100005">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9" w15:restartNumberingAfterBreak="0">
    <w:nsid w:val="0E340251"/>
    <w:multiLevelType w:val="hybridMultilevel"/>
    <w:tmpl w:val="04C66EA0"/>
    <w:lvl w:ilvl="0" w:tplc="6C542D42">
      <w:start w:val="1"/>
      <w:numFmt w:val="bullet"/>
      <w:lvlText w:val=""/>
      <w:lvlJc w:val="left"/>
      <w:pPr>
        <w:tabs>
          <w:tab w:val="num" w:pos="360"/>
        </w:tabs>
        <w:ind w:left="360"/>
      </w:pPr>
      <w:rPr>
        <w:rFonts w:ascii="Wingdings" w:hAnsi="Wingdings" w:cs="Wingdings" w:hint="default"/>
        <w:color w:val="auto"/>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E807AA9"/>
    <w:multiLevelType w:val="multilevel"/>
    <w:tmpl w:val="CE3A2D9A"/>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0F351817"/>
    <w:multiLevelType w:val="multilevel"/>
    <w:tmpl w:val="0A70C3C0"/>
    <w:lvl w:ilvl="0">
      <w:start w:val="1"/>
      <w:numFmt w:val="lowerLetter"/>
      <w:lvlText w:val="%1)"/>
      <w:lvlJc w:val="left"/>
      <w:pPr>
        <w:ind w:left="1068" w:hanging="360"/>
      </w:pPr>
      <w:rPr>
        <w:rFonts w:cs="Times New Roman" w:hint="default"/>
        <w:b w:val="0"/>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2148" w:hanging="144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868" w:hanging="2160"/>
      </w:pPr>
      <w:rPr>
        <w:rFonts w:hint="default"/>
        <w:b/>
      </w:rPr>
    </w:lvl>
    <w:lvl w:ilvl="8">
      <w:start w:val="1"/>
      <w:numFmt w:val="decimal"/>
      <w:isLgl/>
      <w:lvlText w:val="%1.%2.%3.%4.%5.%6.%7.%8.%9"/>
      <w:lvlJc w:val="left"/>
      <w:pPr>
        <w:ind w:left="2868" w:hanging="2160"/>
      </w:pPr>
      <w:rPr>
        <w:rFonts w:hint="default"/>
        <w:b/>
      </w:rPr>
    </w:lvl>
  </w:abstractNum>
  <w:abstractNum w:abstractNumId="12" w15:restartNumberingAfterBreak="0">
    <w:nsid w:val="0F7F3D60"/>
    <w:multiLevelType w:val="hybridMultilevel"/>
    <w:tmpl w:val="A720E68A"/>
    <w:lvl w:ilvl="0" w:tplc="4F76DDB2">
      <w:start w:val="1"/>
      <w:numFmt w:val="bullet"/>
      <w:lvlText w:val=""/>
      <w:lvlJc w:val="left"/>
      <w:pPr>
        <w:ind w:left="1077" w:hanging="360"/>
      </w:pPr>
      <w:rPr>
        <w:rFonts w:ascii="Wingdings" w:hAnsi="Wingdings" w:cs="Wingdings" w:hint="default"/>
        <w:sz w:val="20"/>
        <w:szCs w:val="20"/>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3" w15:restartNumberingAfterBreak="0">
    <w:nsid w:val="10F41AEF"/>
    <w:multiLevelType w:val="multilevel"/>
    <w:tmpl w:val="BD5AAA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1138518C"/>
    <w:multiLevelType w:val="multilevel"/>
    <w:tmpl w:val="7DD83A7C"/>
    <w:lvl w:ilvl="0">
      <w:start w:val="1"/>
      <w:numFmt w:val="decimal"/>
      <w:lvlText w:val="%1."/>
      <w:lvlJc w:val="left"/>
      <w:pPr>
        <w:ind w:left="1353" w:hanging="360"/>
      </w:pPr>
      <w:rPr>
        <w:rFonts w:hint="default"/>
        <w:b w:val="0"/>
        <w:bCs w:val="0"/>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4"/>
      <w:numFmt w:val="decimal"/>
      <w:lvlText w:val="%7."/>
      <w:lvlJc w:val="left"/>
      <w:pPr>
        <w:ind w:left="502" w:hanging="360"/>
      </w:pPr>
      <w:rPr>
        <w:rFonts w:hint="default"/>
        <w:b w:val="0"/>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15" w15:restartNumberingAfterBreak="0">
    <w:nsid w:val="131124CF"/>
    <w:multiLevelType w:val="hybridMultilevel"/>
    <w:tmpl w:val="81AAFA8C"/>
    <w:lvl w:ilvl="0" w:tplc="0214FEE6">
      <w:numFmt w:val="bullet"/>
      <w:lvlText w:val="-"/>
      <w:lvlJc w:val="left"/>
      <w:pPr>
        <w:tabs>
          <w:tab w:val="num" w:pos="402"/>
        </w:tabs>
        <w:ind w:left="0" w:firstLine="0"/>
      </w:pPr>
      <w:rPr>
        <w:rFonts w:ascii="Garamond" w:hAnsi="Garamond" w:cs="Times New Roman" w:hint="default"/>
        <w:b/>
        <w:i w:val="0"/>
      </w:rPr>
    </w:lvl>
    <w:lvl w:ilvl="1" w:tplc="04100003">
      <w:start w:val="1"/>
      <w:numFmt w:val="bullet"/>
      <w:lvlText w:val="o"/>
      <w:lvlJc w:val="left"/>
      <w:pPr>
        <w:tabs>
          <w:tab w:val="num" w:pos="1482"/>
        </w:tabs>
        <w:ind w:left="1482" w:hanging="360"/>
      </w:pPr>
      <w:rPr>
        <w:rFonts w:ascii="Courier New" w:hAnsi="Courier New" w:cs="Courier New" w:hint="default"/>
      </w:rPr>
    </w:lvl>
    <w:lvl w:ilvl="2" w:tplc="04100005">
      <w:start w:val="1"/>
      <w:numFmt w:val="bullet"/>
      <w:lvlText w:val=""/>
      <w:lvlJc w:val="left"/>
      <w:pPr>
        <w:tabs>
          <w:tab w:val="num" w:pos="2202"/>
        </w:tabs>
        <w:ind w:left="2202" w:hanging="360"/>
      </w:pPr>
      <w:rPr>
        <w:rFonts w:ascii="Wingdings" w:hAnsi="Wingdings" w:hint="default"/>
      </w:rPr>
    </w:lvl>
    <w:lvl w:ilvl="3" w:tplc="04100001">
      <w:start w:val="1"/>
      <w:numFmt w:val="bullet"/>
      <w:lvlText w:val=""/>
      <w:lvlJc w:val="left"/>
      <w:pPr>
        <w:tabs>
          <w:tab w:val="num" w:pos="2922"/>
        </w:tabs>
        <w:ind w:left="2922" w:hanging="360"/>
      </w:pPr>
      <w:rPr>
        <w:rFonts w:ascii="Symbol" w:hAnsi="Symbol" w:hint="default"/>
      </w:rPr>
    </w:lvl>
    <w:lvl w:ilvl="4" w:tplc="04100003">
      <w:start w:val="1"/>
      <w:numFmt w:val="bullet"/>
      <w:lvlText w:val="o"/>
      <w:lvlJc w:val="left"/>
      <w:pPr>
        <w:tabs>
          <w:tab w:val="num" w:pos="3642"/>
        </w:tabs>
        <w:ind w:left="3642" w:hanging="360"/>
      </w:pPr>
      <w:rPr>
        <w:rFonts w:ascii="Courier New" w:hAnsi="Courier New" w:cs="Courier New" w:hint="default"/>
      </w:rPr>
    </w:lvl>
    <w:lvl w:ilvl="5" w:tplc="04100005">
      <w:start w:val="1"/>
      <w:numFmt w:val="bullet"/>
      <w:lvlText w:val=""/>
      <w:lvlJc w:val="left"/>
      <w:pPr>
        <w:tabs>
          <w:tab w:val="num" w:pos="4362"/>
        </w:tabs>
        <w:ind w:left="4362" w:hanging="360"/>
      </w:pPr>
      <w:rPr>
        <w:rFonts w:ascii="Wingdings" w:hAnsi="Wingdings" w:hint="default"/>
      </w:rPr>
    </w:lvl>
    <w:lvl w:ilvl="6" w:tplc="04100001">
      <w:start w:val="1"/>
      <w:numFmt w:val="bullet"/>
      <w:lvlText w:val=""/>
      <w:lvlJc w:val="left"/>
      <w:pPr>
        <w:tabs>
          <w:tab w:val="num" w:pos="5082"/>
        </w:tabs>
        <w:ind w:left="5082" w:hanging="360"/>
      </w:pPr>
      <w:rPr>
        <w:rFonts w:ascii="Symbol" w:hAnsi="Symbol" w:hint="default"/>
      </w:rPr>
    </w:lvl>
    <w:lvl w:ilvl="7" w:tplc="04100003">
      <w:start w:val="1"/>
      <w:numFmt w:val="bullet"/>
      <w:lvlText w:val="o"/>
      <w:lvlJc w:val="left"/>
      <w:pPr>
        <w:tabs>
          <w:tab w:val="num" w:pos="5802"/>
        </w:tabs>
        <w:ind w:left="5802" w:hanging="360"/>
      </w:pPr>
      <w:rPr>
        <w:rFonts w:ascii="Courier New" w:hAnsi="Courier New" w:cs="Courier New" w:hint="default"/>
      </w:rPr>
    </w:lvl>
    <w:lvl w:ilvl="8" w:tplc="04100005">
      <w:start w:val="1"/>
      <w:numFmt w:val="bullet"/>
      <w:lvlText w:val=""/>
      <w:lvlJc w:val="left"/>
      <w:pPr>
        <w:tabs>
          <w:tab w:val="num" w:pos="6522"/>
        </w:tabs>
        <w:ind w:left="6522" w:hanging="360"/>
      </w:pPr>
      <w:rPr>
        <w:rFonts w:ascii="Wingdings" w:hAnsi="Wingdings" w:hint="default"/>
      </w:rPr>
    </w:lvl>
  </w:abstractNum>
  <w:abstractNum w:abstractNumId="16" w15:restartNumberingAfterBreak="0">
    <w:nsid w:val="15E6517B"/>
    <w:multiLevelType w:val="hybridMultilevel"/>
    <w:tmpl w:val="B58A0F3E"/>
    <w:lvl w:ilvl="0" w:tplc="226E5B0A">
      <w:start w:val="1"/>
      <w:numFmt w:val="decimal"/>
      <w:lvlText w:val="%1."/>
      <w:lvlJc w:val="left"/>
      <w:pPr>
        <w:ind w:left="927" w:hanging="360"/>
      </w:pPr>
      <w:rPr>
        <w:b w:val="0"/>
      </w:rPr>
    </w:lvl>
    <w:lvl w:ilvl="1" w:tplc="17766874">
      <w:start w:val="1"/>
      <w:numFmt w:val="lowerLetter"/>
      <w:lvlText w:val="%2)"/>
      <w:lvlJc w:val="left"/>
      <w:pPr>
        <w:ind w:left="1515" w:hanging="360"/>
      </w:pPr>
      <w:rPr>
        <w:rFonts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18D8563E"/>
    <w:multiLevelType w:val="hybridMultilevel"/>
    <w:tmpl w:val="E6EA608E"/>
    <w:lvl w:ilvl="0" w:tplc="A3B4A976">
      <w:start w:val="1"/>
      <w:numFmt w:val="lowerRoman"/>
      <w:lvlText w:val="%1."/>
      <w:lvlJc w:val="right"/>
      <w:pPr>
        <w:ind w:left="1834" w:hanging="360"/>
      </w:pPr>
      <w:rPr>
        <w:rFonts w:hint="default"/>
        <w:b/>
        <w:bCs/>
        <w:color w:val="auto"/>
        <w:sz w:val="20"/>
        <w:szCs w:val="20"/>
      </w:rPr>
    </w:lvl>
    <w:lvl w:ilvl="1" w:tplc="95127244">
      <w:start w:val="1"/>
      <w:numFmt w:val="bullet"/>
      <w:lvlText w:val="•"/>
      <w:lvlJc w:val="left"/>
      <w:pPr>
        <w:ind w:left="2702" w:hanging="360"/>
      </w:pPr>
      <w:rPr>
        <w:rFonts w:hint="default"/>
      </w:rPr>
    </w:lvl>
    <w:lvl w:ilvl="2" w:tplc="192C2C66">
      <w:start w:val="1"/>
      <w:numFmt w:val="bullet"/>
      <w:lvlText w:val="•"/>
      <w:lvlJc w:val="left"/>
      <w:pPr>
        <w:ind w:left="3569" w:hanging="360"/>
      </w:pPr>
      <w:rPr>
        <w:rFonts w:hint="default"/>
      </w:rPr>
    </w:lvl>
    <w:lvl w:ilvl="3" w:tplc="8A0A1430">
      <w:start w:val="1"/>
      <w:numFmt w:val="bullet"/>
      <w:lvlText w:val="•"/>
      <w:lvlJc w:val="left"/>
      <w:pPr>
        <w:ind w:left="4436" w:hanging="360"/>
      </w:pPr>
      <w:rPr>
        <w:rFonts w:hint="default"/>
      </w:rPr>
    </w:lvl>
    <w:lvl w:ilvl="4" w:tplc="B3BA9D4E">
      <w:start w:val="1"/>
      <w:numFmt w:val="bullet"/>
      <w:lvlText w:val="•"/>
      <w:lvlJc w:val="left"/>
      <w:pPr>
        <w:ind w:left="5303" w:hanging="360"/>
      </w:pPr>
      <w:rPr>
        <w:rFonts w:hint="default"/>
      </w:rPr>
    </w:lvl>
    <w:lvl w:ilvl="5" w:tplc="6296AB38">
      <w:start w:val="1"/>
      <w:numFmt w:val="bullet"/>
      <w:lvlText w:val="•"/>
      <w:lvlJc w:val="left"/>
      <w:pPr>
        <w:ind w:left="6170" w:hanging="360"/>
      </w:pPr>
      <w:rPr>
        <w:rFonts w:hint="default"/>
      </w:rPr>
    </w:lvl>
    <w:lvl w:ilvl="6" w:tplc="227C563C">
      <w:start w:val="1"/>
      <w:numFmt w:val="bullet"/>
      <w:lvlText w:val="•"/>
      <w:lvlJc w:val="left"/>
      <w:pPr>
        <w:ind w:left="7037" w:hanging="360"/>
      </w:pPr>
      <w:rPr>
        <w:rFonts w:hint="default"/>
      </w:rPr>
    </w:lvl>
    <w:lvl w:ilvl="7" w:tplc="A1F6F842">
      <w:start w:val="1"/>
      <w:numFmt w:val="bullet"/>
      <w:lvlText w:val="•"/>
      <w:lvlJc w:val="left"/>
      <w:pPr>
        <w:ind w:left="7904" w:hanging="360"/>
      </w:pPr>
      <w:rPr>
        <w:rFonts w:hint="default"/>
      </w:rPr>
    </w:lvl>
    <w:lvl w:ilvl="8" w:tplc="BE72CCD2">
      <w:start w:val="1"/>
      <w:numFmt w:val="bullet"/>
      <w:lvlText w:val="•"/>
      <w:lvlJc w:val="left"/>
      <w:pPr>
        <w:ind w:left="8771" w:hanging="360"/>
      </w:pPr>
      <w:rPr>
        <w:rFonts w:hint="default"/>
      </w:rPr>
    </w:lvl>
  </w:abstractNum>
  <w:abstractNum w:abstractNumId="18" w15:restartNumberingAfterBreak="0">
    <w:nsid w:val="196D2CFF"/>
    <w:multiLevelType w:val="hybridMultilevel"/>
    <w:tmpl w:val="58EEFC18"/>
    <w:lvl w:ilvl="0" w:tplc="13863A8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9A34A43"/>
    <w:multiLevelType w:val="hybridMultilevel"/>
    <w:tmpl w:val="E196ED60"/>
    <w:lvl w:ilvl="0" w:tplc="33362C10">
      <w:start w:val="1"/>
      <w:numFmt w:val="decimal"/>
      <w:lvlText w:val="%1."/>
      <w:lvlJc w:val="left"/>
      <w:pPr>
        <w:ind w:left="450" w:hanging="360"/>
      </w:pPr>
      <w:rPr>
        <w:rFonts w:hint="default"/>
        <w:b w:val="0"/>
        <w:bCs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ADF2030"/>
    <w:multiLevelType w:val="singleLevel"/>
    <w:tmpl w:val="F324440E"/>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1C5762DD"/>
    <w:multiLevelType w:val="multilevel"/>
    <w:tmpl w:val="A7445A3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Roman"/>
      <w:lvlText w:val="%3."/>
      <w:lvlJc w:val="right"/>
      <w:pPr>
        <w:ind w:left="1355" w:hanging="504"/>
      </w:pPr>
      <w:rPr>
        <w:rFonts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1DE7D75"/>
    <w:multiLevelType w:val="hybridMultilevel"/>
    <w:tmpl w:val="BBECEA5A"/>
    <w:lvl w:ilvl="0" w:tplc="29C00A96">
      <w:start w:val="1"/>
      <w:numFmt w:val="decimal"/>
      <w:lvlText w:val="%1."/>
      <w:lvlJc w:val="left"/>
      <w:pPr>
        <w:tabs>
          <w:tab w:val="num" w:pos="720"/>
        </w:tabs>
        <w:ind w:left="720" w:hanging="360"/>
      </w:pPr>
      <w:rPr>
        <w:rFonts w:hint="default"/>
        <w:color w:val="auto"/>
      </w:rPr>
    </w:lvl>
    <w:lvl w:ilvl="1" w:tplc="0409001B">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22CD5873"/>
    <w:multiLevelType w:val="hybridMultilevel"/>
    <w:tmpl w:val="17325F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3A810F6"/>
    <w:multiLevelType w:val="hybridMultilevel"/>
    <w:tmpl w:val="A26EE8FE"/>
    <w:lvl w:ilvl="0" w:tplc="69BE16BA">
      <w:start w:val="9"/>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41F747F"/>
    <w:multiLevelType w:val="hybridMultilevel"/>
    <w:tmpl w:val="ECC85EE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4E061F0"/>
    <w:multiLevelType w:val="hybridMultilevel"/>
    <w:tmpl w:val="5F4C5024"/>
    <w:lvl w:ilvl="0" w:tplc="04100017">
      <w:start w:val="1"/>
      <w:numFmt w:val="lowerLetter"/>
      <w:lvlText w:val="%1)"/>
      <w:lvlJc w:val="left"/>
      <w:pPr>
        <w:ind w:left="1515" w:hanging="360"/>
      </w:pPr>
    </w:lvl>
    <w:lvl w:ilvl="1" w:tplc="DB0AC69A">
      <w:start w:val="1"/>
      <w:numFmt w:val="lowerLetter"/>
      <w:lvlText w:val="%2)"/>
      <w:lvlJc w:val="left"/>
      <w:pPr>
        <w:ind w:left="2235" w:hanging="360"/>
      </w:pPr>
      <w:rPr>
        <w:rFonts w:ascii="Verdana" w:hAnsi="Verdana" w:hint="default"/>
        <w:b w:val="0"/>
        <w:sz w:val="20"/>
        <w:szCs w:val="20"/>
      </w:rPr>
    </w:lvl>
    <w:lvl w:ilvl="2" w:tplc="E6F617AC">
      <w:start w:val="11"/>
      <w:numFmt w:val="decimal"/>
      <w:lvlText w:val="%3"/>
      <w:lvlJc w:val="left"/>
      <w:pPr>
        <w:ind w:left="3135" w:hanging="360"/>
      </w:pPr>
      <w:rPr>
        <w:rFonts w:hint="default"/>
      </w:rPr>
    </w:lvl>
    <w:lvl w:ilvl="3" w:tplc="0410000F" w:tentative="1">
      <w:start w:val="1"/>
      <w:numFmt w:val="decimal"/>
      <w:lvlText w:val="%4."/>
      <w:lvlJc w:val="left"/>
      <w:pPr>
        <w:ind w:left="3675" w:hanging="360"/>
      </w:pPr>
    </w:lvl>
    <w:lvl w:ilvl="4" w:tplc="04100019" w:tentative="1">
      <w:start w:val="1"/>
      <w:numFmt w:val="lowerLetter"/>
      <w:lvlText w:val="%5."/>
      <w:lvlJc w:val="left"/>
      <w:pPr>
        <w:ind w:left="4395" w:hanging="360"/>
      </w:pPr>
    </w:lvl>
    <w:lvl w:ilvl="5" w:tplc="0410001B" w:tentative="1">
      <w:start w:val="1"/>
      <w:numFmt w:val="lowerRoman"/>
      <w:lvlText w:val="%6."/>
      <w:lvlJc w:val="right"/>
      <w:pPr>
        <w:ind w:left="5115" w:hanging="180"/>
      </w:pPr>
    </w:lvl>
    <w:lvl w:ilvl="6" w:tplc="0410000F" w:tentative="1">
      <w:start w:val="1"/>
      <w:numFmt w:val="decimal"/>
      <w:lvlText w:val="%7."/>
      <w:lvlJc w:val="left"/>
      <w:pPr>
        <w:ind w:left="5835" w:hanging="360"/>
      </w:pPr>
    </w:lvl>
    <w:lvl w:ilvl="7" w:tplc="04100019" w:tentative="1">
      <w:start w:val="1"/>
      <w:numFmt w:val="lowerLetter"/>
      <w:lvlText w:val="%8."/>
      <w:lvlJc w:val="left"/>
      <w:pPr>
        <w:ind w:left="6555" w:hanging="360"/>
      </w:pPr>
    </w:lvl>
    <w:lvl w:ilvl="8" w:tplc="0410001B" w:tentative="1">
      <w:start w:val="1"/>
      <w:numFmt w:val="lowerRoman"/>
      <w:lvlText w:val="%9."/>
      <w:lvlJc w:val="right"/>
      <w:pPr>
        <w:ind w:left="7275" w:hanging="180"/>
      </w:pPr>
    </w:lvl>
  </w:abstractNum>
  <w:abstractNum w:abstractNumId="28" w15:restartNumberingAfterBreak="0">
    <w:nsid w:val="251C53DC"/>
    <w:multiLevelType w:val="hybridMultilevel"/>
    <w:tmpl w:val="CC2E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1D7DC4"/>
    <w:multiLevelType w:val="hybridMultilevel"/>
    <w:tmpl w:val="22AA3D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6B40D74"/>
    <w:multiLevelType w:val="multilevel"/>
    <w:tmpl w:val="22687072"/>
    <w:lvl w:ilvl="0">
      <w:start w:val="13"/>
      <w:numFmt w:val="decimal"/>
      <w:lvlText w:val="%1."/>
      <w:lvlJc w:val="left"/>
      <w:pPr>
        <w:ind w:left="450" w:hanging="360"/>
      </w:pPr>
      <w:rPr>
        <w:rFonts w:hint="default"/>
        <w:b w:val="0"/>
        <w:bCs w:val="0"/>
        <w:i w:val="0"/>
        <w:color w:val="auto"/>
        <w:sz w:val="20"/>
        <w:szCs w:val="20"/>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0"/>
      <w:numFmt w:val="decimal"/>
      <w:lvlText w:val="%4."/>
      <w:lvlJc w:val="left"/>
      <w:pPr>
        <w:ind w:left="2061"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7A94355"/>
    <w:multiLevelType w:val="hybridMultilevel"/>
    <w:tmpl w:val="5C8A9C74"/>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27E66D3D"/>
    <w:multiLevelType w:val="multilevel"/>
    <w:tmpl w:val="12CA508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0"/>
        <w:szCs w:val="20"/>
      </w:rPr>
    </w:lvl>
    <w:lvl w:ilvl="3">
      <w:start w:val="1"/>
      <w:numFmt w:val="lowerLetter"/>
      <w:lvlText w:val="%4)"/>
      <w:lvlJc w:val="left"/>
      <w:pPr>
        <w:ind w:left="932" w:hanging="648"/>
      </w:pPr>
      <w:rPr>
        <w:rFonts w:ascii="Verdana" w:eastAsia="Times New Roman" w:hAnsi="Verdana" w:cs="Arial" w:hint="default"/>
        <w:b w:val="0"/>
        <w:strike w:val="0"/>
        <w:color w:val="auto"/>
        <w:sz w:val="20"/>
        <w:szCs w:val="20"/>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B4A63A3"/>
    <w:multiLevelType w:val="multilevel"/>
    <w:tmpl w:val="EF3679F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0"/>
        <w:szCs w:val="20"/>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C172986"/>
    <w:multiLevelType w:val="hybridMultilevel"/>
    <w:tmpl w:val="87066A60"/>
    <w:lvl w:ilvl="0" w:tplc="04100017">
      <w:start w:val="1"/>
      <w:numFmt w:val="lowerLetter"/>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6"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2F685864"/>
    <w:multiLevelType w:val="hybridMultilevel"/>
    <w:tmpl w:val="B1800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2F700C74"/>
    <w:multiLevelType w:val="hybridMultilevel"/>
    <w:tmpl w:val="E2D2259E"/>
    <w:lvl w:ilvl="0" w:tplc="0410000F">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258203B"/>
    <w:multiLevelType w:val="hybridMultilevel"/>
    <w:tmpl w:val="78FA7BE6"/>
    <w:lvl w:ilvl="0" w:tplc="E620D874">
      <w:start w:val="12"/>
      <w:numFmt w:val="decimal"/>
      <w:lvlText w:val="%1"/>
      <w:lvlJc w:val="left"/>
      <w:pPr>
        <w:ind w:left="2880" w:hanging="360"/>
      </w:pPr>
      <w:rPr>
        <w:rFonts w:hint="default"/>
      </w:r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40" w15:restartNumberingAfterBreak="0">
    <w:nsid w:val="331B432B"/>
    <w:multiLevelType w:val="hybridMultilevel"/>
    <w:tmpl w:val="6568A19E"/>
    <w:lvl w:ilvl="0" w:tplc="04090005">
      <w:start w:val="1"/>
      <w:numFmt w:val="decimal"/>
      <w:lvlText w:val="%1."/>
      <w:lvlJc w:val="left"/>
      <w:pPr>
        <w:ind w:left="644" w:hanging="360"/>
      </w:pPr>
      <w:rPr>
        <w:b w:val="0"/>
        <w:bCs w:val="0"/>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41" w15:restartNumberingAfterBreak="0">
    <w:nsid w:val="3389448C"/>
    <w:multiLevelType w:val="hybridMultilevel"/>
    <w:tmpl w:val="57EEB82C"/>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100001">
      <w:start w:val="1"/>
      <w:numFmt w:val="bullet"/>
      <w:lvlText w:val=""/>
      <w:lvlJc w:val="left"/>
      <w:pPr>
        <w:ind w:left="2880" w:hanging="360"/>
      </w:pPr>
      <w:rPr>
        <w:rFonts w:ascii="Symbol" w:hAnsi="Symbol" w:hint="default"/>
        <w:color w:val="auto"/>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43" w15:restartNumberingAfterBreak="0">
    <w:nsid w:val="35BF2BC1"/>
    <w:multiLevelType w:val="multilevel"/>
    <w:tmpl w:val="F8E2AA7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36260A71"/>
    <w:multiLevelType w:val="hybridMultilevel"/>
    <w:tmpl w:val="68D8BBB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E8242FB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66D212F"/>
    <w:multiLevelType w:val="hybridMultilevel"/>
    <w:tmpl w:val="9B26A874"/>
    <w:lvl w:ilvl="0" w:tplc="EB244408">
      <w:start w:val="1"/>
      <w:numFmt w:val="decimal"/>
      <w:lvlText w:val="%1."/>
      <w:lvlJc w:val="left"/>
      <w:pPr>
        <w:tabs>
          <w:tab w:val="num" w:pos="720"/>
        </w:tabs>
        <w:ind w:left="720" w:hanging="360"/>
      </w:pPr>
      <w:rPr>
        <w:rFonts w:hint="default"/>
      </w:rPr>
    </w:lvl>
    <w:lvl w:ilvl="1" w:tplc="0409001B">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39315D72"/>
    <w:multiLevelType w:val="multilevel"/>
    <w:tmpl w:val="98BABBCE"/>
    <w:lvl w:ilvl="0">
      <w:start w:val="1"/>
      <w:numFmt w:val="decimal"/>
      <w:lvlText w:val="%1."/>
      <w:lvlJc w:val="left"/>
      <w:pPr>
        <w:ind w:left="1353" w:hanging="360"/>
      </w:pPr>
      <w:rPr>
        <w:rFonts w:hint="default"/>
        <w:b w:val="0"/>
        <w:bCs w:val="0"/>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0"/>
      <w:numFmt w:val="decimal"/>
      <w:lvlText w:val="%7."/>
      <w:lvlJc w:val="left"/>
      <w:pPr>
        <w:ind w:left="6172" w:hanging="360"/>
      </w:pPr>
      <w:rPr>
        <w:rFonts w:hint="default"/>
        <w:b w:val="0"/>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47" w15:restartNumberingAfterBreak="0">
    <w:nsid w:val="3A7151AC"/>
    <w:multiLevelType w:val="hybridMultilevel"/>
    <w:tmpl w:val="1DE8D806"/>
    <w:lvl w:ilvl="0" w:tplc="1C3EDC44">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D49652E"/>
    <w:multiLevelType w:val="hybridMultilevel"/>
    <w:tmpl w:val="E5CEB732"/>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9" w15:restartNumberingAfterBreak="0">
    <w:nsid w:val="3F0A1A34"/>
    <w:multiLevelType w:val="hybridMultilevel"/>
    <w:tmpl w:val="17CC53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0FF3BE9"/>
    <w:multiLevelType w:val="hybridMultilevel"/>
    <w:tmpl w:val="0F0A6A46"/>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44453F44"/>
    <w:multiLevelType w:val="hybridMultilevel"/>
    <w:tmpl w:val="5852A818"/>
    <w:lvl w:ilvl="0" w:tplc="2FF640AA">
      <w:start w:val="1"/>
      <w:numFmt w:val="decimal"/>
      <w:lvlText w:val="%1."/>
      <w:lvlJc w:val="left"/>
      <w:pPr>
        <w:ind w:left="614" w:hanging="502"/>
      </w:pPr>
      <w:rPr>
        <w:rFonts w:ascii="Verdana" w:eastAsia="Verdana" w:hAnsi="Verdana" w:hint="default"/>
        <w:color w:val="auto"/>
        <w:spacing w:val="-1"/>
        <w:sz w:val="20"/>
        <w:szCs w:val="20"/>
      </w:rPr>
    </w:lvl>
    <w:lvl w:ilvl="1" w:tplc="CD10993E">
      <w:start w:val="1"/>
      <w:numFmt w:val="bullet"/>
      <w:lvlText w:val=""/>
      <w:lvlJc w:val="left"/>
      <w:pPr>
        <w:ind w:left="973" w:hanging="360"/>
      </w:pPr>
      <w:rPr>
        <w:rFonts w:ascii="Wingdings" w:eastAsia="Wingdings" w:hAnsi="Wingdings" w:hint="default"/>
        <w:sz w:val="20"/>
        <w:szCs w:val="20"/>
      </w:rPr>
    </w:lvl>
    <w:lvl w:ilvl="2" w:tplc="4EDCD3EE">
      <w:start w:val="1"/>
      <w:numFmt w:val="bullet"/>
      <w:lvlText w:val="•"/>
      <w:lvlJc w:val="left"/>
      <w:pPr>
        <w:ind w:left="973" w:hanging="360"/>
      </w:pPr>
      <w:rPr>
        <w:rFonts w:hint="default"/>
      </w:rPr>
    </w:lvl>
    <w:lvl w:ilvl="3" w:tplc="CE6A34B8">
      <w:start w:val="1"/>
      <w:numFmt w:val="bullet"/>
      <w:lvlText w:val="•"/>
      <w:lvlJc w:val="left"/>
      <w:pPr>
        <w:ind w:left="2102" w:hanging="360"/>
      </w:pPr>
      <w:rPr>
        <w:rFonts w:hint="default"/>
      </w:rPr>
    </w:lvl>
    <w:lvl w:ilvl="4" w:tplc="D2140B08">
      <w:start w:val="1"/>
      <w:numFmt w:val="bullet"/>
      <w:lvlText w:val="•"/>
      <w:lvlJc w:val="left"/>
      <w:pPr>
        <w:ind w:left="3231" w:hanging="360"/>
      </w:pPr>
      <w:rPr>
        <w:rFonts w:hint="default"/>
      </w:rPr>
    </w:lvl>
    <w:lvl w:ilvl="5" w:tplc="6D04A29E">
      <w:start w:val="1"/>
      <w:numFmt w:val="bullet"/>
      <w:lvlText w:val="•"/>
      <w:lvlJc w:val="left"/>
      <w:pPr>
        <w:ind w:left="4360" w:hanging="360"/>
      </w:pPr>
      <w:rPr>
        <w:rFonts w:hint="default"/>
      </w:rPr>
    </w:lvl>
    <w:lvl w:ilvl="6" w:tplc="05E47F94">
      <w:start w:val="1"/>
      <w:numFmt w:val="bullet"/>
      <w:lvlText w:val="•"/>
      <w:lvlJc w:val="left"/>
      <w:pPr>
        <w:ind w:left="5489" w:hanging="360"/>
      </w:pPr>
      <w:rPr>
        <w:rFonts w:hint="default"/>
      </w:rPr>
    </w:lvl>
    <w:lvl w:ilvl="7" w:tplc="B08ED7C0">
      <w:start w:val="1"/>
      <w:numFmt w:val="bullet"/>
      <w:lvlText w:val="•"/>
      <w:lvlJc w:val="left"/>
      <w:pPr>
        <w:ind w:left="6618" w:hanging="360"/>
      </w:pPr>
      <w:rPr>
        <w:rFonts w:hint="default"/>
      </w:rPr>
    </w:lvl>
    <w:lvl w:ilvl="8" w:tplc="5C56BA12">
      <w:start w:val="1"/>
      <w:numFmt w:val="bullet"/>
      <w:lvlText w:val="•"/>
      <w:lvlJc w:val="left"/>
      <w:pPr>
        <w:ind w:left="7746" w:hanging="360"/>
      </w:pPr>
      <w:rPr>
        <w:rFonts w:hint="default"/>
      </w:rPr>
    </w:lvl>
  </w:abstractNum>
  <w:abstractNum w:abstractNumId="52" w15:restartNumberingAfterBreak="0">
    <w:nsid w:val="44B10FDC"/>
    <w:multiLevelType w:val="hybridMultilevel"/>
    <w:tmpl w:val="5F0CAE8A"/>
    <w:lvl w:ilvl="0" w:tplc="8624B836">
      <w:start w:val="5"/>
      <w:numFmt w:val="decimal"/>
      <w:lvlText w:val="%1."/>
      <w:lvlJc w:val="left"/>
      <w:pPr>
        <w:tabs>
          <w:tab w:val="num" w:pos="5040"/>
        </w:tabs>
        <w:ind w:left="50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44F367E9"/>
    <w:multiLevelType w:val="hybridMultilevel"/>
    <w:tmpl w:val="4B8CCC7E"/>
    <w:lvl w:ilvl="0" w:tplc="66F8C2BE">
      <w:start w:val="4"/>
      <w:numFmt w:val="decimal"/>
      <w:lvlText w:val="%1."/>
      <w:lvlJc w:val="left"/>
      <w:pPr>
        <w:ind w:left="6031"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461717E7"/>
    <w:multiLevelType w:val="multilevel"/>
    <w:tmpl w:val="265AA382"/>
    <w:lvl w:ilvl="0">
      <w:start w:val="1"/>
      <w:numFmt w:val="decimal"/>
      <w:lvlText w:val="%1."/>
      <w:lvlJc w:val="left"/>
      <w:pPr>
        <w:ind w:left="1211" w:hanging="360"/>
      </w:pPr>
      <w:rPr>
        <w:rFonts w:hint="default"/>
        <w:b w:val="0"/>
        <w:bCs w:val="0"/>
        <w:strike w:val="0"/>
        <w:sz w:val="20"/>
        <w:szCs w:val="2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55" w15:restartNumberingAfterBreak="0">
    <w:nsid w:val="46433252"/>
    <w:multiLevelType w:val="hybridMultilevel"/>
    <w:tmpl w:val="67442D22"/>
    <w:lvl w:ilvl="0" w:tplc="BA026628">
      <w:start w:val="1"/>
      <w:numFmt w:val="bullet"/>
      <w:lvlText w:val=""/>
      <w:lvlJc w:val="left"/>
      <w:pPr>
        <w:tabs>
          <w:tab w:val="num" w:pos="1080"/>
        </w:tabs>
        <w:ind w:left="720" w:hanging="360"/>
      </w:pPr>
      <w:rPr>
        <w:rFonts w:ascii="Wingdings" w:hAnsi="Wingdings" w:hint="default"/>
        <w:b/>
        <w:i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6" w15:restartNumberingAfterBreak="0">
    <w:nsid w:val="46474517"/>
    <w:multiLevelType w:val="hybridMultilevel"/>
    <w:tmpl w:val="B80E6E52"/>
    <w:lvl w:ilvl="0" w:tplc="0409000F">
      <w:start w:val="1"/>
      <w:numFmt w:val="decimal"/>
      <w:lvlText w:val="%1."/>
      <w:lvlJc w:val="left"/>
      <w:pPr>
        <w:ind w:left="603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3838D3"/>
    <w:multiLevelType w:val="multilevel"/>
    <w:tmpl w:val="22AA260A"/>
    <w:lvl w:ilvl="0">
      <w:start w:val="13"/>
      <w:numFmt w:val="decimal"/>
      <w:lvlText w:val="%1."/>
      <w:lvlJc w:val="left"/>
      <w:pPr>
        <w:ind w:left="450" w:hanging="360"/>
      </w:pPr>
      <w:rPr>
        <w:rFonts w:hint="default"/>
        <w:b w:val="0"/>
        <w:bCs w:val="0"/>
        <w:i w:val="0"/>
        <w:color w:val="auto"/>
        <w:sz w:val="20"/>
        <w:szCs w:val="20"/>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7"/>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ABA1800"/>
    <w:multiLevelType w:val="multilevel"/>
    <w:tmpl w:val="F8E2AA7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4DBD20A0"/>
    <w:multiLevelType w:val="hybridMultilevel"/>
    <w:tmpl w:val="89EA6F8C"/>
    <w:lvl w:ilvl="0" w:tplc="D56E6E30">
      <w:start w:val="1"/>
      <w:numFmt w:val="bullet"/>
      <w:lvlText w:val=""/>
      <w:lvlJc w:val="left"/>
      <w:pPr>
        <w:ind w:left="1146" w:hanging="360"/>
      </w:pPr>
      <w:rPr>
        <w:rFonts w:ascii="Symbol" w:hAnsi="Symbol" w:cs="Symbol" w:hint="default"/>
        <w:sz w:val="24"/>
        <w:szCs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0" w15:restartNumberingAfterBreak="0">
    <w:nsid w:val="4E9022D5"/>
    <w:multiLevelType w:val="hybridMultilevel"/>
    <w:tmpl w:val="D9C4E868"/>
    <w:lvl w:ilvl="0" w:tplc="17F8DE4E">
      <w:start w:val="1"/>
      <w:numFmt w:val="lowerLetter"/>
      <w:lvlText w:val="%1)"/>
      <w:lvlJc w:val="left"/>
      <w:pPr>
        <w:ind w:left="810" w:hanging="360"/>
      </w:pPr>
      <w:rPr>
        <w:rFonts w:ascii="Verdana" w:hAnsi="Verdana" w:hint="default"/>
        <w:b w:val="0"/>
        <w:bCs w:val="0"/>
        <w:i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4F6477E2"/>
    <w:multiLevelType w:val="hybridMultilevel"/>
    <w:tmpl w:val="8000186E"/>
    <w:lvl w:ilvl="0" w:tplc="04100005">
      <w:start w:val="1"/>
      <w:numFmt w:val="bullet"/>
      <w:lvlText w:val=""/>
      <w:lvlJc w:val="left"/>
      <w:pPr>
        <w:ind w:left="2353" w:hanging="360"/>
      </w:pPr>
      <w:rPr>
        <w:rFonts w:ascii="Wingdings" w:hAnsi="Wingdings" w:hint="default"/>
      </w:rPr>
    </w:lvl>
    <w:lvl w:ilvl="1" w:tplc="04100003" w:tentative="1">
      <w:start w:val="1"/>
      <w:numFmt w:val="bullet"/>
      <w:lvlText w:val="o"/>
      <w:lvlJc w:val="left"/>
      <w:pPr>
        <w:ind w:left="3073" w:hanging="360"/>
      </w:pPr>
      <w:rPr>
        <w:rFonts w:ascii="Courier New" w:hAnsi="Courier New" w:cs="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cs="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cs="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62" w15:restartNumberingAfterBreak="0">
    <w:nsid w:val="4FBD5D9A"/>
    <w:multiLevelType w:val="hybridMultilevel"/>
    <w:tmpl w:val="0F3A9D90"/>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3" w15:restartNumberingAfterBreak="0">
    <w:nsid w:val="55F739A1"/>
    <w:multiLevelType w:val="hybridMultilevel"/>
    <w:tmpl w:val="49E2B3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565B1951"/>
    <w:multiLevelType w:val="hybridMultilevel"/>
    <w:tmpl w:val="F77285DE"/>
    <w:lvl w:ilvl="0" w:tplc="EAC2D2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5918290A"/>
    <w:multiLevelType w:val="hybridMultilevel"/>
    <w:tmpl w:val="E72ADC5A"/>
    <w:lvl w:ilvl="0" w:tplc="D56E6E30">
      <w:start w:val="1"/>
      <w:numFmt w:val="decimal"/>
      <w:lvlText w:val="%1."/>
      <w:lvlJc w:val="left"/>
      <w:pPr>
        <w:tabs>
          <w:tab w:val="num" w:pos="2907"/>
        </w:tabs>
        <w:ind w:left="2907"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5A7A50D0"/>
    <w:multiLevelType w:val="hybridMultilevel"/>
    <w:tmpl w:val="E2C2C74A"/>
    <w:lvl w:ilvl="0" w:tplc="0410001B">
      <w:start w:val="1"/>
      <w:numFmt w:val="lowerRoman"/>
      <w:lvlText w:val="%1."/>
      <w:lvlJc w:val="right"/>
      <w:pPr>
        <w:ind w:left="1352" w:hanging="360"/>
      </w:p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67" w15:restartNumberingAfterBreak="0">
    <w:nsid w:val="5AC27E20"/>
    <w:multiLevelType w:val="hybridMultilevel"/>
    <w:tmpl w:val="B7C0CD62"/>
    <w:lvl w:ilvl="0" w:tplc="25AA2F94">
      <w:start w:val="1"/>
      <w:numFmt w:val="lowerRoman"/>
      <w:lvlText w:val="%1)"/>
      <w:lvlJc w:val="left"/>
      <w:pPr>
        <w:ind w:left="1854" w:hanging="72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68" w15:restartNumberingAfterBreak="0">
    <w:nsid w:val="5C6B3972"/>
    <w:multiLevelType w:val="hybridMultilevel"/>
    <w:tmpl w:val="F77E5B70"/>
    <w:lvl w:ilvl="0" w:tplc="04100017">
      <w:start w:val="1"/>
      <w:numFmt w:val="lowerLetter"/>
      <w:lvlText w:val="%1)"/>
      <w:lvlJc w:val="left"/>
      <w:pPr>
        <w:ind w:left="1116" w:hanging="502"/>
      </w:pPr>
      <w:rPr>
        <w:rFonts w:hint="default"/>
        <w:spacing w:val="-1"/>
        <w:sz w:val="20"/>
        <w:szCs w:val="20"/>
      </w:rPr>
    </w:lvl>
    <w:lvl w:ilvl="1" w:tplc="CD10993E">
      <w:start w:val="1"/>
      <w:numFmt w:val="bullet"/>
      <w:lvlText w:val=""/>
      <w:lvlJc w:val="left"/>
      <w:pPr>
        <w:ind w:left="1475" w:hanging="360"/>
      </w:pPr>
      <w:rPr>
        <w:rFonts w:ascii="Wingdings" w:eastAsia="Wingdings" w:hAnsi="Wingdings" w:hint="default"/>
        <w:sz w:val="20"/>
        <w:szCs w:val="20"/>
      </w:rPr>
    </w:lvl>
    <w:lvl w:ilvl="2" w:tplc="4EDCD3EE">
      <w:start w:val="1"/>
      <w:numFmt w:val="bullet"/>
      <w:lvlText w:val="•"/>
      <w:lvlJc w:val="left"/>
      <w:pPr>
        <w:ind w:left="1475" w:hanging="360"/>
      </w:pPr>
      <w:rPr>
        <w:rFonts w:hint="default"/>
      </w:rPr>
    </w:lvl>
    <w:lvl w:ilvl="3" w:tplc="CE6A34B8">
      <w:start w:val="1"/>
      <w:numFmt w:val="bullet"/>
      <w:lvlText w:val="•"/>
      <w:lvlJc w:val="left"/>
      <w:pPr>
        <w:ind w:left="2604" w:hanging="360"/>
      </w:pPr>
      <w:rPr>
        <w:rFonts w:hint="default"/>
      </w:rPr>
    </w:lvl>
    <w:lvl w:ilvl="4" w:tplc="D2140B08">
      <w:start w:val="1"/>
      <w:numFmt w:val="bullet"/>
      <w:lvlText w:val="•"/>
      <w:lvlJc w:val="left"/>
      <w:pPr>
        <w:ind w:left="3733" w:hanging="360"/>
      </w:pPr>
      <w:rPr>
        <w:rFonts w:hint="default"/>
      </w:rPr>
    </w:lvl>
    <w:lvl w:ilvl="5" w:tplc="6D04A29E">
      <w:start w:val="1"/>
      <w:numFmt w:val="bullet"/>
      <w:lvlText w:val="•"/>
      <w:lvlJc w:val="left"/>
      <w:pPr>
        <w:ind w:left="4862" w:hanging="360"/>
      </w:pPr>
      <w:rPr>
        <w:rFonts w:hint="default"/>
      </w:rPr>
    </w:lvl>
    <w:lvl w:ilvl="6" w:tplc="05E47F94">
      <w:start w:val="1"/>
      <w:numFmt w:val="bullet"/>
      <w:lvlText w:val="•"/>
      <w:lvlJc w:val="left"/>
      <w:pPr>
        <w:ind w:left="5991" w:hanging="360"/>
      </w:pPr>
      <w:rPr>
        <w:rFonts w:hint="default"/>
      </w:rPr>
    </w:lvl>
    <w:lvl w:ilvl="7" w:tplc="B08ED7C0">
      <w:start w:val="1"/>
      <w:numFmt w:val="bullet"/>
      <w:lvlText w:val="•"/>
      <w:lvlJc w:val="left"/>
      <w:pPr>
        <w:ind w:left="7120" w:hanging="360"/>
      </w:pPr>
      <w:rPr>
        <w:rFonts w:hint="default"/>
      </w:rPr>
    </w:lvl>
    <w:lvl w:ilvl="8" w:tplc="5C56BA12">
      <w:start w:val="1"/>
      <w:numFmt w:val="bullet"/>
      <w:lvlText w:val="•"/>
      <w:lvlJc w:val="left"/>
      <w:pPr>
        <w:ind w:left="8248" w:hanging="360"/>
      </w:pPr>
      <w:rPr>
        <w:rFonts w:hint="default"/>
      </w:rPr>
    </w:lvl>
  </w:abstractNum>
  <w:abstractNum w:abstractNumId="69" w15:restartNumberingAfterBreak="0">
    <w:nsid w:val="5D5428DD"/>
    <w:multiLevelType w:val="multilevel"/>
    <w:tmpl w:val="A4CA4E78"/>
    <w:lvl w:ilvl="0">
      <w:start w:val="1"/>
      <w:numFmt w:val="decimal"/>
      <w:lvlText w:val="%1."/>
      <w:lvlJc w:val="left"/>
      <w:pPr>
        <w:ind w:left="1353" w:hanging="360"/>
      </w:pPr>
      <w:rPr>
        <w:rFonts w:hint="default"/>
        <w:b w:val="0"/>
        <w:bCs w:val="0"/>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3"/>
      <w:numFmt w:val="decimal"/>
      <w:lvlText w:val="%7."/>
      <w:lvlJc w:val="left"/>
      <w:pPr>
        <w:ind w:left="5673" w:hanging="360"/>
      </w:pPr>
      <w:rPr>
        <w:rFonts w:hint="default"/>
        <w:b w:val="0"/>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70" w15:restartNumberingAfterBreak="0">
    <w:nsid w:val="60CB07DF"/>
    <w:multiLevelType w:val="hybridMultilevel"/>
    <w:tmpl w:val="FF4463D0"/>
    <w:lvl w:ilvl="0" w:tplc="62FA72F0">
      <w:start w:val="1"/>
      <w:numFmt w:val="decimal"/>
      <w:lvlText w:val="%1."/>
      <w:lvlJc w:val="left"/>
      <w:pPr>
        <w:ind w:left="1211" w:hanging="360"/>
      </w:pPr>
      <w:rPr>
        <w:b w:val="0"/>
        <w:bCs/>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1" w15:restartNumberingAfterBreak="0">
    <w:nsid w:val="637E26DB"/>
    <w:multiLevelType w:val="hybridMultilevel"/>
    <w:tmpl w:val="A4E2E2B6"/>
    <w:lvl w:ilvl="0" w:tplc="0409001B">
      <w:start w:val="1"/>
      <w:numFmt w:val="lowerRoman"/>
      <w:lvlText w:val="%1."/>
      <w:lvlJc w:val="right"/>
      <w:pPr>
        <w:ind w:left="1560" w:hanging="360"/>
      </w:pPr>
    </w:lvl>
    <w:lvl w:ilvl="1" w:tplc="04100019" w:tentative="1">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72" w15:restartNumberingAfterBreak="0">
    <w:nsid w:val="63AA4BC5"/>
    <w:multiLevelType w:val="hybridMultilevel"/>
    <w:tmpl w:val="5652044C"/>
    <w:lvl w:ilvl="0" w:tplc="0409000F">
      <w:start w:val="1"/>
      <w:numFmt w:val="decimal"/>
      <w:lvlText w:val="%1."/>
      <w:lvlJc w:val="left"/>
      <w:pPr>
        <w:ind w:left="2520" w:hanging="360"/>
      </w:pPr>
    </w:lvl>
    <w:lvl w:ilvl="1" w:tplc="D6F882AA">
      <w:numFmt w:val="bullet"/>
      <w:lvlText w:val="·"/>
      <w:lvlJc w:val="left"/>
      <w:pPr>
        <w:ind w:left="3240" w:hanging="360"/>
      </w:pPr>
      <w:rPr>
        <w:rFonts w:ascii="Verdana" w:eastAsia="Times New Roman" w:hAnsi="Verdana" w:cs="Times New Roman"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15:restartNumberingAfterBreak="0">
    <w:nsid w:val="64142277"/>
    <w:multiLevelType w:val="singleLevel"/>
    <w:tmpl w:val="05340D2C"/>
    <w:lvl w:ilvl="0">
      <w:start w:val="1"/>
      <w:numFmt w:val="bullet"/>
      <w:lvlText w:val=""/>
      <w:lvlJc w:val="left"/>
      <w:pPr>
        <w:tabs>
          <w:tab w:val="num" w:pos="340"/>
        </w:tabs>
        <w:ind w:left="340" w:hanging="340"/>
      </w:pPr>
      <w:rPr>
        <w:rFonts w:ascii="Symbol" w:hAnsi="Symbol" w:hint="default"/>
        <w:color w:val="auto"/>
        <w:sz w:val="22"/>
      </w:rPr>
    </w:lvl>
  </w:abstractNum>
  <w:abstractNum w:abstractNumId="74" w15:restartNumberingAfterBreak="0">
    <w:nsid w:val="649D1809"/>
    <w:multiLevelType w:val="hybridMultilevel"/>
    <w:tmpl w:val="5C1884FA"/>
    <w:lvl w:ilvl="0" w:tplc="98DEE3A2">
      <w:start w:val="1"/>
      <w:numFmt w:val="lowerLetter"/>
      <w:lvlText w:val="%1)"/>
      <w:lvlJc w:val="left"/>
      <w:pPr>
        <w:ind w:left="1333" w:hanging="360"/>
      </w:pPr>
      <w:rPr>
        <w:rFonts w:cs="Times New Roman" w:hint="default"/>
        <w:b/>
        <w:i w:val="0"/>
      </w:rPr>
    </w:lvl>
    <w:lvl w:ilvl="1" w:tplc="04100019" w:tentative="1">
      <w:start w:val="1"/>
      <w:numFmt w:val="lowerLetter"/>
      <w:lvlText w:val="%2."/>
      <w:lvlJc w:val="left"/>
      <w:pPr>
        <w:ind w:left="2053" w:hanging="360"/>
      </w:pPr>
    </w:lvl>
    <w:lvl w:ilvl="2" w:tplc="0410001B" w:tentative="1">
      <w:start w:val="1"/>
      <w:numFmt w:val="lowerRoman"/>
      <w:lvlText w:val="%3."/>
      <w:lvlJc w:val="right"/>
      <w:pPr>
        <w:ind w:left="2773" w:hanging="180"/>
      </w:pPr>
    </w:lvl>
    <w:lvl w:ilvl="3" w:tplc="0410000F" w:tentative="1">
      <w:start w:val="1"/>
      <w:numFmt w:val="decimal"/>
      <w:lvlText w:val="%4."/>
      <w:lvlJc w:val="left"/>
      <w:pPr>
        <w:ind w:left="3493" w:hanging="360"/>
      </w:pPr>
    </w:lvl>
    <w:lvl w:ilvl="4" w:tplc="04100019" w:tentative="1">
      <w:start w:val="1"/>
      <w:numFmt w:val="lowerLetter"/>
      <w:lvlText w:val="%5."/>
      <w:lvlJc w:val="left"/>
      <w:pPr>
        <w:ind w:left="4213" w:hanging="360"/>
      </w:pPr>
    </w:lvl>
    <w:lvl w:ilvl="5" w:tplc="0410001B" w:tentative="1">
      <w:start w:val="1"/>
      <w:numFmt w:val="lowerRoman"/>
      <w:lvlText w:val="%6."/>
      <w:lvlJc w:val="right"/>
      <w:pPr>
        <w:ind w:left="4933" w:hanging="180"/>
      </w:pPr>
    </w:lvl>
    <w:lvl w:ilvl="6" w:tplc="0410000F" w:tentative="1">
      <w:start w:val="1"/>
      <w:numFmt w:val="decimal"/>
      <w:lvlText w:val="%7."/>
      <w:lvlJc w:val="left"/>
      <w:pPr>
        <w:ind w:left="5653" w:hanging="360"/>
      </w:pPr>
    </w:lvl>
    <w:lvl w:ilvl="7" w:tplc="04100019" w:tentative="1">
      <w:start w:val="1"/>
      <w:numFmt w:val="lowerLetter"/>
      <w:lvlText w:val="%8."/>
      <w:lvlJc w:val="left"/>
      <w:pPr>
        <w:ind w:left="6373" w:hanging="360"/>
      </w:pPr>
    </w:lvl>
    <w:lvl w:ilvl="8" w:tplc="0410001B" w:tentative="1">
      <w:start w:val="1"/>
      <w:numFmt w:val="lowerRoman"/>
      <w:lvlText w:val="%9."/>
      <w:lvlJc w:val="right"/>
      <w:pPr>
        <w:ind w:left="7093" w:hanging="180"/>
      </w:pPr>
    </w:lvl>
  </w:abstractNum>
  <w:abstractNum w:abstractNumId="75" w15:restartNumberingAfterBreak="0">
    <w:nsid w:val="65083F22"/>
    <w:multiLevelType w:val="hybridMultilevel"/>
    <w:tmpl w:val="7F182C18"/>
    <w:lvl w:ilvl="0" w:tplc="D09216F2">
      <w:start w:val="1"/>
      <w:numFmt w:val="decimal"/>
      <w:lvlText w:val="%1."/>
      <w:lvlJc w:val="left"/>
      <w:pPr>
        <w:ind w:left="502"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215201"/>
    <w:multiLevelType w:val="hybridMultilevel"/>
    <w:tmpl w:val="6A92BF68"/>
    <w:lvl w:ilvl="0" w:tplc="04100017">
      <w:start w:val="1"/>
      <w:numFmt w:val="lowerLetter"/>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7"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67894B9E"/>
    <w:multiLevelType w:val="hybridMultilevel"/>
    <w:tmpl w:val="6874AB36"/>
    <w:lvl w:ilvl="0" w:tplc="F27649C0">
      <w:start w:val="1"/>
      <w:numFmt w:val="decimal"/>
      <w:lvlText w:val="%1."/>
      <w:lvlJc w:val="left"/>
      <w:pPr>
        <w:ind w:left="2880" w:hanging="360"/>
      </w:pPr>
      <w:rPr>
        <w:rFonts w:ascii="Verdana" w:hAnsi="Verdana" w:hint="default"/>
        <w:b w:val="0"/>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BB70EB3"/>
    <w:multiLevelType w:val="hybridMultilevel"/>
    <w:tmpl w:val="1DBC1AF8"/>
    <w:lvl w:ilvl="0" w:tplc="17F8DE4E">
      <w:start w:val="1"/>
      <w:numFmt w:val="lowerLetter"/>
      <w:lvlText w:val="%1)"/>
      <w:lvlJc w:val="left"/>
      <w:pPr>
        <w:ind w:left="785" w:hanging="360"/>
      </w:pPr>
      <w:rPr>
        <w:rFonts w:ascii="Verdana" w:hAnsi="Verdana"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0" w15:restartNumberingAfterBreak="0">
    <w:nsid w:val="6CAE1EDA"/>
    <w:multiLevelType w:val="multilevel"/>
    <w:tmpl w:val="010EF348"/>
    <w:lvl w:ilvl="0">
      <w:start w:val="1"/>
      <w:numFmt w:val="decimal"/>
      <w:lvlText w:val="%1."/>
      <w:lvlJc w:val="left"/>
      <w:pPr>
        <w:ind w:left="1353" w:hanging="360"/>
      </w:pPr>
      <w:rPr>
        <w:rFonts w:hint="default"/>
        <w:b w:val="0"/>
        <w:bCs w:val="0"/>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b w:val="0"/>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81" w15:restartNumberingAfterBreak="0">
    <w:nsid w:val="6F02781A"/>
    <w:multiLevelType w:val="hybridMultilevel"/>
    <w:tmpl w:val="B2B8CB84"/>
    <w:lvl w:ilvl="0" w:tplc="A06498F6">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68D64938">
      <w:numFmt w:val="bullet"/>
      <w:lvlText w:val="-"/>
      <w:lvlJc w:val="left"/>
      <w:pPr>
        <w:tabs>
          <w:tab w:val="num" w:pos="1440"/>
        </w:tabs>
        <w:ind w:left="1440" w:hanging="360"/>
      </w:pPr>
      <w:rPr>
        <w:rFonts w:ascii="Times New Roman" w:eastAsia="Times New Roman" w:hAnsi="Times New Roman" w:hint="default"/>
        <w:b w:val="0"/>
        <w:bCs w:val="0"/>
        <w:i w:val="0"/>
        <w:iCs w:val="0"/>
        <w:sz w:val="24"/>
        <w:szCs w:val="24"/>
      </w:rPr>
    </w:lvl>
    <w:lvl w:ilvl="2" w:tplc="04090005">
      <w:start w:val="1"/>
      <w:numFmt w:val="decimal"/>
      <w:lvlText w:val="%3."/>
      <w:lvlJc w:val="left"/>
      <w:pPr>
        <w:tabs>
          <w:tab w:val="num" w:pos="2685"/>
        </w:tabs>
        <w:ind w:left="2685" w:hanging="705"/>
      </w:pPr>
      <w:rPr>
        <w:rFonts w:hint="default"/>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82" w15:restartNumberingAfterBreak="0">
    <w:nsid w:val="7391586B"/>
    <w:multiLevelType w:val="singleLevel"/>
    <w:tmpl w:val="03901F8E"/>
    <w:lvl w:ilvl="0">
      <w:start w:val="1"/>
      <w:numFmt w:val="bullet"/>
      <w:lvlText w:val=""/>
      <w:lvlJc w:val="left"/>
      <w:pPr>
        <w:tabs>
          <w:tab w:val="num" w:pos="340"/>
        </w:tabs>
        <w:ind w:left="340" w:hanging="340"/>
      </w:pPr>
      <w:rPr>
        <w:rFonts w:ascii="Symbol" w:hAnsi="Symbol" w:hint="default"/>
        <w:color w:val="auto"/>
        <w:sz w:val="22"/>
      </w:rPr>
    </w:lvl>
  </w:abstractNum>
  <w:abstractNum w:abstractNumId="83" w15:restartNumberingAfterBreak="0">
    <w:nsid w:val="75CF5E31"/>
    <w:multiLevelType w:val="multilevel"/>
    <w:tmpl w:val="9BDCCD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84" w15:restartNumberingAfterBreak="0">
    <w:nsid w:val="77554DCD"/>
    <w:multiLevelType w:val="hybridMultilevel"/>
    <w:tmpl w:val="0DFE43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778869D5"/>
    <w:multiLevelType w:val="multilevel"/>
    <w:tmpl w:val="F8D22560"/>
    <w:lvl w:ilvl="0">
      <w:start w:val="1"/>
      <w:numFmt w:val="decimal"/>
      <w:lvlText w:val="%1."/>
      <w:lvlJc w:val="left"/>
      <w:pPr>
        <w:ind w:left="450" w:hanging="360"/>
      </w:pPr>
      <w:rPr>
        <w:rFonts w:hint="default"/>
        <w:b w:val="0"/>
        <w:bCs w:val="0"/>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85D5166"/>
    <w:multiLevelType w:val="hybridMultilevel"/>
    <w:tmpl w:val="10AA9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043FA0"/>
    <w:multiLevelType w:val="hybridMultilevel"/>
    <w:tmpl w:val="361661A6"/>
    <w:lvl w:ilvl="0" w:tplc="76C8671C">
      <w:start w:val="1"/>
      <w:numFmt w:val="decimal"/>
      <w:lvlText w:val="%1."/>
      <w:lvlJc w:val="left"/>
      <w:pPr>
        <w:ind w:left="360" w:hanging="360"/>
      </w:pPr>
      <w:rPr>
        <w:rFonts w:ascii="Verdana" w:eastAsia="Times New Roman" w:hAnsi="Verdana" w:cs="Book Antiqua"/>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8" w15:restartNumberingAfterBreak="0">
    <w:nsid w:val="7E136231"/>
    <w:multiLevelType w:val="hybridMultilevel"/>
    <w:tmpl w:val="F190A6EC"/>
    <w:lvl w:ilvl="0" w:tplc="49A0F1BC">
      <w:start w:val="1"/>
      <w:numFmt w:val="lowerLetter"/>
      <w:lvlText w:val="%1)"/>
      <w:lvlJc w:val="left"/>
      <w:pPr>
        <w:ind w:left="1866" w:hanging="360"/>
      </w:pPr>
      <w:rPr>
        <w:b w:val="0"/>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9" w15:restartNumberingAfterBreak="0">
    <w:nsid w:val="7E142292"/>
    <w:multiLevelType w:val="hybridMultilevel"/>
    <w:tmpl w:val="90FA3D24"/>
    <w:lvl w:ilvl="0" w:tplc="04090013">
      <w:start w:val="1"/>
      <w:numFmt w:val="upperRoman"/>
      <w:lvlText w:val="%1."/>
      <w:lvlJc w:val="right"/>
      <w:pPr>
        <w:ind w:left="1146" w:hanging="360"/>
      </w:pPr>
    </w:lvl>
    <w:lvl w:ilvl="1" w:tplc="04090019">
      <w:start w:val="1"/>
      <w:numFmt w:val="lowerLetter"/>
      <w:lvlText w:val="%2."/>
      <w:lvlJc w:val="left"/>
      <w:pPr>
        <w:ind w:left="1866" w:hanging="360"/>
      </w:pPr>
    </w:lvl>
    <w:lvl w:ilvl="2" w:tplc="84926D4C">
      <w:start w:val="1"/>
      <w:numFmt w:val="lowerRoman"/>
      <w:lvlText w:val="%3."/>
      <w:lvlJc w:val="right"/>
      <w:pPr>
        <w:ind w:left="2586" w:hanging="18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0" w15:restartNumberingAfterBreak="0">
    <w:nsid w:val="7E206654"/>
    <w:multiLevelType w:val="multilevel"/>
    <w:tmpl w:val="3C38A56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Verdana" w:hAnsi="Verdana" w:hint="default"/>
        <w:b w:val="0"/>
        <w:i w:val="0"/>
        <w:strike w:val="0"/>
        <w:sz w:val="20"/>
        <w:szCs w:val="20"/>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E5B4E53"/>
    <w:multiLevelType w:val="hybridMultilevel"/>
    <w:tmpl w:val="F5C04B56"/>
    <w:lvl w:ilvl="0" w:tplc="68D64938">
      <w:numFmt w:val="bullet"/>
      <w:lvlText w:val="-"/>
      <w:lvlJc w:val="left"/>
      <w:pPr>
        <w:ind w:left="2563" w:hanging="360"/>
      </w:pPr>
      <w:rPr>
        <w:rFonts w:ascii="Times New Roman" w:eastAsia="Times New Roman" w:hAnsi="Times New Roman" w:hint="default"/>
        <w:b w:val="0"/>
        <w:bCs w:val="0"/>
        <w:i w:val="0"/>
        <w:iCs w:val="0"/>
        <w:sz w:val="24"/>
        <w:szCs w:val="24"/>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92" w15:restartNumberingAfterBreak="0">
    <w:nsid w:val="7F0E085D"/>
    <w:multiLevelType w:val="hybridMultilevel"/>
    <w:tmpl w:val="0A36F368"/>
    <w:lvl w:ilvl="0" w:tplc="C4407244">
      <w:start w:val="1"/>
      <w:numFmt w:val="decimal"/>
      <w:lvlText w:val="%1."/>
      <w:lvlJc w:val="left"/>
      <w:pPr>
        <w:ind w:left="360" w:hanging="360"/>
      </w:pPr>
      <w:rPr>
        <w:rFonts w:hint="default"/>
        <w:b w:val="0"/>
        <w:i w:val="0"/>
      </w:rPr>
    </w:lvl>
    <w:lvl w:ilvl="1" w:tplc="04090019">
      <w:start w:val="1"/>
      <w:numFmt w:val="lowerLetter"/>
      <w:lvlText w:val="%2."/>
      <w:lvlJc w:val="left"/>
      <w:pPr>
        <w:ind w:left="644"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1"/>
  </w:num>
  <w:num w:numId="3">
    <w:abstractNumId w:val="22"/>
  </w:num>
  <w:num w:numId="4">
    <w:abstractNumId w:val="40"/>
  </w:num>
  <w:num w:numId="5">
    <w:abstractNumId w:val="50"/>
  </w:num>
  <w:num w:numId="6">
    <w:abstractNumId w:val="79"/>
  </w:num>
  <w:num w:numId="7">
    <w:abstractNumId w:val="9"/>
  </w:num>
  <w:num w:numId="8">
    <w:abstractNumId w:val="72"/>
  </w:num>
  <w:num w:numId="9">
    <w:abstractNumId w:val="3"/>
  </w:num>
  <w:num w:numId="10">
    <w:abstractNumId w:val="65"/>
  </w:num>
  <w:num w:numId="11">
    <w:abstractNumId w:val="56"/>
  </w:num>
  <w:num w:numId="12">
    <w:abstractNumId w:val="92"/>
  </w:num>
  <w:num w:numId="13">
    <w:abstractNumId w:val="86"/>
  </w:num>
  <w:num w:numId="14">
    <w:abstractNumId w:val="75"/>
  </w:num>
  <w:num w:numId="15">
    <w:abstractNumId w:val="58"/>
  </w:num>
  <w:num w:numId="16">
    <w:abstractNumId w:val="43"/>
  </w:num>
  <w:num w:numId="17">
    <w:abstractNumId w:val="28"/>
  </w:num>
  <w:num w:numId="18">
    <w:abstractNumId w:val="4"/>
  </w:num>
  <w:num w:numId="19">
    <w:abstractNumId w:val="64"/>
  </w:num>
  <w:num w:numId="20">
    <w:abstractNumId w:val="83"/>
  </w:num>
  <w:num w:numId="21">
    <w:abstractNumId w:val="51"/>
  </w:num>
  <w:num w:numId="22">
    <w:abstractNumId w:val="73"/>
  </w:num>
  <w:num w:numId="23">
    <w:abstractNumId w:val="54"/>
  </w:num>
  <w:num w:numId="24">
    <w:abstractNumId w:val="62"/>
  </w:num>
  <w:num w:numId="25">
    <w:abstractNumId w:val="13"/>
  </w:num>
  <w:num w:numId="26">
    <w:abstractNumId w:val="55"/>
  </w:num>
  <w:num w:numId="27">
    <w:abstractNumId w:val="5"/>
  </w:num>
  <w:num w:numId="28">
    <w:abstractNumId w:val="19"/>
  </w:num>
  <w:num w:numId="29">
    <w:abstractNumId w:val="80"/>
  </w:num>
  <w:num w:numId="30">
    <w:abstractNumId w:val="27"/>
  </w:num>
  <w:num w:numId="31">
    <w:abstractNumId w:val="82"/>
  </w:num>
  <w:num w:numId="32">
    <w:abstractNumId w:val="17"/>
  </w:num>
  <w:num w:numId="33">
    <w:abstractNumId w:val="74"/>
  </w:num>
  <w:num w:numId="34">
    <w:abstractNumId w:val="68"/>
  </w:num>
  <w:num w:numId="35">
    <w:abstractNumId w:val="20"/>
  </w:num>
  <w:num w:numId="36">
    <w:abstractNumId w:val="89"/>
  </w:num>
  <w:num w:numId="37">
    <w:abstractNumId w:val="91"/>
  </w:num>
  <w:num w:numId="38">
    <w:abstractNumId w:val="25"/>
  </w:num>
  <w:num w:numId="39">
    <w:abstractNumId w:val="61"/>
  </w:num>
  <w:num w:numId="40">
    <w:abstractNumId w:val="42"/>
  </w:num>
  <w:num w:numId="41">
    <w:abstractNumId w:val="33"/>
  </w:num>
  <w:num w:numId="42">
    <w:abstractNumId w:val="77"/>
  </w:num>
  <w:num w:numId="43">
    <w:abstractNumId w:val="7"/>
  </w:num>
  <w:num w:numId="44">
    <w:abstractNumId w:val="38"/>
  </w:num>
  <w:num w:numId="45">
    <w:abstractNumId w:val="0"/>
  </w:num>
  <w:num w:numId="46">
    <w:abstractNumId w:val="21"/>
  </w:num>
  <w:num w:numId="47">
    <w:abstractNumId w:val="60"/>
  </w:num>
  <w:num w:numId="48">
    <w:abstractNumId w:val="16"/>
  </w:num>
  <w:num w:numId="49">
    <w:abstractNumId w:val="59"/>
  </w:num>
  <w:num w:numId="50">
    <w:abstractNumId w:val="53"/>
  </w:num>
  <w:num w:numId="51">
    <w:abstractNumId w:val="32"/>
  </w:num>
  <w:num w:numId="52">
    <w:abstractNumId w:val="85"/>
  </w:num>
  <w:num w:numId="53">
    <w:abstractNumId w:val="57"/>
  </w:num>
  <w:num w:numId="54">
    <w:abstractNumId w:val="24"/>
  </w:num>
  <w:num w:numId="55">
    <w:abstractNumId w:val="30"/>
  </w:num>
  <w:num w:numId="56">
    <w:abstractNumId w:val="26"/>
  </w:num>
  <w:num w:numId="57">
    <w:abstractNumId w:val="78"/>
  </w:num>
  <w:num w:numId="58">
    <w:abstractNumId w:val="41"/>
  </w:num>
  <w:num w:numId="59">
    <w:abstractNumId w:val="52"/>
  </w:num>
  <w:num w:numId="60">
    <w:abstractNumId w:val="44"/>
  </w:num>
  <w:num w:numId="61">
    <w:abstractNumId w:val="34"/>
  </w:num>
  <w:num w:numId="62">
    <w:abstractNumId w:val="46"/>
  </w:num>
  <w:num w:numId="63">
    <w:abstractNumId w:val="48"/>
  </w:num>
  <w:num w:numId="64">
    <w:abstractNumId w:val="69"/>
  </w:num>
  <w:num w:numId="65">
    <w:abstractNumId w:val="14"/>
  </w:num>
  <w:num w:numId="66">
    <w:abstractNumId w:val="87"/>
  </w:num>
  <w:num w:numId="67">
    <w:abstractNumId w:val="1"/>
  </w:num>
  <w:num w:numId="68">
    <w:abstractNumId w:val="36"/>
  </w:num>
  <w:num w:numId="69">
    <w:abstractNumId w:val="47"/>
  </w:num>
  <w:num w:numId="70">
    <w:abstractNumId w:val="70"/>
  </w:num>
  <w:num w:numId="71">
    <w:abstractNumId w:val="18"/>
  </w:num>
  <w:num w:numId="72">
    <w:abstractNumId w:val="88"/>
  </w:num>
  <w:num w:numId="73">
    <w:abstractNumId w:val="84"/>
  </w:num>
  <w:num w:numId="74">
    <w:abstractNumId w:val="76"/>
  </w:num>
  <w:num w:numId="75">
    <w:abstractNumId w:val="35"/>
  </w:num>
  <w:num w:numId="76">
    <w:abstractNumId w:val="49"/>
  </w:num>
  <w:num w:numId="77">
    <w:abstractNumId w:val="12"/>
  </w:num>
  <w:num w:numId="78">
    <w:abstractNumId w:val="15"/>
  </w:num>
  <w:num w:numId="79">
    <w:abstractNumId w:val="45"/>
  </w:num>
  <w:num w:numId="80">
    <w:abstractNumId w:val="67"/>
  </w:num>
  <w:num w:numId="81">
    <w:abstractNumId w:val="8"/>
  </w:num>
  <w:num w:numId="82">
    <w:abstractNumId w:val="6"/>
  </w:num>
  <w:num w:numId="83">
    <w:abstractNumId w:val="31"/>
  </w:num>
  <w:num w:numId="84">
    <w:abstractNumId w:val="37"/>
  </w:num>
  <w:num w:numId="85">
    <w:abstractNumId w:val="10"/>
  </w:num>
  <w:num w:numId="86">
    <w:abstractNumId w:val="11"/>
  </w:num>
  <w:num w:numId="87">
    <w:abstractNumId w:val="29"/>
  </w:num>
  <w:num w:numId="88">
    <w:abstractNumId w:val="63"/>
  </w:num>
  <w:num w:numId="89">
    <w:abstractNumId w:val="71"/>
  </w:num>
  <w:num w:numId="90">
    <w:abstractNumId w:val="66"/>
  </w:num>
  <w:num w:numId="91">
    <w:abstractNumId w:val="90"/>
  </w:num>
  <w:num w:numId="92">
    <w:abstractNumId w:val="23"/>
  </w:num>
  <w:num w:numId="93">
    <w:abstractNumId w:val="3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9C"/>
    <w:rsid w:val="00035428"/>
    <w:rsid w:val="00040148"/>
    <w:rsid w:val="00064919"/>
    <w:rsid w:val="000A3F02"/>
    <w:rsid w:val="000C2E40"/>
    <w:rsid w:val="0011108D"/>
    <w:rsid w:val="00121DE3"/>
    <w:rsid w:val="00140C98"/>
    <w:rsid w:val="00177AE0"/>
    <w:rsid w:val="0019759C"/>
    <w:rsid w:val="001A1BF1"/>
    <w:rsid w:val="001B44DD"/>
    <w:rsid w:val="001F05A4"/>
    <w:rsid w:val="00206C28"/>
    <w:rsid w:val="00257AD4"/>
    <w:rsid w:val="0027147B"/>
    <w:rsid w:val="002734FE"/>
    <w:rsid w:val="002764D1"/>
    <w:rsid w:val="00285B39"/>
    <w:rsid w:val="002942FD"/>
    <w:rsid w:val="002955E4"/>
    <w:rsid w:val="002A36C6"/>
    <w:rsid w:val="002B0815"/>
    <w:rsid w:val="002D7BD7"/>
    <w:rsid w:val="003073AE"/>
    <w:rsid w:val="00312BA1"/>
    <w:rsid w:val="00321DA2"/>
    <w:rsid w:val="0032352B"/>
    <w:rsid w:val="0035078B"/>
    <w:rsid w:val="00350B3C"/>
    <w:rsid w:val="00395135"/>
    <w:rsid w:val="003A05A1"/>
    <w:rsid w:val="003D6B11"/>
    <w:rsid w:val="003E5D6A"/>
    <w:rsid w:val="004203A2"/>
    <w:rsid w:val="004337E0"/>
    <w:rsid w:val="00436D51"/>
    <w:rsid w:val="0044564C"/>
    <w:rsid w:val="0046176F"/>
    <w:rsid w:val="00477E46"/>
    <w:rsid w:val="00494483"/>
    <w:rsid w:val="004A7FF8"/>
    <w:rsid w:val="004B7E17"/>
    <w:rsid w:val="004C3BF5"/>
    <w:rsid w:val="004C4EC7"/>
    <w:rsid w:val="00507A3C"/>
    <w:rsid w:val="005269C8"/>
    <w:rsid w:val="005537A9"/>
    <w:rsid w:val="00571A0B"/>
    <w:rsid w:val="00582033"/>
    <w:rsid w:val="00583CEE"/>
    <w:rsid w:val="005A6751"/>
    <w:rsid w:val="005C0BDC"/>
    <w:rsid w:val="0062485D"/>
    <w:rsid w:val="00686794"/>
    <w:rsid w:val="006944DD"/>
    <w:rsid w:val="00697B30"/>
    <w:rsid w:val="006C30F3"/>
    <w:rsid w:val="006C53A9"/>
    <w:rsid w:val="006D3270"/>
    <w:rsid w:val="00704452"/>
    <w:rsid w:val="007221E6"/>
    <w:rsid w:val="00751B27"/>
    <w:rsid w:val="00762DC6"/>
    <w:rsid w:val="0076513C"/>
    <w:rsid w:val="00765BCE"/>
    <w:rsid w:val="00797426"/>
    <w:rsid w:val="007B5793"/>
    <w:rsid w:val="007D6DA4"/>
    <w:rsid w:val="0080385A"/>
    <w:rsid w:val="00821E71"/>
    <w:rsid w:val="0082386A"/>
    <w:rsid w:val="008718C8"/>
    <w:rsid w:val="00874DA3"/>
    <w:rsid w:val="0087729C"/>
    <w:rsid w:val="00891519"/>
    <w:rsid w:val="008C08EF"/>
    <w:rsid w:val="008C760C"/>
    <w:rsid w:val="008F0236"/>
    <w:rsid w:val="0090791C"/>
    <w:rsid w:val="009134A7"/>
    <w:rsid w:val="00934A5E"/>
    <w:rsid w:val="00974097"/>
    <w:rsid w:val="009A275F"/>
    <w:rsid w:val="009B0994"/>
    <w:rsid w:val="009C6606"/>
    <w:rsid w:val="009D722A"/>
    <w:rsid w:val="009D750A"/>
    <w:rsid w:val="009D7B33"/>
    <w:rsid w:val="009E7CE7"/>
    <w:rsid w:val="009F6459"/>
    <w:rsid w:val="00A00697"/>
    <w:rsid w:val="00A15349"/>
    <w:rsid w:val="00A460FB"/>
    <w:rsid w:val="00A50D88"/>
    <w:rsid w:val="00A62190"/>
    <w:rsid w:val="00A67547"/>
    <w:rsid w:val="00A90FA8"/>
    <w:rsid w:val="00AB39F6"/>
    <w:rsid w:val="00AB48C5"/>
    <w:rsid w:val="00AE5627"/>
    <w:rsid w:val="00B13E0F"/>
    <w:rsid w:val="00B17797"/>
    <w:rsid w:val="00B40E54"/>
    <w:rsid w:val="00B4614C"/>
    <w:rsid w:val="00B572E3"/>
    <w:rsid w:val="00B630ED"/>
    <w:rsid w:val="00B7012E"/>
    <w:rsid w:val="00B93EFF"/>
    <w:rsid w:val="00BA0A07"/>
    <w:rsid w:val="00BB5428"/>
    <w:rsid w:val="00BC5F22"/>
    <w:rsid w:val="00BD6256"/>
    <w:rsid w:val="00BE6212"/>
    <w:rsid w:val="00BF042E"/>
    <w:rsid w:val="00BF581B"/>
    <w:rsid w:val="00C37D3F"/>
    <w:rsid w:val="00C739BD"/>
    <w:rsid w:val="00C81179"/>
    <w:rsid w:val="00C9115F"/>
    <w:rsid w:val="00C92AAA"/>
    <w:rsid w:val="00CA16A2"/>
    <w:rsid w:val="00CD6945"/>
    <w:rsid w:val="00CF7584"/>
    <w:rsid w:val="00D22E14"/>
    <w:rsid w:val="00D353F7"/>
    <w:rsid w:val="00D56743"/>
    <w:rsid w:val="00D63548"/>
    <w:rsid w:val="00D76DB0"/>
    <w:rsid w:val="00D82CC4"/>
    <w:rsid w:val="00D82DFD"/>
    <w:rsid w:val="00D936F9"/>
    <w:rsid w:val="00DB7216"/>
    <w:rsid w:val="00DC6CB1"/>
    <w:rsid w:val="00DE1452"/>
    <w:rsid w:val="00DE19AF"/>
    <w:rsid w:val="00DF1C0B"/>
    <w:rsid w:val="00E1590D"/>
    <w:rsid w:val="00E168DD"/>
    <w:rsid w:val="00E250AF"/>
    <w:rsid w:val="00E408C4"/>
    <w:rsid w:val="00E6425E"/>
    <w:rsid w:val="00E65F6F"/>
    <w:rsid w:val="00E76259"/>
    <w:rsid w:val="00EC374A"/>
    <w:rsid w:val="00ED4A4E"/>
    <w:rsid w:val="00EE41A5"/>
    <w:rsid w:val="00EE5080"/>
    <w:rsid w:val="00F00DDC"/>
    <w:rsid w:val="00F2505A"/>
    <w:rsid w:val="00F33BB0"/>
    <w:rsid w:val="00F87D1E"/>
    <w:rsid w:val="00F92F28"/>
    <w:rsid w:val="00F96DB3"/>
    <w:rsid w:val="00FB4DEC"/>
    <w:rsid w:val="00FC6E5D"/>
    <w:rsid w:val="00FE434F"/>
    <w:rsid w:val="00FE7FCB"/>
    <w:rsid w:val="00FF0FD7"/>
    <w:rsid w:val="00FF2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41ED"/>
  <w15:chartTrackingRefBased/>
  <w15:docId w15:val="{3FC234B6-D2C7-45FF-9BE4-75BF8743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729C"/>
    <w:pPr>
      <w:spacing w:after="0" w:line="240" w:lineRule="auto"/>
    </w:pPr>
    <w:rPr>
      <w:rFonts w:ascii="Times New Roman" w:eastAsia="Times New Roman" w:hAnsi="Times New Roman" w:cs="Times New Roman"/>
      <w:sz w:val="20"/>
      <w:szCs w:val="20"/>
      <w:lang w:eastAsia="it-IT"/>
    </w:rPr>
  </w:style>
  <w:style w:type="paragraph" w:styleId="Titolo1">
    <w:name w:val="heading 1"/>
    <w:aliases w:val="h1,(Alt+1),L1,TNR Heading 1,Arial 14 Fett,Arial 14 Fett1,Arial 14 Fe..."/>
    <w:basedOn w:val="Normale"/>
    <w:next w:val="Normale"/>
    <w:link w:val="Titolo1Carattere"/>
    <w:uiPriority w:val="1"/>
    <w:qFormat/>
    <w:rsid w:val="008772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eastAsia="Calibri"/>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1"/>
    <w:qFormat/>
    <w:rsid w:val="0087729C"/>
    <w:pPr>
      <w:keepNext/>
      <w:spacing w:before="240" w:after="60"/>
      <w:outlineLvl w:val="1"/>
    </w:pPr>
    <w:rPr>
      <w:rFonts w:ascii="Arial" w:eastAsia="Calibri" w:hAnsi="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
    <w:qFormat/>
    <w:rsid w:val="0087729C"/>
    <w:pPr>
      <w:keepNext/>
      <w:jc w:val="center"/>
      <w:outlineLvl w:val="2"/>
    </w:pPr>
    <w:rPr>
      <w:rFonts w:eastAsia="Calibri"/>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87729C"/>
    <w:pPr>
      <w:keepNext/>
      <w:tabs>
        <w:tab w:val="left" w:pos="0"/>
      </w:tabs>
      <w:outlineLvl w:val="3"/>
    </w:pPr>
    <w:rPr>
      <w:rFonts w:eastAsia="Calibri"/>
      <w:b/>
      <w:bCs/>
    </w:rPr>
  </w:style>
  <w:style w:type="paragraph" w:styleId="Titolo5">
    <w:name w:val="heading 5"/>
    <w:basedOn w:val="Normale"/>
    <w:next w:val="Normale"/>
    <w:link w:val="Titolo5Carattere"/>
    <w:uiPriority w:val="99"/>
    <w:qFormat/>
    <w:rsid w:val="0087729C"/>
    <w:pPr>
      <w:keepNext/>
      <w:tabs>
        <w:tab w:val="num" w:pos="3960"/>
      </w:tabs>
      <w:ind w:left="3960" w:hanging="360"/>
      <w:outlineLvl w:val="4"/>
    </w:pPr>
    <w:rPr>
      <w:rFonts w:ascii="Arial" w:eastAsia="Calibri" w:hAnsi="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87729C"/>
    <w:pPr>
      <w:keepNext/>
      <w:tabs>
        <w:tab w:val="num" w:pos="4680"/>
      </w:tabs>
      <w:ind w:left="4680" w:hanging="180"/>
      <w:outlineLvl w:val="5"/>
    </w:pPr>
    <w:rPr>
      <w:rFonts w:ascii="Arial" w:eastAsia="Calibri" w:hAnsi="Arial"/>
      <w:b/>
      <w:bCs/>
    </w:rPr>
  </w:style>
  <w:style w:type="paragraph" w:styleId="Titolo7">
    <w:name w:val="heading 7"/>
    <w:basedOn w:val="Normale"/>
    <w:next w:val="Normale"/>
    <w:link w:val="Titolo7Carattere"/>
    <w:uiPriority w:val="99"/>
    <w:qFormat/>
    <w:rsid w:val="0087729C"/>
    <w:pPr>
      <w:keepNext/>
      <w:tabs>
        <w:tab w:val="num" w:pos="5400"/>
      </w:tabs>
      <w:ind w:left="5400" w:hanging="360"/>
      <w:outlineLvl w:val="6"/>
    </w:pPr>
    <w:rPr>
      <w:rFonts w:ascii="Arial" w:eastAsia="Calibri" w:hAnsi="Arial"/>
      <w:b/>
      <w:bCs/>
    </w:rPr>
  </w:style>
  <w:style w:type="paragraph" w:styleId="Titolo8">
    <w:name w:val="heading 8"/>
    <w:basedOn w:val="Normale"/>
    <w:next w:val="Normale"/>
    <w:link w:val="Titolo8Carattere"/>
    <w:uiPriority w:val="99"/>
    <w:qFormat/>
    <w:rsid w:val="0087729C"/>
    <w:pPr>
      <w:keepNext/>
      <w:widowControl w:val="0"/>
      <w:outlineLvl w:val="7"/>
    </w:pPr>
    <w:rPr>
      <w:rFonts w:eastAsia="Calibri"/>
      <w:b/>
      <w:bCs/>
      <w:kern w:val="28"/>
      <w:sz w:val="24"/>
      <w:szCs w:val="24"/>
      <w:u w:val="single"/>
    </w:rPr>
  </w:style>
  <w:style w:type="paragraph" w:styleId="Titolo9">
    <w:name w:val="heading 9"/>
    <w:basedOn w:val="Normale"/>
    <w:next w:val="Normale"/>
    <w:link w:val="Titolo9Carattere"/>
    <w:uiPriority w:val="99"/>
    <w:qFormat/>
    <w:rsid w:val="0087729C"/>
    <w:pPr>
      <w:tabs>
        <w:tab w:val="num" w:pos="6840"/>
      </w:tabs>
      <w:spacing w:before="240" w:after="60"/>
      <w:ind w:left="6840" w:hanging="180"/>
      <w:outlineLvl w:val="8"/>
    </w:pPr>
    <w:rPr>
      <w:rFonts w:ascii="Arial" w:eastAsia="Calibri"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
    <w:basedOn w:val="Carpredefinitoparagrafo"/>
    <w:link w:val="Titolo1"/>
    <w:uiPriority w:val="99"/>
    <w:rsid w:val="0087729C"/>
    <w:rPr>
      <w:rFonts w:ascii="Times New Roman" w:eastAsia="Calibri"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uiPriority w:val="1"/>
    <w:rsid w:val="0087729C"/>
    <w:rPr>
      <w:rFonts w:ascii="Arial" w:eastAsia="Calibri"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uiPriority w:val="9"/>
    <w:rsid w:val="0087729C"/>
    <w:rPr>
      <w:rFonts w:ascii="Times New Roman" w:eastAsia="Calibri"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uiPriority w:val="99"/>
    <w:rsid w:val="0087729C"/>
    <w:rPr>
      <w:rFonts w:ascii="Times New Roman" w:eastAsia="Calibri" w:hAnsi="Times New Roman" w:cs="Times New Roman"/>
      <w:b/>
      <w:bCs/>
      <w:sz w:val="20"/>
      <w:szCs w:val="20"/>
      <w:lang w:eastAsia="it-IT"/>
    </w:rPr>
  </w:style>
  <w:style w:type="character" w:customStyle="1" w:styleId="Titolo5Carattere">
    <w:name w:val="Titolo 5 Carattere"/>
    <w:basedOn w:val="Carpredefinitoparagrafo"/>
    <w:link w:val="Titolo5"/>
    <w:uiPriority w:val="99"/>
    <w:rsid w:val="0087729C"/>
    <w:rPr>
      <w:rFonts w:ascii="Arial" w:eastAsia="Calibri"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87729C"/>
    <w:rPr>
      <w:rFonts w:ascii="Arial" w:eastAsia="Calibri" w:hAnsi="Arial" w:cs="Times New Roman"/>
      <w:b/>
      <w:bCs/>
      <w:sz w:val="20"/>
      <w:szCs w:val="20"/>
      <w:lang w:eastAsia="it-IT"/>
    </w:rPr>
  </w:style>
  <w:style w:type="character" w:customStyle="1" w:styleId="Titolo7Carattere">
    <w:name w:val="Titolo 7 Carattere"/>
    <w:basedOn w:val="Carpredefinitoparagrafo"/>
    <w:link w:val="Titolo7"/>
    <w:uiPriority w:val="99"/>
    <w:rsid w:val="0087729C"/>
    <w:rPr>
      <w:rFonts w:ascii="Arial" w:eastAsia="Calibri" w:hAnsi="Arial" w:cs="Times New Roman"/>
      <w:b/>
      <w:bCs/>
      <w:sz w:val="20"/>
      <w:szCs w:val="20"/>
      <w:lang w:eastAsia="it-IT"/>
    </w:rPr>
  </w:style>
  <w:style w:type="character" w:customStyle="1" w:styleId="Titolo8Carattere">
    <w:name w:val="Titolo 8 Carattere"/>
    <w:basedOn w:val="Carpredefinitoparagrafo"/>
    <w:link w:val="Titolo8"/>
    <w:uiPriority w:val="99"/>
    <w:rsid w:val="0087729C"/>
    <w:rPr>
      <w:rFonts w:ascii="Times New Roman" w:eastAsia="Calibri" w:hAnsi="Times New Roman" w:cs="Times New Roman"/>
      <w:b/>
      <w:bCs/>
      <w:kern w:val="28"/>
      <w:sz w:val="24"/>
      <w:szCs w:val="24"/>
      <w:u w:val="single"/>
      <w:lang w:eastAsia="it-IT"/>
    </w:rPr>
  </w:style>
  <w:style w:type="character" w:customStyle="1" w:styleId="Titolo9Carattere">
    <w:name w:val="Titolo 9 Carattere"/>
    <w:basedOn w:val="Carpredefinitoparagrafo"/>
    <w:link w:val="Titolo9"/>
    <w:uiPriority w:val="99"/>
    <w:rsid w:val="0087729C"/>
    <w:rPr>
      <w:rFonts w:ascii="Arial" w:eastAsia="Calibri" w:hAnsi="Arial" w:cs="Times New Roman"/>
      <w:sz w:val="20"/>
      <w:szCs w:val="20"/>
      <w:lang w:eastAsia="it-IT"/>
    </w:rPr>
  </w:style>
  <w:style w:type="paragraph" w:customStyle="1" w:styleId="Stile1">
    <w:name w:val="Stile1"/>
    <w:basedOn w:val="Normale"/>
    <w:uiPriority w:val="99"/>
    <w:rsid w:val="0087729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87729C"/>
    <w:pPr>
      <w:tabs>
        <w:tab w:val="left" w:pos="851"/>
      </w:tabs>
      <w:spacing w:before="120" w:after="60"/>
    </w:pPr>
    <w:rPr>
      <w:lang w:val="en-GB" w:eastAsia="en-US"/>
    </w:rPr>
  </w:style>
  <w:style w:type="paragraph" w:customStyle="1" w:styleId="Stile6">
    <w:name w:val="Stile6"/>
    <w:basedOn w:val="Titolo2"/>
    <w:autoRedefine/>
    <w:rsid w:val="0087729C"/>
    <w:pPr>
      <w:keepLines/>
      <w:numPr>
        <w:ilvl w:val="1"/>
        <w:numId w:val="1"/>
      </w:numPr>
      <w:spacing w:after="240"/>
      <w:jc w:val="both"/>
    </w:pPr>
    <w:rPr>
      <w:rFonts w:ascii="Bookman Old Style" w:hAnsi="Bookman Old Style" w:cs="Bookman Old Style"/>
      <w:i w:val="0"/>
      <w:iCs w:val="0"/>
      <w:smallCaps/>
      <w:sz w:val="24"/>
      <w:szCs w:val="24"/>
    </w:rPr>
  </w:style>
  <w:style w:type="paragraph" w:customStyle="1" w:styleId="Stile10">
    <w:name w:val="Stile10"/>
    <w:basedOn w:val="Normale"/>
    <w:rsid w:val="0087729C"/>
  </w:style>
  <w:style w:type="paragraph" w:customStyle="1" w:styleId="Logo">
    <w:name w:val="Logo"/>
    <w:basedOn w:val="Normale"/>
    <w:uiPriority w:val="99"/>
    <w:rsid w:val="0087729C"/>
    <w:rPr>
      <w:sz w:val="24"/>
      <w:szCs w:val="24"/>
    </w:rPr>
  </w:style>
  <w:style w:type="paragraph" w:styleId="Corpotesto">
    <w:name w:val="Body Text"/>
    <w:aliases w:val="Corpo del testo,Tempo Body Text"/>
    <w:basedOn w:val="Normale"/>
    <w:link w:val="CorpotestoCarattere1"/>
    <w:uiPriority w:val="1"/>
    <w:qFormat/>
    <w:rsid w:val="0087729C"/>
    <w:pPr>
      <w:widowControl w:val="0"/>
      <w:ind w:right="469"/>
      <w:jc w:val="both"/>
    </w:pPr>
    <w:rPr>
      <w:rFonts w:eastAsia="Calibri"/>
      <w:sz w:val="24"/>
      <w:szCs w:val="24"/>
    </w:rPr>
  </w:style>
  <w:style w:type="character" w:customStyle="1" w:styleId="CorpotestoCarattere">
    <w:name w:val="Corpo testo Carattere"/>
    <w:basedOn w:val="Carpredefinitoparagrafo"/>
    <w:uiPriority w:val="1"/>
    <w:rsid w:val="0087729C"/>
    <w:rPr>
      <w:rFonts w:ascii="Times New Roman" w:eastAsia="Times New Roman" w:hAnsi="Times New Roman" w:cs="Times New Roman"/>
      <w:sz w:val="20"/>
      <w:szCs w:val="20"/>
      <w:lang w:eastAsia="it-IT"/>
    </w:rPr>
  </w:style>
  <w:style w:type="character" w:customStyle="1" w:styleId="CorpotestoCarattere1">
    <w:name w:val="Corpo testo Carattere1"/>
    <w:aliases w:val="Corpo del testo Carattere,Tempo Body Text Carattere"/>
    <w:link w:val="Corpotesto"/>
    <w:uiPriority w:val="1"/>
    <w:locked/>
    <w:rsid w:val="0087729C"/>
    <w:rPr>
      <w:rFonts w:ascii="Times New Roman" w:eastAsia="Calibri" w:hAnsi="Times New Roman" w:cs="Times New Roman"/>
      <w:sz w:val="24"/>
      <w:szCs w:val="24"/>
      <w:lang w:eastAsia="it-IT"/>
    </w:rPr>
  </w:style>
  <w:style w:type="paragraph" w:styleId="Corpodeltesto2">
    <w:name w:val="Body Text 2"/>
    <w:basedOn w:val="Normale"/>
    <w:link w:val="Corpodeltesto2Carattere"/>
    <w:uiPriority w:val="99"/>
    <w:rsid w:val="0087729C"/>
    <w:pPr>
      <w:ind w:right="510"/>
    </w:pPr>
    <w:rPr>
      <w:rFonts w:eastAsia="Calibri"/>
    </w:rPr>
  </w:style>
  <w:style w:type="character" w:customStyle="1" w:styleId="Corpodeltesto2Carattere">
    <w:name w:val="Corpo del testo 2 Carattere"/>
    <w:basedOn w:val="Carpredefinitoparagrafo"/>
    <w:link w:val="Corpodeltesto2"/>
    <w:uiPriority w:val="99"/>
    <w:rsid w:val="0087729C"/>
    <w:rPr>
      <w:rFonts w:ascii="Times New Roman" w:eastAsia="Calibri" w:hAnsi="Times New Roman" w:cs="Times New Roman"/>
      <w:sz w:val="20"/>
      <w:szCs w:val="20"/>
      <w:lang w:eastAsia="it-IT"/>
    </w:rPr>
  </w:style>
  <w:style w:type="paragraph" w:styleId="Sommario1">
    <w:name w:val="toc 1"/>
    <w:basedOn w:val="Normale"/>
    <w:next w:val="Normale"/>
    <w:autoRedefine/>
    <w:uiPriority w:val="39"/>
    <w:qFormat/>
    <w:rsid w:val="0087729C"/>
    <w:pPr>
      <w:tabs>
        <w:tab w:val="right" w:leader="dot" w:pos="9628"/>
      </w:tabs>
      <w:spacing w:before="120" w:after="120"/>
      <w:ind w:firstLine="284"/>
    </w:pPr>
    <w:rPr>
      <w:rFonts w:ascii="Verdana" w:hAnsi="Verdana" w:cs="Verdana"/>
      <w:b/>
      <w:bCs/>
      <w:i/>
      <w:caps/>
      <w:noProof/>
      <w:sz w:val="16"/>
      <w:szCs w:val="16"/>
    </w:rPr>
  </w:style>
  <w:style w:type="paragraph" w:customStyle="1" w:styleId="art-num-tit">
    <w:name w:val="art-num-tit"/>
    <w:basedOn w:val="Normale"/>
    <w:next w:val="Normale"/>
    <w:uiPriority w:val="99"/>
    <w:rsid w:val="0087729C"/>
    <w:pPr>
      <w:jc w:val="center"/>
    </w:pPr>
    <w:rPr>
      <w:b/>
      <w:bCs/>
      <w:sz w:val="24"/>
      <w:szCs w:val="24"/>
    </w:rPr>
  </w:style>
  <w:style w:type="paragraph" w:customStyle="1" w:styleId="art-comma">
    <w:name w:val="art-comma"/>
    <w:basedOn w:val="Normale"/>
    <w:uiPriority w:val="99"/>
    <w:rsid w:val="0087729C"/>
    <w:pPr>
      <w:ind w:left="709" w:hanging="709"/>
      <w:jc w:val="both"/>
    </w:pPr>
    <w:rPr>
      <w:sz w:val="24"/>
      <w:szCs w:val="24"/>
    </w:rPr>
  </w:style>
  <w:style w:type="paragraph" w:customStyle="1" w:styleId="art-comma-a-capo">
    <w:name w:val="art-comma-a-capo"/>
    <w:basedOn w:val="art-comma"/>
    <w:uiPriority w:val="99"/>
    <w:rsid w:val="0087729C"/>
    <w:pPr>
      <w:ind w:firstLine="0"/>
    </w:pPr>
  </w:style>
  <w:style w:type="paragraph" w:customStyle="1" w:styleId="testo1">
    <w:name w:val="testo1"/>
    <w:basedOn w:val="Normale"/>
    <w:rsid w:val="0087729C"/>
    <w:pPr>
      <w:spacing w:after="240"/>
      <w:ind w:left="284"/>
      <w:jc w:val="both"/>
    </w:pPr>
    <w:rPr>
      <w:sz w:val="22"/>
      <w:szCs w:val="22"/>
    </w:rPr>
  </w:style>
  <w:style w:type="paragraph" w:customStyle="1" w:styleId="titolo">
    <w:name w:val="titolo"/>
    <w:basedOn w:val="Default"/>
    <w:next w:val="Default"/>
    <w:uiPriority w:val="99"/>
    <w:rsid w:val="0087729C"/>
    <w:pPr>
      <w:spacing w:after="1200"/>
    </w:pPr>
    <w:rPr>
      <w:color w:val="auto"/>
    </w:rPr>
  </w:style>
  <w:style w:type="paragraph" w:customStyle="1" w:styleId="Default">
    <w:name w:val="Default"/>
    <w:rsid w:val="0087729C"/>
    <w:pPr>
      <w:widowControl w:val="0"/>
      <w:spacing w:after="0" w:line="240" w:lineRule="auto"/>
    </w:pPr>
    <w:rPr>
      <w:rFonts w:ascii="Times New Roman" w:eastAsia="Times New Roman" w:hAnsi="Times New Roman" w:cs="Times New Roman"/>
      <w:color w:val="000000"/>
      <w:sz w:val="24"/>
      <w:szCs w:val="24"/>
      <w:lang w:eastAsia="it-IT"/>
    </w:rPr>
  </w:style>
  <w:style w:type="paragraph" w:styleId="Sommario3">
    <w:name w:val="toc 3"/>
    <w:basedOn w:val="Default"/>
    <w:next w:val="Default"/>
    <w:autoRedefine/>
    <w:uiPriority w:val="99"/>
    <w:semiHidden/>
    <w:rsid w:val="0087729C"/>
    <w:pPr>
      <w:widowControl/>
      <w:ind w:left="400"/>
    </w:pPr>
    <w:rPr>
      <w:i/>
      <w:iCs/>
      <w:color w:val="auto"/>
      <w:sz w:val="20"/>
      <w:szCs w:val="20"/>
    </w:rPr>
  </w:style>
  <w:style w:type="paragraph" w:customStyle="1" w:styleId="testo4">
    <w:name w:val="testo4"/>
    <w:basedOn w:val="Default"/>
    <w:next w:val="Default"/>
    <w:uiPriority w:val="99"/>
    <w:rsid w:val="0087729C"/>
    <w:pPr>
      <w:spacing w:after="120"/>
    </w:pPr>
    <w:rPr>
      <w:color w:val="auto"/>
    </w:rPr>
  </w:style>
  <w:style w:type="paragraph" w:customStyle="1" w:styleId="testo3">
    <w:name w:val="testo3"/>
    <w:basedOn w:val="Default"/>
    <w:next w:val="Default"/>
    <w:uiPriority w:val="99"/>
    <w:rsid w:val="0087729C"/>
    <w:pPr>
      <w:spacing w:after="120"/>
    </w:pPr>
    <w:rPr>
      <w:color w:val="auto"/>
    </w:rPr>
  </w:style>
  <w:style w:type="paragraph" w:customStyle="1" w:styleId="clunk">
    <w:name w:val="clunk"/>
    <w:basedOn w:val="Default"/>
    <w:next w:val="Default"/>
    <w:uiPriority w:val="99"/>
    <w:rsid w:val="0087729C"/>
    <w:pPr>
      <w:spacing w:after="120"/>
    </w:pPr>
    <w:rPr>
      <w:color w:val="auto"/>
    </w:rPr>
  </w:style>
  <w:style w:type="paragraph" w:customStyle="1" w:styleId="firstclunk">
    <w:name w:val="firstclunk"/>
    <w:basedOn w:val="Default"/>
    <w:next w:val="Default"/>
    <w:uiPriority w:val="99"/>
    <w:rsid w:val="0087729C"/>
    <w:pPr>
      <w:spacing w:before="120" w:after="120"/>
    </w:pPr>
    <w:rPr>
      <w:color w:val="auto"/>
    </w:rPr>
  </w:style>
  <w:style w:type="paragraph" w:customStyle="1" w:styleId="Rientrocorpodeltesto31">
    <w:name w:val="Rientro corpo del testo 31"/>
    <w:basedOn w:val="Default"/>
    <w:next w:val="Default"/>
    <w:uiPriority w:val="99"/>
    <w:rsid w:val="0087729C"/>
    <w:rPr>
      <w:color w:val="auto"/>
    </w:rPr>
  </w:style>
  <w:style w:type="paragraph" w:customStyle="1" w:styleId="Rientrocorpodeltesto21">
    <w:name w:val="Rientro corpo del testo 21"/>
    <w:basedOn w:val="Default"/>
    <w:next w:val="Default"/>
    <w:uiPriority w:val="99"/>
    <w:rsid w:val="0087729C"/>
    <w:rPr>
      <w:color w:val="auto"/>
    </w:rPr>
  </w:style>
  <w:style w:type="paragraph" w:styleId="Testodelblocco">
    <w:name w:val="Block Text"/>
    <w:basedOn w:val="Normale"/>
    <w:uiPriority w:val="99"/>
    <w:rsid w:val="0087729C"/>
    <w:pPr>
      <w:ind w:left="284" w:right="-1"/>
      <w:jc w:val="both"/>
    </w:pPr>
    <w:rPr>
      <w:sz w:val="24"/>
      <w:szCs w:val="24"/>
    </w:rPr>
  </w:style>
  <w:style w:type="paragraph" w:styleId="Intestazione">
    <w:name w:val="header"/>
    <w:basedOn w:val="Normale"/>
    <w:link w:val="IntestazioneCarattere"/>
    <w:uiPriority w:val="99"/>
    <w:rsid w:val="0087729C"/>
    <w:pPr>
      <w:tabs>
        <w:tab w:val="center" w:pos="4819"/>
        <w:tab w:val="right" w:pos="9638"/>
      </w:tabs>
    </w:pPr>
    <w:rPr>
      <w:rFonts w:eastAsia="Calibri"/>
    </w:rPr>
  </w:style>
  <w:style w:type="character" w:customStyle="1" w:styleId="IntestazioneCarattere">
    <w:name w:val="Intestazione Carattere"/>
    <w:basedOn w:val="Carpredefinitoparagrafo"/>
    <w:link w:val="Intestazione"/>
    <w:uiPriority w:val="99"/>
    <w:rsid w:val="0087729C"/>
    <w:rPr>
      <w:rFonts w:ascii="Times New Roman" w:eastAsia="Calibri" w:hAnsi="Times New Roman" w:cs="Times New Roman"/>
      <w:sz w:val="20"/>
      <w:szCs w:val="20"/>
      <w:lang w:eastAsia="it-IT"/>
    </w:rPr>
  </w:style>
  <w:style w:type="paragraph" w:styleId="Pidipagina">
    <w:name w:val="footer"/>
    <w:basedOn w:val="Normale"/>
    <w:link w:val="PidipaginaCarattere"/>
    <w:uiPriority w:val="99"/>
    <w:rsid w:val="0087729C"/>
    <w:pPr>
      <w:tabs>
        <w:tab w:val="center" w:pos="4819"/>
        <w:tab w:val="right" w:pos="9638"/>
      </w:tabs>
    </w:pPr>
    <w:rPr>
      <w:rFonts w:eastAsia="Calibri"/>
    </w:rPr>
  </w:style>
  <w:style w:type="character" w:customStyle="1" w:styleId="PidipaginaCarattere">
    <w:name w:val="Piè di pagina Carattere"/>
    <w:basedOn w:val="Carpredefinitoparagrafo"/>
    <w:link w:val="Pidipagina"/>
    <w:uiPriority w:val="99"/>
    <w:rsid w:val="0087729C"/>
    <w:rPr>
      <w:rFonts w:ascii="Times New Roman" w:eastAsia="Calibri" w:hAnsi="Times New Roman" w:cs="Times New Roman"/>
      <w:sz w:val="20"/>
      <w:szCs w:val="20"/>
      <w:lang w:eastAsia="it-IT"/>
    </w:rPr>
  </w:style>
  <w:style w:type="character" w:styleId="Numeropagina">
    <w:name w:val="page number"/>
    <w:basedOn w:val="Carpredefinitoparagrafo"/>
    <w:uiPriority w:val="99"/>
    <w:rsid w:val="0087729C"/>
  </w:style>
  <w:style w:type="paragraph" w:styleId="Rientrocorpodeltesto">
    <w:name w:val="Body Text Indent"/>
    <w:basedOn w:val="Normale"/>
    <w:link w:val="RientrocorpodeltestoCarattere"/>
    <w:uiPriority w:val="99"/>
    <w:rsid w:val="0087729C"/>
    <w:pPr>
      <w:ind w:left="360"/>
    </w:pPr>
    <w:rPr>
      <w:rFonts w:ascii="Arial" w:eastAsia="Calibri" w:hAnsi="Arial"/>
      <w:sz w:val="24"/>
      <w:szCs w:val="24"/>
    </w:rPr>
  </w:style>
  <w:style w:type="character" w:customStyle="1" w:styleId="RientrocorpodeltestoCarattere">
    <w:name w:val="Rientro corpo del testo Carattere"/>
    <w:basedOn w:val="Carpredefinitoparagrafo"/>
    <w:link w:val="Rientrocorpodeltesto"/>
    <w:uiPriority w:val="99"/>
    <w:rsid w:val="0087729C"/>
    <w:rPr>
      <w:rFonts w:ascii="Arial" w:eastAsia="Calibri" w:hAnsi="Arial" w:cs="Times New Roman"/>
      <w:sz w:val="24"/>
      <w:szCs w:val="24"/>
      <w:lang w:eastAsia="it-IT"/>
    </w:rPr>
  </w:style>
  <w:style w:type="paragraph" w:styleId="Rientrocorpodeltesto2">
    <w:name w:val="Body Text Indent 2"/>
    <w:basedOn w:val="Normale"/>
    <w:link w:val="Rientrocorpodeltesto2Carattere"/>
    <w:uiPriority w:val="99"/>
    <w:rsid w:val="0087729C"/>
    <w:pPr>
      <w:ind w:left="708"/>
    </w:pPr>
    <w:rPr>
      <w:rFonts w:ascii="Arial" w:eastAsia="Calibri" w:hAnsi="Arial"/>
      <w:sz w:val="24"/>
      <w:szCs w:val="24"/>
    </w:rPr>
  </w:style>
  <w:style w:type="character" w:customStyle="1" w:styleId="Rientrocorpodeltesto2Carattere">
    <w:name w:val="Rientro corpo del testo 2 Carattere"/>
    <w:basedOn w:val="Carpredefinitoparagrafo"/>
    <w:link w:val="Rientrocorpodeltesto2"/>
    <w:uiPriority w:val="99"/>
    <w:rsid w:val="0087729C"/>
    <w:rPr>
      <w:rFonts w:ascii="Arial" w:eastAsia="Calibri" w:hAnsi="Arial" w:cs="Times New Roman"/>
      <w:sz w:val="24"/>
      <w:szCs w:val="24"/>
      <w:lang w:eastAsia="it-IT"/>
    </w:rPr>
  </w:style>
  <w:style w:type="paragraph" w:styleId="Rientrocorpodeltesto3">
    <w:name w:val="Body Text Indent 3"/>
    <w:basedOn w:val="Normale"/>
    <w:link w:val="Rientrocorpodeltesto3Carattere"/>
    <w:uiPriority w:val="99"/>
    <w:rsid w:val="0087729C"/>
    <w:pPr>
      <w:ind w:left="360"/>
      <w:jc w:val="both"/>
    </w:pPr>
    <w:rPr>
      <w:rFonts w:eastAsia="Calibri"/>
      <w:sz w:val="24"/>
      <w:szCs w:val="24"/>
    </w:rPr>
  </w:style>
  <w:style w:type="character" w:customStyle="1" w:styleId="Rientrocorpodeltesto3Carattere">
    <w:name w:val="Rientro corpo del testo 3 Carattere"/>
    <w:basedOn w:val="Carpredefinitoparagrafo"/>
    <w:link w:val="Rientrocorpodeltesto3"/>
    <w:uiPriority w:val="99"/>
    <w:rsid w:val="0087729C"/>
    <w:rPr>
      <w:rFonts w:ascii="Times New Roman" w:eastAsia="Calibri" w:hAnsi="Times New Roman" w:cs="Times New Roman"/>
      <w:sz w:val="24"/>
      <w:szCs w:val="24"/>
      <w:lang w:eastAsia="it-IT"/>
    </w:rPr>
  </w:style>
  <w:style w:type="paragraph" w:styleId="Didascalia">
    <w:name w:val="caption"/>
    <w:basedOn w:val="Normale"/>
    <w:next w:val="Normale"/>
    <w:uiPriority w:val="99"/>
    <w:qFormat/>
    <w:rsid w:val="0087729C"/>
    <w:pPr>
      <w:spacing w:before="120" w:after="120"/>
    </w:pPr>
    <w:rPr>
      <w:rFonts w:ascii="Arial" w:hAnsi="Arial" w:cs="Arial"/>
      <w:b/>
      <w:bCs/>
    </w:rPr>
  </w:style>
  <w:style w:type="paragraph" w:customStyle="1" w:styleId="usoboll1">
    <w:name w:val="usoboll1"/>
    <w:basedOn w:val="Normale"/>
    <w:link w:val="usoboll1Carattere"/>
    <w:rsid w:val="0087729C"/>
    <w:pPr>
      <w:widowControl w:val="0"/>
      <w:spacing w:line="482" w:lineRule="exact"/>
      <w:jc w:val="both"/>
    </w:pPr>
    <w:rPr>
      <w:rFonts w:ascii="Book Antiqua" w:hAnsi="Book Antiqua" w:cs="Book Antiqua"/>
      <w:sz w:val="24"/>
      <w:szCs w:val="24"/>
    </w:rPr>
  </w:style>
  <w:style w:type="character" w:customStyle="1" w:styleId="TestofumettoCarattere">
    <w:name w:val="Testo fumetto Carattere"/>
    <w:link w:val="Testofumetto"/>
    <w:uiPriority w:val="99"/>
    <w:semiHidden/>
    <w:locked/>
    <w:rsid w:val="0087729C"/>
    <w:rPr>
      <w:rFonts w:ascii="Tahoma" w:hAnsi="Tahoma" w:cs="Tahoma"/>
      <w:sz w:val="16"/>
      <w:szCs w:val="16"/>
      <w:lang w:eastAsia="it-IT"/>
    </w:rPr>
  </w:style>
  <w:style w:type="paragraph" w:styleId="Testofumetto">
    <w:name w:val="Balloon Text"/>
    <w:basedOn w:val="Normale"/>
    <w:link w:val="TestofumettoCarattere"/>
    <w:uiPriority w:val="99"/>
    <w:semiHidden/>
    <w:rsid w:val="0087729C"/>
    <w:rPr>
      <w:rFonts w:ascii="Tahoma" w:eastAsiaTheme="minorHAnsi" w:hAnsi="Tahoma" w:cs="Tahoma"/>
      <w:sz w:val="16"/>
      <w:szCs w:val="16"/>
    </w:rPr>
  </w:style>
  <w:style w:type="character" w:customStyle="1" w:styleId="TestofumettoCarattere1">
    <w:name w:val="Testo fumetto Carattere1"/>
    <w:basedOn w:val="Carpredefinitoparagrafo"/>
    <w:uiPriority w:val="99"/>
    <w:semiHidden/>
    <w:rsid w:val="0087729C"/>
    <w:rPr>
      <w:rFonts w:ascii="Segoe UI" w:eastAsia="Times New Roman" w:hAnsi="Segoe UI" w:cs="Segoe UI"/>
      <w:sz w:val="18"/>
      <w:szCs w:val="18"/>
      <w:lang w:eastAsia="it-IT"/>
    </w:rPr>
  </w:style>
  <w:style w:type="character" w:customStyle="1" w:styleId="BalloonTextChar1">
    <w:name w:val="Balloon Text Char1"/>
    <w:uiPriority w:val="99"/>
    <w:semiHidden/>
    <w:locked/>
    <w:rsid w:val="0087729C"/>
    <w:rPr>
      <w:rFonts w:ascii="Times New Roman" w:hAnsi="Times New Roman" w:cs="Times New Roman"/>
      <w:sz w:val="2"/>
      <w:szCs w:val="2"/>
    </w:rPr>
  </w:style>
  <w:style w:type="character" w:customStyle="1" w:styleId="TestocommentoCarattere">
    <w:name w:val="Testo commento Carattere"/>
    <w:link w:val="Testocommento"/>
    <w:uiPriority w:val="99"/>
    <w:locked/>
    <w:rsid w:val="0087729C"/>
    <w:rPr>
      <w:rFonts w:ascii="Times New Roman" w:hAnsi="Times New Roman" w:cs="Times New Roman"/>
      <w:sz w:val="20"/>
      <w:szCs w:val="20"/>
      <w:lang w:eastAsia="it-IT"/>
    </w:rPr>
  </w:style>
  <w:style w:type="paragraph" w:styleId="Testocommento">
    <w:name w:val="annotation text"/>
    <w:basedOn w:val="Normale"/>
    <w:link w:val="TestocommentoCarattere"/>
    <w:uiPriority w:val="99"/>
    <w:rsid w:val="0087729C"/>
    <w:rPr>
      <w:rFonts w:eastAsiaTheme="minorHAnsi"/>
    </w:rPr>
  </w:style>
  <w:style w:type="character" w:customStyle="1" w:styleId="TestocommentoCarattere1">
    <w:name w:val="Testo commento Carattere1"/>
    <w:basedOn w:val="Carpredefinitoparagrafo"/>
    <w:uiPriority w:val="99"/>
    <w:semiHidden/>
    <w:rsid w:val="0087729C"/>
    <w:rPr>
      <w:rFonts w:ascii="Times New Roman" w:eastAsia="Times New Roman" w:hAnsi="Times New Roman" w:cs="Times New Roman"/>
      <w:sz w:val="20"/>
      <w:szCs w:val="20"/>
      <w:lang w:eastAsia="it-IT"/>
    </w:rPr>
  </w:style>
  <w:style w:type="character" w:customStyle="1" w:styleId="CommentTextChar1">
    <w:name w:val="Comment Text Char1"/>
    <w:uiPriority w:val="99"/>
    <w:semiHidden/>
    <w:locked/>
    <w:rsid w:val="0087729C"/>
    <w:rPr>
      <w:rFonts w:ascii="Times New Roman" w:hAnsi="Times New Roman" w:cs="Times New Roman"/>
      <w:sz w:val="20"/>
      <w:szCs w:val="20"/>
    </w:rPr>
  </w:style>
  <w:style w:type="character" w:customStyle="1" w:styleId="SoggettocommentoCarattere">
    <w:name w:val="Soggetto commento Carattere"/>
    <w:link w:val="Soggettocommento"/>
    <w:uiPriority w:val="99"/>
    <w:semiHidden/>
    <w:locked/>
    <w:rsid w:val="0087729C"/>
    <w:rPr>
      <w:rFonts w:ascii="Times New Roman" w:hAnsi="Times New Roman" w:cs="Times New Roman"/>
      <w:b/>
      <w:bCs/>
      <w:sz w:val="20"/>
      <w:szCs w:val="20"/>
      <w:lang w:eastAsia="it-IT"/>
    </w:rPr>
  </w:style>
  <w:style w:type="paragraph" w:styleId="Soggettocommento">
    <w:name w:val="annotation subject"/>
    <w:basedOn w:val="Testocommento"/>
    <w:next w:val="Testocommento"/>
    <w:link w:val="SoggettocommentoCarattere"/>
    <w:uiPriority w:val="99"/>
    <w:semiHidden/>
    <w:rsid w:val="0087729C"/>
    <w:rPr>
      <w:b/>
      <w:bCs/>
    </w:rPr>
  </w:style>
  <w:style w:type="character" w:customStyle="1" w:styleId="SoggettocommentoCarattere1">
    <w:name w:val="Soggetto commento Carattere1"/>
    <w:basedOn w:val="TestocommentoCarattere1"/>
    <w:uiPriority w:val="99"/>
    <w:semiHidden/>
    <w:rsid w:val="0087729C"/>
    <w:rPr>
      <w:rFonts w:ascii="Times New Roman" w:eastAsia="Times New Roman" w:hAnsi="Times New Roman" w:cs="Times New Roman"/>
      <w:b/>
      <w:bCs/>
      <w:sz w:val="20"/>
      <w:szCs w:val="20"/>
      <w:lang w:eastAsia="it-IT"/>
    </w:rPr>
  </w:style>
  <w:style w:type="character" w:customStyle="1" w:styleId="CommentSubjectChar1">
    <w:name w:val="Comment Subject Char1"/>
    <w:uiPriority w:val="99"/>
    <w:semiHidden/>
    <w:locked/>
    <w:rsid w:val="0087729C"/>
    <w:rPr>
      <w:rFonts w:ascii="Times New Roman" w:hAnsi="Times New Roman" w:cs="Times New Roman"/>
      <w:b/>
      <w:bCs/>
      <w:sz w:val="20"/>
      <w:szCs w:val="20"/>
      <w:lang w:val="it-IT" w:eastAsia="it-IT"/>
    </w:rPr>
  </w:style>
  <w:style w:type="character" w:styleId="Collegamentoipertestuale">
    <w:name w:val="Hyperlink"/>
    <w:uiPriority w:val="99"/>
    <w:rsid w:val="0087729C"/>
    <w:rPr>
      <w:color w:val="0000FF"/>
      <w:u w:val="single"/>
    </w:rPr>
  </w:style>
  <w:style w:type="paragraph" w:customStyle="1" w:styleId="t1">
    <w:name w:val="t1"/>
    <w:basedOn w:val="Normale"/>
    <w:uiPriority w:val="99"/>
    <w:rsid w:val="0087729C"/>
    <w:pPr>
      <w:widowControl w:val="0"/>
      <w:autoSpaceDE w:val="0"/>
      <w:autoSpaceDN w:val="0"/>
      <w:adjustRightInd w:val="0"/>
      <w:spacing w:line="266" w:lineRule="atLeast"/>
    </w:pPr>
    <w:rPr>
      <w:lang w:val="en-US"/>
    </w:rPr>
  </w:style>
  <w:style w:type="paragraph" w:customStyle="1" w:styleId="t2">
    <w:name w:val="t2"/>
    <w:basedOn w:val="Normale"/>
    <w:rsid w:val="0087729C"/>
    <w:pPr>
      <w:widowControl w:val="0"/>
      <w:autoSpaceDE w:val="0"/>
      <w:autoSpaceDN w:val="0"/>
      <w:adjustRightInd w:val="0"/>
      <w:spacing w:line="240" w:lineRule="atLeast"/>
    </w:pPr>
    <w:rPr>
      <w:lang w:val="en-US"/>
    </w:rPr>
  </w:style>
  <w:style w:type="paragraph" w:customStyle="1" w:styleId="c5">
    <w:name w:val="c5"/>
    <w:basedOn w:val="Normale"/>
    <w:uiPriority w:val="99"/>
    <w:rsid w:val="0087729C"/>
    <w:pPr>
      <w:widowControl w:val="0"/>
      <w:autoSpaceDE w:val="0"/>
      <w:autoSpaceDN w:val="0"/>
      <w:adjustRightInd w:val="0"/>
      <w:spacing w:line="240" w:lineRule="atLeast"/>
      <w:jc w:val="center"/>
    </w:pPr>
    <w:rPr>
      <w:lang w:val="en-US"/>
    </w:rPr>
  </w:style>
  <w:style w:type="paragraph" w:customStyle="1" w:styleId="p8">
    <w:name w:val="p8"/>
    <w:basedOn w:val="Normale"/>
    <w:uiPriority w:val="99"/>
    <w:rsid w:val="0087729C"/>
    <w:pPr>
      <w:widowControl w:val="0"/>
      <w:tabs>
        <w:tab w:val="left" w:pos="1275"/>
        <w:tab w:val="left" w:pos="2284"/>
      </w:tabs>
      <w:autoSpaceDE w:val="0"/>
      <w:autoSpaceDN w:val="0"/>
      <w:adjustRightInd w:val="0"/>
      <w:spacing w:line="240" w:lineRule="atLeast"/>
      <w:ind w:left="2284" w:hanging="1009"/>
    </w:pPr>
    <w:rPr>
      <w:lang w:val="en-US"/>
    </w:rPr>
  </w:style>
  <w:style w:type="paragraph" w:customStyle="1" w:styleId="p9">
    <w:name w:val="p9"/>
    <w:basedOn w:val="Normale"/>
    <w:uiPriority w:val="99"/>
    <w:rsid w:val="0087729C"/>
    <w:pPr>
      <w:widowControl w:val="0"/>
      <w:tabs>
        <w:tab w:val="left" w:pos="1275"/>
      </w:tabs>
      <w:autoSpaceDE w:val="0"/>
      <w:autoSpaceDN w:val="0"/>
      <w:adjustRightInd w:val="0"/>
      <w:spacing w:line="266" w:lineRule="atLeast"/>
      <w:ind w:left="419"/>
    </w:pPr>
    <w:rPr>
      <w:lang w:val="en-US"/>
    </w:rPr>
  </w:style>
  <w:style w:type="paragraph" w:customStyle="1" w:styleId="p11">
    <w:name w:val="p11"/>
    <w:basedOn w:val="Normale"/>
    <w:uiPriority w:val="99"/>
    <w:rsid w:val="0087729C"/>
    <w:pPr>
      <w:widowControl w:val="0"/>
      <w:tabs>
        <w:tab w:val="left" w:pos="1955"/>
        <w:tab w:val="left" w:pos="2284"/>
      </w:tabs>
      <w:autoSpaceDE w:val="0"/>
      <w:autoSpaceDN w:val="0"/>
      <w:adjustRightInd w:val="0"/>
      <w:spacing w:line="266" w:lineRule="atLeast"/>
      <w:ind w:left="2284" w:hanging="329"/>
    </w:pPr>
    <w:rPr>
      <w:lang w:val="en-US"/>
    </w:rPr>
  </w:style>
  <w:style w:type="paragraph" w:customStyle="1" w:styleId="p13">
    <w:name w:val="p13"/>
    <w:basedOn w:val="Normale"/>
    <w:uiPriority w:val="99"/>
    <w:rsid w:val="0087729C"/>
    <w:pPr>
      <w:widowControl w:val="0"/>
      <w:tabs>
        <w:tab w:val="left" w:pos="2284"/>
      </w:tabs>
      <w:autoSpaceDE w:val="0"/>
      <w:autoSpaceDN w:val="0"/>
      <w:adjustRightInd w:val="0"/>
      <w:spacing w:line="266" w:lineRule="atLeast"/>
      <w:ind w:left="1428"/>
    </w:pPr>
    <w:rPr>
      <w:lang w:val="en-US"/>
    </w:rPr>
  </w:style>
  <w:style w:type="paragraph" w:customStyle="1" w:styleId="p14">
    <w:name w:val="p14"/>
    <w:basedOn w:val="Normale"/>
    <w:uiPriority w:val="99"/>
    <w:rsid w:val="0087729C"/>
    <w:pPr>
      <w:widowControl w:val="0"/>
      <w:tabs>
        <w:tab w:val="left" w:pos="1955"/>
      </w:tabs>
      <w:autoSpaceDE w:val="0"/>
      <w:autoSpaceDN w:val="0"/>
      <w:adjustRightInd w:val="0"/>
      <w:spacing w:line="266" w:lineRule="atLeast"/>
      <w:ind w:firstLine="1955"/>
    </w:pPr>
    <w:rPr>
      <w:lang w:val="en-US"/>
    </w:rPr>
  </w:style>
  <w:style w:type="paragraph" w:customStyle="1" w:styleId="t15">
    <w:name w:val="t15"/>
    <w:basedOn w:val="Normale"/>
    <w:uiPriority w:val="99"/>
    <w:rsid w:val="0087729C"/>
    <w:pPr>
      <w:widowControl w:val="0"/>
      <w:autoSpaceDE w:val="0"/>
      <w:autoSpaceDN w:val="0"/>
      <w:adjustRightInd w:val="0"/>
      <w:spacing w:line="240" w:lineRule="atLeast"/>
    </w:pPr>
    <w:rPr>
      <w:lang w:val="en-US"/>
    </w:rPr>
  </w:style>
  <w:style w:type="paragraph" w:customStyle="1" w:styleId="p17">
    <w:name w:val="p17"/>
    <w:basedOn w:val="Normale"/>
    <w:uiPriority w:val="99"/>
    <w:rsid w:val="0087729C"/>
    <w:pPr>
      <w:widowControl w:val="0"/>
      <w:tabs>
        <w:tab w:val="left" w:pos="748"/>
        <w:tab w:val="left" w:pos="1094"/>
      </w:tabs>
      <w:autoSpaceDE w:val="0"/>
      <w:autoSpaceDN w:val="0"/>
      <w:adjustRightInd w:val="0"/>
      <w:spacing w:line="266" w:lineRule="atLeast"/>
      <w:ind w:left="1094" w:hanging="346"/>
      <w:jc w:val="both"/>
    </w:pPr>
    <w:rPr>
      <w:lang w:val="en-US"/>
    </w:rPr>
  </w:style>
  <w:style w:type="paragraph" w:customStyle="1" w:styleId="p18">
    <w:name w:val="p18"/>
    <w:basedOn w:val="Normale"/>
    <w:uiPriority w:val="99"/>
    <w:rsid w:val="0087729C"/>
    <w:pPr>
      <w:widowControl w:val="0"/>
      <w:tabs>
        <w:tab w:val="left" w:pos="731"/>
        <w:tab w:val="left" w:pos="1088"/>
      </w:tabs>
      <w:autoSpaceDE w:val="0"/>
      <w:autoSpaceDN w:val="0"/>
      <w:adjustRightInd w:val="0"/>
      <w:spacing w:line="272" w:lineRule="atLeast"/>
      <w:ind w:left="1088" w:hanging="357"/>
      <w:jc w:val="both"/>
    </w:pPr>
    <w:rPr>
      <w:lang w:val="en-US"/>
    </w:rPr>
  </w:style>
  <w:style w:type="paragraph" w:customStyle="1" w:styleId="p19">
    <w:name w:val="p19"/>
    <w:basedOn w:val="Normale"/>
    <w:uiPriority w:val="99"/>
    <w:rsid w:val="0087729C"/>
    <w:pPr>
      <w:widowControl w:val="0"/>
      <w:tabs>
        <w:tab w:val="left" w:pos="731"/>
      </w:tabs>
      <w:autoSpaceDE w:val="0"/>
      <w:autoSpaceDN w:val="0"/>
      <w:adjustRightInd w:val="0"/>
      <w:spacing w:line="240" w:lineRule="atLeast"/>
      <w:ind w:left="125"/>
      <w:jc w:val="both"/>
    </w:pPr>
    <w:rPr>
      <w:lang w:val="en-US"/>
    </w:rPr>
  </w:style>
  <w:style w:type="paragraph" w:customStyle="1" w:styleId="p20">
    <w:name w:val="p20"/>
    <w:basedOn w:val="Normale"/>
    <w:uiPriority w:val="99"/>
    <w:rsid w:val="0087729C"/>
    <w:pPr>
      <w:widowControl w:val="0"/>
      <w:tabs>
        <w:tab w:val="left" w:pos="204"/>
      </w:tabs>
      <w:autoSpaceDE w:val="0"/>
      <w:autoSpaceDN w:val="0"/>
      <w:adjustRightInd w:val="0"/>
      <w:spacing w:line="272" w:lineRule="atLeast"/>
      <w:jc w:val="both"/>
    </w:pPr>
    <w:rPr>
      <w:lang w:val="en-US"/>
    </w:rPr>
  </w:style>
  <w:style w:type="paragraph" w:customStyle="1" w:styleId="p21">
    <w:name w:val="p21"/>
    <w:basedOn w:val="Normale"/>
    <w:uiPriority w:val="99"/>
    <w:rsid w:val="0087729C"/>
    <w:pPr>
      <w:widowControl w:val="0"/>
      <w:tabs>
        <w:tab w:val="left" w:pos="4745"/>
      </w:tabs>
      <w:autoSpaceDE w:val="0"/>
      <w:autoSpaceDN w:val="0"/>
      <w:adjustRightInd w:val="0"/>
      <w:spacing w:line="240" w:lineRule="atLeast"/>
      <w:ind w:left="3889"/>
      <w:jc w:val="both"/>
    </w:pPr>
    <w:rPr>
      <w:lang w:val="en-US"/>
    </w:rPr>
  </w:style>
  <w:style w:type="paragraph" w:customStyle="1" w:styleId="testointerno">
    <w:name w:val="testointerno"/>
    <w:basedOn w:val="Normale"/>
    <w:uiPriority w:val="99"/>
    <w:rsid w:val="0087729C"/>
    <w:pPr>
      <w:spacing w:before="100" w:after="100" w:line="320" w:lineRule="atLeast"/>
    </w:pPr>
    <w:rPr>
      <w:rFonts w:ascii="Verdana" w:hAnsi="Verdana" w:cs="Verdana"/>
      <w:color w:val="808080"/>
      <w:sz w:val="24"/>
      <w:szCs w:val="24"/>
    </w:rPr>
  </w:style>
  <w:style w:type="paragraph" w:customStyle="1" w:styleId="tit1">
    <w:name w:val="tit 1"/>
    <w:basedOn w:val="Titolo1"/>
    <w:autoRedefine/>
    <w:rsid w:val="0087729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left="567"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87729C"/>
    <w:pPr>
      <w:jc w:val="both"/>
    </w:pPr>
    <w:rPr>
      <w:rFonts w:ascii="Arial" w:eastAsia="Calibri" w:hAnsi="Arial"/>
      <w:color w:val="00FF00"/>
      <w:sz w:val="24"/>
      <w:szCs w:val="24"/>
    </w:rPr>
  </w:style>
  <w:style w:type="character" w:customStyle="1" w:styleId="Corpodeltesto3Carattere">
    <w:name w:val="Corpo del testo 3 Carattere"/>
    <w:basedOn w:val="Carpredefinitoparagrafo"/>
    <w:link w:val="Corpodeltesto3"/>
    <w:uiPriority w:val="99"/>
    <w:rsid w:val="0087729C"/>
    <w:rPr>
      <w:rFonts w:ascii="Arial" w:eastAsia="Calibri" w:hAnsi="Arial" w:cs="Times New Roman"/>
      <w:color w:val="00FF00"/>
      <w:sz w:val="24"/>
      <w:szCs w:val="24"/>
      <w:lang w:eastAsia="it-IT"/>
    </w:rPr>
  </w:style>
  <w:style w:type="paragraph" w:customStyle="1" w:styleId="Rub1">
    <w:name w:val="Rub1"/>
    <w:basedOn w:val="Normale"/>
    <w:uiPriority w:val="99"/>
    <w:rsid w:val="0087729C"/>
    <w:pPr>
      <w:tabs>
        <w:tab w:val="left" w:pos="1276"/>
      </w:tabs>
      <w:jc w:val="both"/>
    </w:pPr>
    <w:rPr>
      <w:b/>
      <w:bCs/>
      <w:smallCaps/>
    </w:rPr>
  </w:style>
  <w:style w:type="paragraph" w:customStyle="1" w:styleId="Rub4">
    <w:name w:val="Rub4"/>
    <w:basedOn w:val="Normale"/>
    <w:next w:val="Normale"/>
    <w:uiPriority w:val="99"/>
    <w:rsid w:val="0087729C"/>
    <w:pPr>
      <w:tabs>
        <w:tab w:val="left" w:pos="709"/>
      </w:tabs>
      <w:jc w:val="both"/>
    </w:pPr>
    <w:rPr>
      <w:i/>
      <w:iCs/>
    </w:rPr>
  </w:style>
  <w:style w:type="paragraph" w:customStyle="1" w:styleId="Numerazioneperbuste">
    <w:name w:val="Numerazione per buste"/>
    <w:basedOn w:val="Normale"/>
    <w:uiPriority w:val="99"/>
    <w:rsid w:val="0087729C"/>
    <w:pPr>
      <w:numPr>
        <w:numId w:val="2"/>
      </w:numPr>
      <w:spacing w:before="120" w:after="120" w:line="360" w:lineRule="auto"/>
      <w:jc w:val="both"/>
    </w:pPr>
    <w:rPr>
      <w:sz w:val="24"/>
      <w:szCs w:val="24"/>
    </w:rPr>
  </w:style>
  <w:style w:type="paragraph" w:customStyle="1" w:styleId="tit2">
    <w:name w:val="tit 2"/>
    <w:uiPriority w:val="99"/>
    <w:rsid w:val="0087729C"/>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tit3">
    <w:name w:val="tit 3"/>
    <w:basedOn w:val="Titolo2"/>
    <w:uiPriority w:val="99"/>
    <w:rsid w:val="0087729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customStyle="1" w:styleId="StileTitolo1Verdana12pt">
    <w:name w:val="Stile Titolo 1 + Verdana 12 pt"/>
    <w:basedOn w:val="Titolo1"/>
    <w:link w:val="StileTitolo1Verdana12ptCarattere"/>
    <w:autoRedefine/>
    <w:uiPriority w:val="99"/>
    <w:rsid w:val="0087729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 w:val="20"/>
      <w:szCs w:val="20"/>
    </w:rPr>
  </w:style>
  <w:style w:type="character" w:customStyle="1" w:styleId="StileTitolo1Verdana12ptCarattere">
    <w:name w:val="Stile Titolo 1 + Verdana 12 pt Carattere"/>
    <w:link w:val="StileTitolo1Verdana12pt"/>
    <w:uiPriority w:val="99"/>
    <w:locked/>
    <w:rsid w:val="0087729C"/>
    <w:rPr>
      <w:rFonts w:ascii="Verdana" w:eastAsia="Calibri" w:hAnsi="Verdana" w:cs="Times New Roman"/>
      <w:b/>
      <w:bCs/>
      <w:sz w:val="20"/>
      <w:szCs w:val="20"/>
      <w:lang w:eastAsia="it-IT"/>
    </w:rPr>
  </w:style>
  <w:style w:type="paragraph" w:customStyle="1" w:styleId="Paragrafoelenco1">
    <w:name w:val="Paragrafo elenco1"/>
    <w:basedOn w:val="Normale"/>
    <w:uiPriority w:val="99"/>
    <w:qFormat/>
    <w:rsid w:val="0087729C"/>
    <w:pPr>
      <w:ind w:left="720"/>
    </w:pPr>
  </w:style>
  <w:style w:type="paragraph" w:styleId="Indice8">
    <w:name w:val="index 8"/>
    <w:basedOn w:val="Normale"/>
    <w:next w:val="Normale"/>
    <w:autoRedefine/>
    <w:uiPriority w:val="99"/>
    <w:semiHidden/>
    <w:rsid w:val="0087729C"/>
    <w:pPr>
      <w:ind w:left="1600" w:hanging="200"/>
    </w:pPr>
  </w:style>
  <w:style w:type="character" w:styleId="Enfasigrassetto">
    <w:name w:val="Strong"/>
    <w:uiPriority w:val="99"/>
    <w:qFormat/>
    <w:rsid w:val="0087729C"/>
    <w:rPr>
      <w:b/>
      <w:bCs/>
    </w:rPr>
  </w:style>
  <w:style w:type="character" w:styleId="Enfasicorsivo">
    <w:name w:val="Emphasis"/>
    <w:uiPriority w:val="99"/>
    <w:qFormat/>
    <w:rsid w:val="0087729C"/>
    <w:rPr>
      <w:i/>
      <w:iCs/>
    </w:rPr>
  </w:style>
  <w:style w:type="paragraph" w:styleId="NormaleWeb">
    <w:name w:val="Normal (Web)"/>
    <w:basedOn w:val="Normale"/>
    <w:uiPriority w:val="99"/>
    <w:rsid w:val="0087729C"/>
    <w:pPr>
      <w:spacing w:before="100" w:beforeAutospacing="1" w:after="119"/>
    </w:pPr>
    <w:rPr>
      <w:rFonts w:ascii="Arial Unicode MS" w:eastAsia="Arial Unicode MS" w:hAnsi="Arial Unicode MS" w:cs="Arial Unicode MS"/>
      <w:sz w:val="24"/>
      <w:szCs w:val="24"/>
    </w:rPr>
  </w:style>
  <w:style w:type="paragraph" w:customStyle="1" w:styleId="Revisione1">
    <w:name w:val="Revisione1"/>
    <w:hidden/>
    <w:uiPriority w:val="99"/>
    <w:semiHidden/>
    <w:rsid w:val="0087729C"/>
    <w:pPr>
      <w:spacing w:after="0" w:line="240" w:lineRule="auto"/>
    </w:pPr>
    <w:rPr>
      <w:rFonts w:ascii="Times New Roman" w:eastAsia="Times New Roman" w:hAnsi="Times New Roman" w:cs="Times New Roman"/>
      <w:sz w:val="20"/>
      <w:szCs w:val="20"/>
      <w:lang w:eastAsia="it-IT"/>
    </w:rPr>
  </w:style>
  <w:style w:type="paragraph" w:styleId="Titolo0">
    <w:name w:val="Title"/>
    <w:basedOn w:val="Normale"/>
    <w:link w:val="TitoloCarattere"/>
    <w:uiPriority w:val="99"/>
    <w:qFormat/>
    <w:rsid w:val="0087729C"/>
    <w:pPr>
      <w:jc w:val="center"/>
    </w:pPr>
    <w:rPr>
      <w:rFonts w:ascii="Verdana-Bold" w:eastAsia="Calibri" w:hAnsi="Verdana-Bold"/>
      <w:b/>
      <w:bCs/>
      <w:color w:val="000000"/>
    </w:rPr>
  </w:style>
  <w:style w:type="character" w:customStyle="1" w:styleId="TitoloCarattere">
    <w:name w:val="Titolo Carattere"/>
    <w:basedOn w:val="Carpredefinitoparagrafo"/>
    <w:link w:val="Titolo0"/>
    <w:uiPriority w:val="99"/>
    <w:rsid w:val="0087729C"/>
    <w:rPr>
      <w:rFonts w:ascii="Verdana-Bold" w:eastAsia="Calibri" w:hAnsi="Verdana-Bold" w:cs="Times New Roman"/>
      <w:b/>
      <w:bCs/>
      <w:color w:val="000000"/>
      <w:sz w:val="20"/>
      <w:szCs w:val="20"/>
      <w:lang w:eastAsia="it-IT"/>
    </w:rPr>
  </w:style>
  <w:style w:type="paragraph" w:customStyle="1" w:styleId="WW-Testonormale">
    <w:name w:val="WW-Testo normale"/>
    <w:basedOn w:val="Normale"/>
    <w:uiPriority w:val="99"/>
    <w:rsid w:val="0087729C"/>
    <w:pPr>
      <w:suppressAutoHyphens/>
    </w:pPr>
    <w:rPr>
      <w:rFonts w:ascii="Courier New" w:hAnsi="Courier New" w:cs="Courier New"/>
    </w:rPr>
  </w:style>
  <w:style w:type="paragraph" w:styleId="Mappadocumento">
    <w:name w:val="Document Map"/>
    <w:basedOn w:val="Normale"/>
    <w:link w:val="MappadocumentoCarattere"/>
    <w:uiPriority w:val="99"/>
    <w:semiHidden/>
    <w:rsid w:val="0087729C"/>
    <w:rPr>
      <w:rFonts w:ascii="Tahoma" w:eastAsia="Calibri" w:hAnsi="Tahoma"/>
      <w:sz w:val="16"/>
      <w:szCs w:val="16"/>
    </w:rPr>
  </w:style>
  <w:style w:type="character" w:customStyle="1" w:styleId="MappadocumentoCarattere">
    <w:name w:val="Mappa documento Carattere"/>
    <w:basedOn w:val="Carpredefinitoparagrafo"/>
    <w:link w:val="Mappadocumento"/>
    <w:uiPriority w:val="99"/>
    <w:semiHidden/>
    <w:rsid w:val="0087729C"/>
    <w:rPr>
      <w:rFonts w:ascii="Tahoma" w:eastAsia="Calibri" w:hAnsi="Tahoma" w:cs="Times New Roman"/>
      <w:sz w:val="16"/>
      <w:szCs w:val="16"/>
      <w:lang w:eastAsia="it-IT"/>
    </w:rPr>
  </w:style>
  <w:style w:type="table" w:styleId="Grigliatabella">
    <w:name w:val="Table Grid"/>
    <w:basedOn w:val="Tabellanormale"/>
    <w:uiPriority w:val="59"/>
    <w:rsid w:val="0087729C"/>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commento">
    <w:name w:val="annotation reference"/>
    <w:uiPriority w:val="99"/>
    <w:semiHidden/>
    <w:unhideWhenUsed/>
    <w:rsid w:val="0087729C"/>
    <w:rPr>
      <w:sz w:val="16"/>
      <w:szCs w:val="16"/>
    </w:rPr>
  </w:style>
  <w:style w:type="paragraph" w:styleId="Testonormale">
    <w:name w:val="Plain Text"/>
    <w:basedOn w:val="Normale"/>
    <w:link w:val="TestonormaleCarattere"/>
    <w:rsid w:val="0087729C"/>
    <w:pPr>
      <w:spacing w:line="360" w:lineRule="auto"/>
    </w:pPr>
    <w:rPr>
      <w:rFonts w:ascii="Courier New" w:hAnsi="Courier New"/>
    </w:rPr>
  </w:style>
  <w:style w:type="character" w:customStyle="1" w:styleId="TestonormaleCarattere">
    <w:name w:val="Testo normale Carattere"/>
    <w:basedOn w:val="Carpredefinitoparagrafo"/>
    <w:link w:val="Testonormale"/>
    <w:rsid w:val="0087729C"/>
    <w:rPr>
      <w:rFonts w:ascii="Courier New" w:eastAsia="Times New Roman" w:hAnsi="Courier New" w:cs="Times New Roman"/>
      <w:sz w:val="20"/>
      <w:szCs w:val="20"/>
      <w:lang w:eastAsia="it-IT"/>
    </w:rPr>
  </w:style>
  <w:style w:type="paragraph" w:customStyle="1" w:styleId="INPS05210pt">
    <w:name w:val="INPS052_10pt"/>
    <w:rsid w:val="0087729C"/>
    <w:pPr>
      <w:spacing w:after="0" w:line="240" w:lineRule="exact"/>
    </w:pPr>
    <w:rPr>
      <w:rFonts w:ascii="Times" w:eastAsia="Times" w:hAnsi="Times" w:cs="Times New Roman"/>
      <w:noProof/>
      <w:sz w:val="20"/>
      <w:szCs w:val="20"/>
      <w:lang w:eastAsia="it-IT"/>
    </w:rPr>
  </w:style>
  <w:style w:type="paragraph" w:customStyle="1" w:styleId="ListParagraph1">
    <w:name w:val="List Paragraph1"/>
    <w:basedOn w:val="Normale"/>
    <w:uiPriority w:val="99"/>
    <w:qFormat/>
    <w:rsid w:val="0087729C"/>
    <w:pPr>
      <w:ind w:left="720"/>
    </w:pPr>
  </w:style>
  <w:style w:type="paragraph" w:customStyle="1" w:styleId="DefaultText">
    <w:name w:val="Default Text"/>
    <w:basedOn w:val="Normale"/>
    <w:link w:val="DefaultTextChar"/>
    <w:rsid w:val="0087729C"/>
    <w:pPr>
      <w:widowControl w:val="0"/>
      <w:overflowPunct w:val="0"/>
      <w:autoSpaceDE w:val="0"/>
      <w:autoSpaceDN w:val="0"/>
      <w:adjustRightInd w:val="0"/>
      <w:spacing w:line="360" w:lineRule="atLeast"/>
    </w:pPr>
    <w:rPr>
      <w:sz w:val="24"/>
    </w:rPr>
  </w:style>
  <w:style w:type="character" w:customStyle="1" w:styleId="DefaultTextChar">
    <w:name w:val="Default Text Char"/>
    <w:link w:val="DefaultText"/>
    <w:rsid w:val="0087729C"/>
    <w:rPr>
      <w:rFonts w:ascii="Times New Roman" w:eastAsia="Times New Roman" w:hAnsi="Times New Roman" w:cs="Times New Roman"/>
      <w:sz w:val="24"/>
      <w:szCs w:val="20"/>
      <w:lang w:eastAsia="it-IT"/>
    </w:rPr>
  </w:style>
  <w:style w:type="paragraph" w:customStyle="1" w:styleId="Didascalia1">
    <w:name w:val="Didascalia1"/>
    <w:basedOn w:val="Normale"/>
    <w:next w:val="Normale"/>
    <w:rsid w:val="0087729C"/>
    <w:pPr>
      <w:keepNext/>
      <w:keepLines/>
      <w:widowControl w:val="0"/>
      <w:overflowPunct w:val="0"/>
      <w:autoSpaceDE w:val="0"/>
      <w:autoSpaceDN w:val="0"/>
      <w:adjustRightInd w:val="0"/>
      <w:spacing w:before="120" w:after="120" w:line="360" w:lineRule="atLeast"/>
      <w:jc w:val="both"/>
    </w:pPr>
    <w:rPr>
      <w:b/>
      <w:sz w:val="24"/>
    </w:rPr>
  </w:style>
  <w:style w:type="paragraph" w:customStyle="1" w:styleId="Paragrafoelenco2">
    <w:name w:val="Paragrafo elenco2"/>
    <w:basedOn w:val="Normale"/>
    <w:uiPriority w:val="99"/>
    <w:qFormat/>
    <w:rsid w:val="0087729C"/>
    <w:pPr>
      <w:ind w:left="720"/>
      <w:contextualSpacing/>
    </w:pPr>
  </w:style>
  <w:style w:type="paragraph" w:styleId="Testonotadichiusura">
    <w:name w:val="endnote text"/>
    <w:basedOn w:val="Normale"/>
    <w:link w:val="TestonotadichiusuraCarattere"/>
    <w:uiPriority w:val="99"/>
    <w:semiHidden/>
    <w:rsid w:val="0087729C"/>
    <w:pPr>
      <w:suppressAutoHyphens/>
    </w:pPr>
  </w:style>
  <w:style w:type="character" w:customStyle="1" w:styleId="TestonotadichiusuraCarattere">
    <w:name w:val="Testo nota di chiusura Carattere"/>
    <w:basedOn w:val="Carpredefinitoparagrafo"/>
    <w:link w:val="Testonotadichiusura"/>
    <w:uiPriority w:val="99"/>
    <w:semiHidden/>
    <w:rsid w:val="0087729C"/>
    <w:rPr>
      <w:rFonts w:ascii="Times New Roman" w:eastAsia="Times New Roman" w:hAnsi="Times New Roman" w:cs="Times New Roman"/>
      <w:sz w:val="20"/>
      <w:szCs w:val="20"/>
      <w:lang w:eastAsia="it-IT"/>
    </w:rPr>
  </w:style>
  <w:style w:type="paragraph" w:customStyle="1" w:styleId="Grigliamedia1-Colore21">
    <w:name w:val="Griglia media 1 - Colore 21"/>
    <w:basedOn w:val="Normale"/>
    <w:uiPriority w:val="99"/>
    <w:qFormat/>
    <w:rsid w:val="0087729C"/>
    <w:pPr>
      <w:ind w:left="720"/>
    </w:pPr>
  </w:style>
  <w:style w:type="paragraph" w:styleId="Paragrafoelenco">
    <w:name w:val="List Paragraph"/>
    <w:basedOn w:val="Normale"/>
    <w:uiPriority w:val="1"/>
    <w:qFormat/>
    <w:rsid w:val="0087729C"/>
    <w:pPr>
      <w:ind w:left="720"/>
      <w:contextualSpacing/>
    </w:pPr>
  </w:style>
  <w:style w:type="table" w:styleId="Elencochiaro-Colore1">
    <w:name w:val="Light List Accent 1"/>
    <w:basedOn w:val="Tabellanormale"/>
    <w:uiPriority w:val="61"/>
    <w:rsid w:val="0087729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essunaspaziatura">
    <w:name w:val="No Spacing"/>
    <w:uiPriority w:val="1"/>
    <w:qFormat/>
    <w:rsid w:val="0087729C"/>
    <w:pPr>
      <w:spacing w:after="0" w:line="240" w:lineRule="auto"/>
    </w:pPr>
    <w:rPr>
      <w:rFonts w:ascii="Calibri" w:eastAsia="Calibri" w:hAnsi="Calibri" w:cs="Times New Roman"/>
      <w:lang w:val="en-US"/>
    </w:rPr>
  </w:style>
  <w:style w:type="table" w:customStyle="1" w:styleId="TableNormal">
    <w:name w:val="Table Normal"/>
    <w:uiPriority w:val="2"/>
    <w:semiHidden/>
    <w:unhideWhenUsed/>
    <w:qFormat/>
    <w:rsid w:val="0087729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ommario2">
    <w:name w:val="toc 2"/>
    <w:basedOn w:val="Normale"/>
    <w:uiPriority w:val="39"/>
    <w:qFormat/>
    <w:rsid w:val="0087729C"/>
    <w:pPr>
      <w:widowControl w:val="0"/>
      <w:spacing w:before="180"/>
      <w:ind w:left="214"/>
    </w:pPr>
    <w:rPr>
      <w:rFonts w:ascii="Verdana" w:eastAsia="Verdana" w:hAnsi="Verdana"/>
      <w:b/>
      <w:bCs/>
      <w:i/>
      <w:sz w:val="22"/>
      <w:szCs w:val="22"/>
      <w:lang w:val="en-US" w:eastAsia="en-US"/>
    </w:rPr>
  </w:style>
  <w:style w:type="paragraph" w:customStyle="1" w:styleId="TableParagraph">
    <w:name w:val="Table Paragraph"/>
    <w:basedOn w:val="Normale"/>
    <w:uiPriority w:val="1"/>
    <w:qFormat/>
    <w:rsid w:val="0087729C"/>
    <w:pPr>
      <w:widowControl w:val="0"/>
    </w:pPr>
    <w:rPr>
      <w:rFonts w:ascii="Calibri" w:eastAsia="Calibri" w:hAnsi="Calibri"/>
      <w:sz w:val="22"/>
      <w:szCs w:val="22"/>
      <w:lang w:val="en-US" w:eastAsia="en-US"/>
    </w:rPr>
  </w:style>
  <w:style w:type="paragraph" w:styleId="Revisione">
    <w:name w:val="Revision"/>
    <w:hidden/>
    <w:uiPriority w:val="99"/>
    <w:semiHidden/>
    <w:rsid w:val="0087729C"/>
    <w:pPr>
      <w:spacing w:after="0" w:line="240" w:lineRule="auto"/>
    </w:pPr>
    <w:rPr>
      <w:rFonts w:ascii="Calibri" w:eastAsia="Calibri" w:hAnsi="Calibri" w:cs="Times New Roman"/>
      <w:lang w:val="en-US"/>
    </w:rPr>
  </w:style>
  <w:style w:type="character" w:styleId="Testosegnaposto">
    <w:name w:val="Placeholder Text"/>
    <w:uiPriority w:val="99"/>
    <w:semiHidden/>
    <w:rsid w:val="0087729C"/>
    <w:rPr>
      <w:color w:val="808080"/>
    </w:rPr>
  </w:style>
  <w:style w:type="paragraph" w:customStyle="1" w:styleId="DisciplinareTitolo">
    <w:name w:val="Disciplinare_Titolo"/>
    <w:basedOn w:val="Normale"/>
    <w:link w:val="DisciplinareTitoloCarattere"/>
    <w:uiPriority w:val="1"/>
    <w:qFormat/>
    <w:rsid w:val="0087729C"/>
    <w:pPr>
      <w:widowControl w:val="0"/>
      <w:spacing w:line="360" w:lineRule="auto"/>
      <w:ind w:left="560" w:right="419"/>
      <w:jc w:val="center"/>
    </w:pPr>
    <w:rPr>
      <w:rFonts w:ascii="Verdana" w:eastAsia="Calibri" w:hAnsi="Verdana"/>
      <w:b/>
      <w:lang w:val="en-US" w:eastAsia="en-US"/>
    </w:rPr>
  </w:style>
  <w:style w:type="paragraph" w:styleId="Titolosommario">
    <w:name w:val="TOC Heading"/>
    <w:basedOn w:val="Titolo1"/>
    <w:next w:val="Normale"/>
    <w:uiPriority w:val="39"/>
    <w:unhideWhenUsed/>
    <w:qFormat/>
    <w:rsid w:val="0087729C"/>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line="259" w:lineRule="auto"/>
      <w:jc w:val="left"/>
      <w:outlineLvl w:val="9"/>
    </w:pPr>
    <w:rPr>
      <w:rFonts w:ascii="Cambria" w:eastAsia="Times New Roman" w:hAnsi="Cambria"/>
      <w:b w:val="0"/>
      <w:bCs w:val="0"/>
      <w:i w:val="0"/>
      <w:iCs w:val="0"/>
      <w:color w:val="365F91"/>
      <w:sz w:val="32"/>
      <w:szCs w:val="32"/>
    </w:rPr>
  </w:style>
  <w:style w:type="character" w:customStyle="1" w:styleId="DisciplinareTitoloCarattere">
    <w:name w:val="Disciplinare_Titolo Carattere"/>
    <w:link w:val="DisciplinareTitolo"/>
    <w:uiPriority w:val="1"/>
    <w:rsid w:val="0087729C"/>
    <w:rPr>
      <w:rFonts w:ascii="Verdana" w:eastAsia="Calibri" w:hAnsi="Verdana" w:cs="Times New Roman"/>
      <w:b/>
      <w:sz w:val="20"/>
      <w:szCs w:val="20"/>
      <w:lang w:val="en-US"/>
    </w:rPr>
  </w:style>
  <w:style w:type="paragraph" w:customStyle="1" w:styleId="Stile">
    <w:name w:val="Stile"/>
    <w:uiPriority w:val="99"/>
    <w:rsid w:val="0087729C"/>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Sfondoacolori-Colore31">
    <w:name w:val="Sfondo a colori - Colore 31"/>
    <w:basedOn w:val="Normale"/>
    <w:uiPriority w:val="99"/>
    <w:qFormat/>
    <w:rsid w:val="0087729C"/>
    <w:pPr>
      <w:suppressAutoHyphens/>
      <w:ind w:left="720"/>
    </w:pPr>
    <w:rPr>
      <w:sz w:val="28"/>
      <w:szCs w:val="28"/>
    </w:rPr>
  </w:style>
  <w:style w:type="paragraph" w:customStyle="1" w:styleId="TabEntry">
    <w:name w:val="TabEntry"/>
    <w:basedOn w:val="Normale"/>
    <w:rsid w:val="0087729C"/>
    <w:pPr>
      <w:keepNext/>
      <w:spacing w:before="72" w:after="72" w:line="72" w:lineRule="atLeast"/>
    </w:pPr>
    <w:rPr>
      <w:rFonts w:ascii="Palatino" w:hAnsi="Palatino"/>
      <w:sz w:val="24"/>
      <w:lang w:val="en-GB"/>
    </w:rPr>
  </w:style>
  <w:style w:type="character" w:customStyle="1" w:styleId="st1">
    <w:name w:val="st1"/>
    <w:basedOn w:val="Carpredefinitoparagrafo"/>
    <w:rsid w:val="0087729C"/>
  </w:style>
  <w:style w:type="character" w:customStyle="1" w:styleId="usoboll1Carattere">
    <w:name w:val="usoboll1 Carattere"/>
    <w:link w:val="usoboll1"/>
    <w:rsid w:val="0087729C"/>
    <w:rPr>
      <w:rFonts w:ascii="Book Antiqua" w:eastAsia="Times New Roman" w:hAnsi="Book Antiqua" w:cs="Book Antiqua"/>
      <w:sz w:val="24"/>
      <w:szCs w:val="24"/>
      <w:lang w:eastAsia="it-IT"/>
    </w:rPr>
  </w:style>
  <w:style w:type="paragraph" w:customStyle="1" w:styleId="Numeroelenco1">
    <w:name w:val="Numero elenco1"/>
    <w:basedOn w:val="Normale"/>
    <w:rsid w:val="0087729C"/>
    <w:pPr>
      <w:tabs>
        <w:tab w:val="left" w:pos="360"/>
      </w:tabs>
      <w:suppressAutoHyphens/>
      <w:spacing w:line="520" w:lineRule="exact"/>
      <w:ind w:left="357" w:hanging="357"/>
    </w:pPr>
    <w:rPr>
      <w:sz w:val="24"/>
      <w:lang w:eastAsia="ar-SA"/>
    </w:rPr>
  </w:style>
  <w:style w:type="paragraph" w:customStyle="1" w:styleId="Text2">
    <w:name w:val="Text 2"/>
    <w:basedOn w:val="Normale"/>
    <w:rsid w:val="0087729C"/>
    <w:pPr>
      <w:tabs>
        <w:tab w:val="left" w:pos="2161"/>
      </w:tabs>
      <w:spacing w:after="240"/>
      <w:ind w:left="1077"/>
      <w:jc w:val="both"/>
    </w:pPr>
    <w:rPr>
      <w:sz w:val="24"/>
    </w:rPr>
  </w:style>
  <w:style w:type="paragraph" w:customStyle="1" w:styleId="Corpodeltesto21">
    <w:name w:val="Corpo del testo 21"/>
    <w:basedOn w:val="Normale"/>
    <w:rsid w:val="0087729C"/>
    <w:pPr>
      <w:suppressAutoHyphens/>
      <w:jc w:val="both"/>
    </w:pPr>
    <w:rPr>
      <w:sz w:val="24"/>
      <w:lang w:eastAsia="ar-SA"/>
    </w:rPr>
  </w:style>
  <w:style w:type="paragraph" w:styleId="Sottotitolo">
    <w:name w:val="Subtitle"/>
    <w:basedOn w:val="Normale"/>
    <w:next w:val="Normale"/>
    <w:link w:val="SottotitoloCarattere"/>
    <w:uiPriority w:val="11"/>
    <w:qFormat/>
    <w:rsid w:val="0087729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7729C"/>
    <w:rPr>
      <w:rFonts w:eastAsiaTheme="minorEastAsia"/>
      <w:color w:val="5A5A5A" w:themeColor="text1" w:themeTint="A5"/>
      <w:spacing w:val="15"/>
      <w:lang w:eastAsia="it-IT"/>
    </w:rPr>
  </w:style>
  <w:style w:type="character" w:styleId="Riferimentodelicato">
    <w:name w:val="Subtle Reference"/>
    <w:basedOn w:val="Carpredefinitoparagrafo"/>
    <w:uiPriority w:val="31"/>
    <w:qFormat/>
    <w:rsid w:val="0087729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uistinretepa.it/" TargetMode="External"/><Relationship Id="rId13" Type="http://schemas.openxmlformats.org/officeDocument/2006/relationships/hyperlink" Target="http://www.ivass.it/ivass/imprese_jsp/HomePage.jsp" TargetMode="External"/><Relationship Id="rId18" Type="http://schemas.openxmlformats.org/officeDocument/2006/relationships/hyperlink" Target="http://www.acquistinretepa.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bosettiegatti.eu/info/norme/statali/2016_0050.htm" TargetMode="External"/><Relationship Id="rId17" Type="http://schemas.openxmlformats.org/officeDocument/2006/relationships/hyperlink" Target="http://ww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ps.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anticorruzione.it" TargetMode="External"/><Relationship Id="rId23" Type="http://schemas.openxmlformats.org/officeDocument/2006/relationships/fontTable" Target="fontTable.xml"/><Relationship Id="rId10" Type="http://schemas.openxmlformats.org/officeDocument/2006/relationships/hyperlink" Target="https://www.lavoro.gov.it/temi-e-priorita/rapporti-di-lavoro-e-relazioni-industriali/focus-on/Analisi-economiche-costo-lavoro/Pagine/Settore-vigilanza-e-servizi-fiduciari.aspx" TargetMode="External"/><Relationship Id="rId19" Type="http://schemas.openxmlformats.org/officeDocument/2006/relationships/hyperlink" Target="http://www.acquistinretepa.it" TargetMode="External"/><Relationship Id="rId4" Type="http://schemas.openxmlformats.org/officeDocument/2006/relationships/webSettings" Target="webSettings.xml"/><Relationship Id="rId9" Type="http://schemas.openxmlformats.org/officeDocument/2006/relationships/hyperlink" Target="http://www.acquistinretepa.it/" TargetMode="External"/><Relationship Id="rId14" Type="http://schemas.openxmlformats.org/officeDocument/2006/relationships/hyperlink" Target="http://www.anticorruzione.it"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B6D14F481F4AD18519E62BB3828747"/>
        <w:category>
          <w:name w:val="Generale"/>
          <w:gallery w:val="placeholder"/>
        </w:category>
        <w:types>
          <w:type w:val="bbPlcHdr"/>
        </w:types>
        <w:behaviors>
          <w:behavior w:val="content"/>
        </w:behaviors>
        <w:guid w:val="{61255DFE-5F06-4E8D-B917-960D78C516D7}"/>
      </w:docPartPr>
      <w:docPartBody>
        <w:p w:rsidR="00F9458A" w:rsidRDefault="00F9458A" w:rsidP="00F9458A">
          <w:pPr>
            <w:pStyle w:val="73B6D14F481F4AD18519E62BB3828747"/>
          </w:pPr>
          <w:r w:rsidRPr="00CA060F">
            <w:rPr>
              <w:rStyle w:val="Testosegnaposto"/>
              <w:rFonts w:ascii="Verdana" w:eastAsiaTheme="minorHAnsi" w:hAnsi="Verdana"/>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Bold">
    <w:altName w:val="Verdan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w:panose1 w:val="02040602050305020304"/>
    <w:charset w:val="00"/>
    <w:family w:val="roman"/>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8A"/>
    <w:rsid w:val="00376BC3"/>
    <w:rsid w:val="003A02FA"/>
    <w:rsid w:val="00473747"/>
    <w:rsid w:val="00682305"/>
    <w:rsid w:val="00A00C7E"/>
    <w:rsid w:val="00B6149C"/>
    <w:rsid w:val="00BD16A6"/>
    <w:rsid w:val="00D900AA"/>
    <w:rsid w:val="00DA6DA1"/>
    <w:rsid w:val="00F55B9D"/>
    <w:rsid w:val="00F9458A"/>
    <w:rsid w:val="00FE21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76BC3"/>
    <w:rPr>
      <w:color w:val="808080"/>
    </w:rPr>
  </w:style>
  <w:style w:type="paragraph" w:customStyle="1" w:styleId="73B6D14F481F4AD18519E62BB3828747">
    <w:name w:val="73B6D14F481F4AD18519E62BB3828747"/>
    <w:rsid w:val="00F9458A"/>
  </w:style>
  <w:style w:type="paragraph" w:customStyle="1" w:styleId="6BD9CC90684642D9BF4E2460498AA8F3">
    <w:name w:val="6BD9CC90684642D9BF4E2460498AA8F3"/>
    <w:rsid w:val="00376BC3"/>
  </w:style>
  <w:style w:type="paragraph" w:customStyle="1" w:styleId="F0F02E65B0E8436788AAA22599543599">
    <w:name w:val="F0F02E65B0E8436788AAA22599543599"/>
    <w:rsid w:val="00376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29062</Words>
  <Characters>165658</Characters>
  <Application>Microsoft Office Word</Application>
  <DocSecurity>0</DocSecurity>
  <Lines>1380</Lines>
  <Paragraphs>388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Morgillo Luigi</dc:creator>
  <cp:keywords/>
  <dc:description/>
  <cp:lastModifiedBy>Morgillo Luigi</cp:lastModifiedBy>
  <cp:revision>3</cp:revision>
  <dcterms:created xsi:type="dcterms:W3CDTF">2021-06-01T07:09:00Z</dcterms:created>
  <dcterms:modified xsi:type="dcterms:W3CDTF">2021-06-01T07:24:00Z</dcterms:modified>
</cp:coreProperties>
</file>