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72CE" w14:textId="250D0F2B" w:rsidR="005E7D9E" w:rsidRPr="003D2DF3" w:rsidRDefault="005E7D9E" w:rsidP="005E7D9E">
      <w:pPr>
        <w:jc w:val="center"/>
        <w:rPr>
          <w:rFonts w:ascii="Verdana" w:hAnsi="Verdana"/>
          <w:b/>
          <w:bCs/>
          <w:sz w:val="20"/>
          <w:szCs w:val="20"/>
        </w:rPr>
      </w:pPr>
      <w:r w:rsidRPr="003D2DF3">
        <w:rPr>
          <w:rFonts w:ascii="Verdana" w:hAnsi="Verdana"/>
          <w:b/>
          <w:bCs/>
          <w:sz w:val="20"/>
          <w:szCs w:val="20"/>
        </w:rPr>
        <w:t xml:space="preserve">VERBALE N. </w:t>
      </w:r>
      <w:r w:rsidR="007E78C1" w:rsidRPr="003D2DF3">
        <w:rPr>
          <w:rFonts w:ascii="Verdana" w:hAnsi="Verdana"/>
          <w:b/>
          <w:bCs/>
          <w:sz w:val="20"/>
          <w:szCs w:val="20"/>
        </w:rPr>
        <w:t>3</w:t>
      </w:r>
      <w:r w:rsidRPr="003D2DF3">
        <w:rPr>
          <w:rFonts w:ascii="Verdana" w:hAnsi="Verdana"/>
          <w:b/>
          <w:bCs/>
          <w:sz w:val="20"/>
          <w:szCs w:val="20"/>
        </w:rPr>
        <w:t xml:space="preserve"> DEL </w:t>
      </w:r>
      <w:r w:rsidR="007E78C1" w:rsidRPr="003D2DF3">
        <w:rPr>
          <w:rFonts w:ascii="Verdana" w:hAnsi="Verdana"/>
          <w:b/>
          <w:bCs/>
          <w:sz w:val="20"/>
          <w:szCs w:val="20"/>
        </w:rPr>
        <w:t>20</w:t>
      </w:r>
      <w:r w:rsidRPr="003D2DF3">
        <w:rPr>
          <w:rFonts w:ascii="Verdana" w:hAnsi="Verdana"/>
          <w:b/>
          <w:bCs/>
          <w:sz w:val="20"/>
          <w:szCs w:val="20"/>
        </w:rPr>
        <w:t>.10.2021</w:t>
      </w:r>
    </w:p>
    <w:p w14:paraId="4BB83987" w14:textId="77777777" w:rsidR="005E7D9E" w:rsidRPr="003D2DF3" w:rsidRDefault="005E7D9E" w:rsidP="005E7D9E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</w:p>
    <w:p w14:paraId="7583D112" w14:textId="27D83F40" w:rsidR="005E7D9E" w:rsidRPr="003D2DF3" w:rsidRDefault="005E7D9E" w:rsidP="005E7D9E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  <w:r w:rsidRPr="003D2DF3">
        <w:rPr>
          <w:rFonts w:ascii="Verdana" w:hAnsi="Verdana"/>
          <w:sz w:val="20"/>
          <w:szCs w:val="20"/>
        </w:rPr>
        <w:t xml:space="preserve">  delle operazioni </w:t>
      </w:r>
      <w:r w:rsidR="007E78C1" w:rsidRPr="003D2DF3">
        <w:rPr>
          <w:rFonts w:ascii="Verdana" w:hAnsi="Verdana"/>
          <w:sz w:val="20"/>
          <w:szCs w:val="20"/>
        </w:rPr>
        <w:t>relative alla p</w:t>
      </w:r>
      <w:r w:rsidRPr="003D2DF3">
        <w:rPr>
          <w:rFonts w:ascii="Verdana" w:hAnsi="Verdana"/>
          <w:sz w:val="20"/>
          <w:szCs w:val="20"/>
        </w:rPr>
        <w:t xml:space="preserve">rocedura negoziata sulla piattaforma MEPA per l’affidamento di un </w:t>
      </w:r>
      <w:r w:rsidRPr="003D2DF3">
        <w:rPr>
          <w:rFonts w:ascii="Verdana" w:eastAsia="Times New Roman" w:hAnsi="Verdana"/>
          <w:sz w:val="20"/>
          <w:szCs w:val="20"/>
        </w:rPr>
        <w:t xml:space="preserve">Accordo Quadro </w:t>
      </w:r>
      <w:r w:rsidRPr="003D2DF3">
        <w:rPr>
          <w:rFonts w:ascii="Verdana" w:hAnsi="Verdana"/>
          <w:sz w:val="20"/>
          <w:szCs w:val="20"/>
        </w:rPr>
        <w:t xml:space="preserve">per </w:t>
      </w:r>
      <w:r w:rsidR="007E78C1" w:rsidRPr="003D2DF3">
        <w:rPr>
          <w:rFonts w:ascii="Verdana" w:hAnsi="Verdana"/>
          <w:sz w:val="20"/>
          <w:szCs w:val="20"/>
        </w:rPr>
        <w:t xml:space="preserve">Opere Edili </w:t>
      </w:r>
      <w:r w:rsidRPr="003D2DF3">
        <w:rPr>
          <w:rFonts w:ascii="Verdana" w:hAnsi="Verdana"/>
          <w:sz w:val="20"/>
          <w:szCs w:val="20"/>
        </w:rPr>
        <w:t xml:space="preserve">e affini di </w:t>
      </w:r>
      <w:r w:rsidR="007E78C1" w:rsidRPr="003D2DF3">
        <w:rPr>
          <w:rFonts w:ascii="Verdana" w:hAnsi="Verdana"/>
          <w:sz w:val="20"/>
          <w:szCs w:val="20"/>
        </w:rPr>
        <w:t xml:space="preserve">Manutenzione Straordinaria, </w:t>
      </w:r>
      <w:r w:rsidRPr="003D2DF3"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 xml:space="preserve">inquadrate nella categoria OG 1 Edifici </w:t>
      </w:r>
      <w:r w:rsidR="007E78C1" w:rsidRPr="003D2DF3"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>Civili e Industriali</w:t>
      </w:r>
      <w:r w:rsidRPr="003D2DF3"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 xml:space="preserve">, classifica </w:t>
      </w:r>
      <w:r w:rsidRPr="003D2DF3">
        <w:rPr>
          <w:rFonts w:ascii="Verdana" w:hAnsi="Verdana" w:cs="Arial"/>
          <w:sz w:val="20"/>
          <w:szCs w:val="20"/>
          <w:lang w:val="en"/>
        </w:rPr>
        <w:t xml:space="preserve">III, </w:t>
      </w:r>
      <w:r w:rsidRPr="003D2DF3">
        <w:rPr>
          <w:rFonts w:ascii="Verdana" w:hAnsi="Verdana"/>
          <w:sz w:val="20"/>
          <w:szCs w:val="20"/>
        </w:rPr>
        <w:t xml:space="preserve">dello stabile di proprietà dell’Istituto, da destinare a sede della Direzione </w:t>
      </w:r>
      <w:r w:rsidRPr="003D2DF3">
        <w:rPr>
          <w:rFonts w:ascii="Verdana" w:hAnsi="Verdana"/>
          <w:bCs/>
          <w:sz w:val="20"/>
          <w:szCs w:val="20"/>
        </w:rPr>
        <w:t>Provinciale</w:t>
      </w:r>
      <w:r w:rsidRPr="003D2DF3">
        <w:rPr>
          <w:rFonts w:ascii="Verdana" w:hAnsi="Verdana"/>
          <w:sz w:val="20"/>
          <w:szCs w:val="20"/>
        </w:rPr>
        <w:t xml:space="preserve"> INPS di Trieste, in via Lorenzo Ghiberti n. 4 in Trieste, di cui al CIG 8865119F9D e CUP F97H21005150005.</w:t>
      </w:r>
    </w:p>
    <w:p w14:paraId="5CF8A85B" w14:textId="77777777" w:rsidR="005E7D9E" w:rsidRPr="003D2DF3" w:rsidRDefault="005E7D9E" w:rsidP="005E7D9E">
      <w:pPr>
        <w:spacing w:after="0"/>
        <w:ind w:hanging="142"/>
        <w:jc w:val="both"/>
        <w:rPr>
          <w:rFonts w:ascii="Verdana" w:hAnsi="Verdana"/>
          <w:sz w:val="20"/>
          <w:szCs w:val="20"/>
        </w:rPr>
      </w:pPr>
    </w:p>
    <w:p w14:paraId="26AF5F10" w14:textId="77777777" w:rsidR="006B7F46" w:rsidRPr="003D2DF3" w:rsidRDefault="00F748F8" w:rsidP="005E7D9E">
      <w:pPr>
        <w:spacing w:after="0"/>
        <w:ind w:left="-142"/>
        <w:jc w:val="both"/>
        <w:rPr>
          <w:rFonts w:ascii="Verdana" w:hAnsi="Verdana"/>
          <w:b/>
          <w:bCs/>
          <w:sz w:val="20"/>
          <w:szCs w:val="20"/>
        </w:rPr>
      </w:pPr>
      <w:r w:rsidRPr="003D2DF3">
        <w:rPr>
          <w:rFonts w:ascii="Verdana" w:hAnsi="Verdana"/>
          <w:sz w:val="20"/>
          <w:szCs w:val="20"/>
        </w:rPr>
        <w:tab/>
      </w:r>
      <w:r w:rsidRPr="003D2DF3">
        <w:rPr>
          <w:rFonts w:ascii="Verdana" w:hAnsi="Verdana"/>
          <w:b/>
          <w:bCs/>
          <w:sz w:val="20"/>
          <w:szCs w:val="20"/>
        </w:rPr>
        <w:t>Richiamat</w:t>
      </w:r>
      <w:r w:rsidR="006B7F46" w:rsidRPr="003D2DF3">
        <w:rPr>
          <w:rFonts w:ascii="Verdana" w:hAnsi="Verdana"/>
          <w:b/>
          <w:bCs/>
          <w:sz w:val="20"/>
          <w:szCs w:val="20"/>
        </w:rPr>
        <w:t xml:space="preserve">i </w:t>
      </w:r>
    </w:p>
    <w:p w14:paraId="51629038" w14:textId="44796737" w:rsidR="005E7D9E" w:rsidRDefault="00F748F8" w:rsidP="005E7D9E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B7F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il Verbale n. 1 del giorno </w:t>
      </w:r>
      <w:r w:rsidR="007E78C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5.10.2021;</w:t>
      </w:r>
    </w:p>
    <w:p w14:paraId="6D2739F0" w14:textId="778500B7" w:rsidR="006B7F46" w:rsidRDefault="006B7F46" w:rsidP="009653F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Verbale n. </w:t>
      </w:r>
      <w:r w:rsidR="007E78C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del giorno </w:t>
      </w:r>
      <w:r w:rsidR="007E78C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.10.2021;</w:t>
      </w:r>
    </w:p>
    <w:p w14:paraId="3C89D264" w14:textId="109D8F47" w:rsidR="00164EE5" w:rsidRPr="006A3C75" w:rsidRDefault="00F8580F" w:rsidP="009653F4">
      <w:pPr>
        <w:jc w:val="both"/>
        <w:rPr>
          <w:rFonts w:ascii="Verdana" w:hAnsi="Verdana"/>
          <w:b/>
          <w:bCs/>
          <w:sz w:val="20"/>
          <w:szCs w:val="20"/>
        </w:rPr>
      </w:pPr>
      <w:r w:rsidRPr="006A3C75">
        <w:rPr>
          <w:rFonts w:ascii="Verdana" w:hAnsi="Verdana"/>
          <w:b/>
          <w:bCs/>
          <w:sz w:val="20"/>
          <w:szCs w:val="20"/>
        </w:rPr>
        <w:t>Considerato</w:t>
      </w:r>
    </w:p>
    <w:p w14:paraId="73783D57" w14:textId="17DFC7B4" w:rsidR="00A21120" w:rsidRDefault="006A3C75" w:rsidP="00A21120">
      <w:pPr>
        <w:pStyle w:val="Paragrafoelenco"/>
        <w:spacing w:after="120" w:line="240" w:lineRule="auto"/>
        <w:ind w:left="0"/>
        <w:contextualSpacing w:val="0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c</w:t>
      </w:r>
      <w:r w:rsidR="00AF023A">
        <w:rPr>
          <w:rFonts w:ascii="Verdana" w:hAnsi="Verdana"/>
          <w:sz w:val="20"/>
          <w:szCs w:val="20"/>
        </w:rPr>
        <w:t xml:space="preserve">he la Stazione Appaltante con determinazione regionale n. 139 del 19.09.2021 </w:t>
      </w:r>
      <w:r>
        <w:rPr>
          <w:rFonts w:ascii="Verdana" w:hAnsi="Verdana"/>
          <w:sz w:val="20"/>
          <w:szCs w:val="20"/>
        </w:rPr>
        <w:t xml:space="preserve">a </w:t>
      </w:r>
      <w:r w:rsidRPr="006A3C75">
        <w:rPr>
          <w:rFonts w:ascii="Verdana" w:hAnsi="Verdana"/>
          <w:sz w:val="20"/>
          <w:szCs w:val="20"/>
        </w:rPr>
        <w:t xml:space="preserve">oggetto: </w:t>
      </w:r>
      <w:r w:rsidRPr="00774F7F">
        <w:rPr>
          <w:rFonts w:ascii="Verdana" w:hAnsi="Verdana"/>
          <w:i/>
          <w:iCs/>
          <w:sz w:val="20"/>
          <w:szCs w:val="20"/>
        </w:rPr>
        <w:t xml:space="preserve">“Accordo quadro per opere edili e affini di manutenzione straordinaria </w:t>
      </w:r>
      <w:r w:rsidRPr="00774F7F">
        <w:rPr>
          <w:rFonts w:ascii="Verdana" w:eastAsia="Times New Roman" w:hAnsi="Verdana" w:cs="Times New Roman"/>
          <w:i/>
          <w:iCs/>
          <w:spacing w:val="4"/>
          <w:sz w:val="20"/>
          <w:szCs w:val="20"/>
          <w:lang w:eastAsia="it-IT"/>
        </w:rPr>
        <w:t xml:space="preserve">inquadrate nella categoria OG 1 Edifici civili e industriali, classifica </w:t>
      </w:r>
      <w:r w:rsidRPr="00774F7F">
        <w:rPr>
          <w:rFonts w:ascii="Verdana" w:hAnsi="Verdana" w:cs="Arial"/>
          <w:i/>
          <w:iCs/>
          <w:sz w:val="20"/>
          <w:szCs w:val="20"/>
          <w:lang w:val="en"/>
        </w:rPr>
        <w:t xml:space="preserve">III, </w:t>
      </w:r>
      <w:r w:rsidRPr="00774F7F">
        <w:rPr>
          <w:rFonts w:ascii="Verdana" w:hAnsi="Verdana"/>
          <w:i/>
          <w:iCs/>
          <w:sz w:val="20"/>
          <w:szCs w:val="20"/>
        </w:rPr>
        <w:t xml:space="preserve">dello stabile di proprietà dell’Istituto, da destinare a sede della Direzione </w:t>
      </w:r>
      <w:r w:rsidRPr="00774F7F">
        <w:rPr>
          <w:rFonts w:ascii="Verdana" w:hAnsi="Verdana"/>
          <w:bCs/>
          <w:i/>
          <w:iCs/>
          <w:sz w:val="20"/>
          <w:szCs w:val="20"/>
        </w:rPr>
        <w:t>Provinciale</w:t>
      </w:r>
      <w:r w:rsidRPr="00774F7F">
        <w:rPr>
          <w:rFonts w:ascii="Verdana" w:hAnsi="Verdana"/>
          <w:i/>
          <w:iCs/>
          <w:sz w:val="20"/>
          <w:szCs w:val="20"/>
        </w:rPr>
        <w:t xml:space="preserve"> INPS di Trieste, in via Lorenzo Ghiberti n. 4 in Trieste. </w:t>
      </w:r>
      <w:r w:rsidR="00E557C8" w:rsidRPr="00774F7F">
        <w:rPr>
          <w:rFonts w:ascii="Verdana" w:hAnsi="Verdana"/>
          <w:bCs/>
          <w:i/>
          <w:iCs/>
          <w:sz w:val="20"/>
          <w:szCs w:val="20"/>
        </w:rPr>
        <w:t>Determinazione di ammissione</w:t>
      </w:r>
      <w:r w:rsidR="00E557C8" w:rsidRPr="00E557C8">
        <w:rPr>
          <w:rFonts w:ascii="Verdana" w:hAnsi="Verdana"/>
          <w:bCs/>
          <w:sz w:val="20"/>
          <w:szCs w:val="20"/>
        </w:rPr>
        <w:t>.</w:t>
      </w:r>
      <w:r w:rsidR="00E557C8">
        <w:rPr>
          <w:rFonts w:ascii="Verdana" w:hAnsi="Verdana"/>
          <w:bCs/>
          <w:sz w:val="20"/>
          <w:szCs w:val="20"/>
        </w:rPr>
        <w:t>”</w:t>
      </w:r>
      <w:r w:rsidR="00774F7F">
        <w:rPr>
          <w:rFonts w:ascii="Verdana" w:hAnsi="Verdana"/>
          <w:bCs/>
          <w:sz w:val="20"/>
          <w:szCs w:val="20"/>
        </w:rPr>
        <w:t>, p</w:t>
      </w:r>
      <w:r w:rsidR="00E557C8">
        <w:rPr>
          <w:rFonts w:ascii="Verdana" w:hAnsi="Verdana"/>
          <w:bCs/>
          <w:sz w:val="20"/>
          <w:szCs w:val="20"/>
        </w:rPr>
        <w:t xml:space="preserve">rovvedeva ad ammettere </w:t>
      </w:r>
      <w:r w:rsidR="00A21120" w:rsidRPr="003C6290">
        <w:rPr>
          <w:rFonts w:ascii="Verdana" w:hAnsi="Verdana"/>
          <w:sz w:val="20"/>
          <w:szCs w:val="20"/>
        </w:rPr>
        <w:t xml:space="preserve">alle successive fasi della </w:t>
      </w:r>
      <w:r w:rsidR="007E78C1">
        <w:rPr>
          <w:rFonts w:ascii="Verdana" w:hAnsi="Verdana"/>
          <w:sz w:val="20"/>
          <w:szCs w:val="20"/>
        </w:rPr>
        <w:t xml:space="preserve">corrente </w:t>
      </w:r>
      <w:r w:rsidR="00A21120" w:rsidRPr="003C6290">
        <w:rPr>
          <w:rFonts w:ascii="Verdana" w:hAnsi="Verdana"/>
          <w:sz w:val="20"/>
          <w:szCs w:val="20"/>
        </w:rPr>
        <w:t>procedura</w:t>
      </w:r>
      <w:r w:rsidR="00774F7F">
        <w:rPr>
          <w:rFonts w:ascii="Verdana" w:hAnsi="Verdana"/>
          <w:sz w:val="20"/>
          <w:szCs w:val="20"/>
        </w:rPr>
        <w:t>,</w:t>
      </w:r>
      <w:r w:rsidR="00A21120" w:rsidRPr="003C6290">
        <w:rPr>
          <w:rFonts w:ascii="Verdana" w:hAnsi="Verdana"/>
          <w:sz w:val="20"/>
          <w:szCs w:val="20"/>
        </w:rPr>
        <w:t xml:space="preserve"> </w:t>
      </w:r>
      <w:r w:rsidR="00774F7F">
        <w:rPr>
          <w:rFonts w:ascii="Verdana" w:hAnsi="Verdana"/>
          <w:sz w:val="20"/>
          <w:szCs w:val="20"/>
        </w:rPr>
        <w:t xml:space="preserve">di cui al CIG 8865119F9D e CUP F97H21005150005, </w:t>
      </w:r>
      <w:r w:rsidR="00A21120" w:rsidRPr="003C6290">
        <w:rPr>
          <w:rFonts w:ascii="Verdana" w:hAnsi="Verdana"/>
          <w:sz w:val="20"/>
          <w:szCs w:val="20"/>
        </w:rPr>
        <w:t xml:space="preserve">la </w:t>
      </w:r>
      <w:r w:rsidR="00A21120" w:rsidRPr="003C6290">
        <w:rPr>
          <w:rFonts w:ascii="Verdana" w:hAnsi="Verdana" w:cs="Verdana"/>
          <w:sz w:val="20"/>
          <w:szCs w:val="20"/>
          <w:lang w:eastAsia="ar-SA"/>
        </w:rPr>
        <w:t>SA.MI. SRL</w:t>
      </w:r>
      <w:r w:rsidR="00AB6B0A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A21120" w:rsidRPr="003C6290">
        <w:rPr>
          <w:rFonts w:ascii="Verdana" w:hAnsi="Verdana" w:cs="Verdana"/>
          <w:sz w:val="20"/>
          <w:szCs w:val="20"/>
          <w:lang w:eastAsia="ar-SA"/>
        </w:rPr>
        <w:t>con sede legale in via Discesa Porta Marina n.2 CAP 88100 in Catanzaro, partita IVA 022216960795</w:t>
      </w:r>
      <w:r w:rsidR="00AB6B0A">
        <w:rPr>
          <w:rFonts w:ascii="Verdana" w:hAnsi="Verdana" w:cs="Verdana"/>
          <w:sz w:val="20"/>
          <w:szCs w:val="20"/>
          <w:lang w:eastAsia="ar-SA"/>
        </w:rPr>
        <w:t>;</w:t>
      </w:r>
    </w:p>
    <w:p w14:paraId="1E12854D" w14:textId="15F6D39C" w:rsidR="00F821AC" w:rsidRPr="00B83AFF" w:rsidRDefault="00033668" w:rsidP="00F821AC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ar-SA"/>
        </w:rPr>
        <w:t xml:space="preserve">che la </w:t>
      </w:r>
      <w:r w:rsidRPr="003C6290">
        <w:rPr>
          <w:rFonts w:ascii="Verdana" w:hAnsi="Verdana" w:cs="Verdana"/>
          <w:sz w:val="20"/>
          <w:szCs w:val="20"/>
          <w:lang w:eastAsia="ar-SA"/>
        </w:rPr>
        <w:t>SA.MI. SRL</w:t>
      </w:r>
      <w:r w:rsidR="00F821AC" w:rsidRPr="00F821AC">
        <w:rPr>
          <w:rFonts w:ascii="Verdana" w:hAnsi="Verdana"/>
          <w:sz w:val="20"/>
          <w:szCs w:val="20"/>
        </w:rPr>
        <w:t xml:space="preserve"> </w:t>
      </w:r>
      <w:r w:rsidR="00F821AC">
        <w:rPr>
          <w:rFonts w:ascii="Verdana" w:hAnsi="Verdana"/>
          <w:sz w:val="20"/>
          <w:szCs w:val="20"/>
        </w:rPr>
        <w:t>veniva informata formalmente</w:t>
      </w:r>
      <w:r w:rsidR="007E78C1">
        <w:rPr>
          <w:rFonts w:ascii="Verdana" w:hAnsi="Verdana"/>
          <w:sz w:val="20"/>
          <w:szCs w:val="20"/>
        </w:rPr>
        <w:t>,</w:t>
      </w:r>
      <w:r w:rsidR="00F821AC">
        <w:rPr>
          <w:rFonts w:ascii="Verdana" w:hAnsi="Verdana"/>
          <w:sz w:val="20"/>
          <w:szCs w:val="20"/>
        </w:rPr>
        <w:t xml:space="preserve"> </w:t>
      </w:r>
      <w:r w:rsidR="007E78C1">
        <w:rPr>
          <w:rFonts w:ascii="Verdana" w:hAnsi="Verdana"/>
          <w:sz w:val="20"/>
          <w:szCs w:val="20"/>
        </w:rPr>
        <w:t xml:space="preserve">mediante la  procedura MEPA, </w:t>
      </w:r>
      <w:r w:rsidR="00F821AC">
        <w:rPr>
          <w:rFonts w:ascii="Verdana" w:hAnsi="Verdana"/>
          <w:sz w:val="20"/>
          <w:szCs w:val="20"/>
        </w:rPr>
        <w:t xml:space="preserve">della riunione del Seggio di Gara </w:t>
      </w:r>
      <w:r w:rsidR="007E6322">
        <w:rPr>
          <w:rFonts w:ascii="Verdana" w:hAnsi="Verdana"/>
          <w:sz w:val="20"/>
          <w:szCs w:val="20"/>
        </w:rPr>
        <w:t xml:space="preserve">da tenersi </w:t>
      </w:r>
      <w:r w:rsidR="00F821AC">
        <w:rPr>
          <w:rFonts w:ascii="Verdana" w:hAnsi="Verdana"/>
          <w:sz w:val="20"/>
          <w:szCs w:val="20"/>
        </w:rPr>
        <w:t xml:space="preserve">in data odierna alle ore 09:30 per la valutazione dell’offerta economica.  </w:t>
      </w:r>
    </w:p>
    <w:p w14:paraId="1D6301E3" w14:textId="43AD21FC" w:rsidR="003A2FA1" w:rsidRDefault="003A2FA1" w:rsidP="00AC73D3">
      <w:pPr>
        <w:jc w:val="both"/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pacing w:val="4"/>
          <w:sz w:val="20"/>
          <w:szCs w:val="20"/>
          <w:lang w:eastAsia="it-IT"/>
        </w:rPr>
        <w:t>Un tanto premesso</w:t>
      </w:r>
      <w:r>
        <w:rPr>
          <w:rFonts w:ascii="Verdana" w:eastAsia="Times New Roman" w:hAnsi="Verdana" w:cs="Times New Roman"/>
          <w:spacing w:val="4"/>
          <w:sz w:val="20"/>
          <w:szCs w:val="20"/>
          <w:lang w:eastAsia="it-IT"/>
        </w:rPr>
        <w:t>,</w:t>
      </w:r>
    </w:p>
    <w:p w14:paraId="104936B9" w14:textId="1E5961EC" w:rsidR="005E7D9E" w:rsidRDefault="003A2FA1" w:rsidP="009174A2">
      <w:pPr>
        <w:tabs>
          <w:tab w:val="left" w:pos="4536"/>
        </w:tabs>
        <w:spacing w:line="240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504F3D">
        <w:rPr>
          <w:rFonts w:ascii="Verdana" w:hAnsi="Verdana" w:cs="Calibri"/>
          <w:sz w:val="20"/>
          <w:szCs w:val="20"/>
        </w:rPr>
        <w:t xml:space="preserve">Oggi alle ore </w:t>
      </w:r>
      <w:r w:rsidR="004466D4">
        <w:rPr>
          <w:rFonts w:ascii="Verdana" w:hAnsi="Verdana" w:cs="Calibri"/>
          <w:sz w:val="20"/>
          <w:szCs w:val="20"/>
        </w:rPr>
        <w:t>09</w:t>
      </w:r>
      <w:r w:rsidRPr="00504F3D">
        <w:rPr>
          <w:rFonts w:ascii="Verdana" w:hAnsi="Verdana" w:cs="Calibri"/>
          <w:sz w:val="20"/>
          <w:szCs w:val="20"/>
        </w:rPr>
        <w:t>:</w:t>
      </w:r>
      <w:r w:rsidR="00D73429" w:rsidRPr="00504F3D">
        <w:rPr>
          <w:rFonts w:ascii="Verdana" w:hAnsi="Verdana" w:cs="Calibri"/>
          <w:sz w:val="20"/>
          <w:szCs w:val="20"/>
        </w:rPr>
        <w:t>30</w:t>
      </w:r>
      <w:r w:rsidRPr="00504F3D">
        <w:rPr>
          <w:rFonts w:ascii="Verdana" w:hAnsi="Verdana" w:cs="Calibri"/>
          <w:sz w:val="20"/>
          <w:szCs w:val="20"/>
        </w:rPr>
        <w:t xml:space="preserve"> del giorno </w:t>
      </w:r>
      <w:r w:rsidR="004466D4">
        <w:rPr>
          <w:rFonts w:ascii="Verdana" w:hAnsi="Verdana" w:cs="Calibri"/>
          <w:sz w:val="20"/>
          <w:szCs w:val="20"/>
        </w:rPr>
        <w:t>20</w:t>
      </w:r>
      <w:r w:rsidRPr="00504F3D">
        <w:rPr>
          <w:rFonts w:ascii="Verdana" w:hAnsi="Verdana" w:cs="Calibri"/>
          <w:sz w:val="20"/>
          <w:szCs w:val="20"/>
        </w:rPr>
        <w:t xml:space="preserve"> ottobre 2021 il Seggio di Gara nominato con la determinazione regionale n.133 del 05.10.2021 si riunisce negli Uffici della Direzione regionale</w:t>
      </w:r>
      <w:r>
        <w:rPr>
          <w:rFonts w:ascii="Verdana" w:hAnsi="Verdana" w:cs="Calibri"/>
          <w:sz w:val="20"/>
          <w:szCs w:val="20"/>
        </w:rPr>
        <w:t xml:space="preserve"> INPS FVG, al sesto piano in via Cesare Battisti n. 10 Trieste</w:t>
      </w:r>
      <w:r w:rsidR="009174A2">
        <w:rPr>
          <w:rFonts w:ascii="Verdana" w:hAnsi="Verdana" w:cs="Calibri"/>
          <w:sz w:val="20"/>
          <w:szCs w:val="20"/>
        </w:rPr>
        <w:t xml:space="preserve">, </w:t>
      </w:r>
      <w:r w:rsidR="00061B61">
        <w:rPr>
          <w:rFonts w:ascii="Verdana" w:hAnsi="Verdana" w:cs="Calibri"/>
          <w:sz w:val="20"/>
          <w:szCs w:val="20"/>
        </w:rPr>
        <w:t xml:space="preserve">ribadendo </w:t>
      </w:r>
      <w:r w:rsidR="009174A2">
        <w:rPr>
          <w:rFonts w:ascii="Verdana" w:hAnsi="Verdana" w:cs="Calibri"/>
          <w:sz w:val="20"/>
          <w:szCs w:val="20"/>
        </w:rPr>
        <w:t xml:space="preserve">che </w:t>
      </w:r>
      <w:r w:rsidR="00AC73D3">
        <w:rPr>
          <w:rFonts w:ascii="Verdana" w:hAnsi="Verdana" w:cs="Calibri"/>
          <w:sz w:val="20"/>
          <w:szCs w:val="20"/>
        </w:rPr>
        <w:t xml:space="preserve">tale organo </w:t>
      </w:r>
      <w:r w:rsidR="005E7D9E">
        <w:rPr>
          <w:rFonts w:ascii="Verdana" w:hAnsi="Verdana" w:cs="Calibri"/>
          <w:sz w:val="20"/>
          <w:szCs w:val="20"/>
        </w:rPr>
        <w:t>è così composto:</w:t>
      </w:r>
      <w:r w:rsidR="005E7D9E">
        <w:rPr>
          <w:rFonts w:ascii="Verdana" w:hAnsi="Verdana"/>
          <w:sz w:val="20"/>
          <w:szCs w:val="20"/>
        </w:rPr>
        <w:t xml:space="preserve"> </w:t>
      </w:r>
    </w:p>
    <w:p w14:paraId="63C519D1" w14:textId="09F62D06" w:rsidR="005E7D9E" w:rsidRDefault="005E7D9E" w:rsidP="005E7D9E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r. Antonino Giuseppe Rizzo quale Presidente del Seggio di Gara </w:t>
      </w:r>
    </w:p>
    <w:p w14:paraId="1B7C5320" w14:textId="1E493335" w:rsidR="005E7D9E" w:rsidRDefault="005E7D9E" w:rsidP="005E7D9E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-dr. Guido Luca Brunello quale componente dello stesso</w:t>
      </w:r>
    </w:p>
    <w:p w14:paraId="0B8DB132" w14:textId="623FE9AC" w:rsidR="005E7D9E" w:rsidRDefault="005E7D9E" w:rsidP="005E7D9E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Arch. Marcello Perazzo quale componente dello stesso</w:t>
      </w:r>
    </w:p>
    <w:p w14:paraId="55D371FA" w14:textId="660E5CD2" w:rsidR="005E7D9E" w:rsidRDefault="005E7D9E" w:rsidP="005E7D9E">
      <w:pPr>
        <w:tabs>
          <w:tab w:val="left" w:pos="1276"/>
          <w:tab w:val="left" w:pos="4536"/>
        </w:tabs>
        <w:spacing w:line="240" w:lineRule="auto"/>
        <w:jc w:val="both"/>
        <w:rPr>
          <w:rFonts w:ascii="Verdana" w:hAnsi="Verdana" w:cs="Arial Narro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che con la </w:t>
      </w:r>
      <w:r>
        <w:rPr>
          <w:rFonts w:ascii="Verdana" w:hAnsi="Verdana" w:cs="Calibri"/>
          <w:sz w:val="20"/>
          <w:szCs w:val="20"/>
        </w:rPr>
        <w:t xml:space="preserve">determinazione regionale n. 133 del 05.10.2021 </w:t>
      </w:r>
      <w:r w:rsidR="00EE46AB">
        <w:rPr>
          <w:rFonts w:ascii="Verdana" w:hAnsi="Verdana" w:cs="Calibri"/>
          <w:sz w:val="20"/>
          <w:szCs w:val="20"/>
        </w:rPr>
        <w:t>è stata,</w:t>
      </w:r>
      <w:r>
        <w:rPr>
          <w:rFonts w:ascii="Verdana" w:hAnsi="Verdana" w:cs="Calibri"/>
          <w:sz w:val="20"/>
          <w:szCs w:val="20"/>
        </w:rPr>
        <w:t xml:space="preserve"> altresì</w:t>
      </w:r>
      <w:r w:rsidR="00EE46AB">
        <w:rPr>
          <w:rFonts w:ascii="Verdana" w:hAnsi="Verdana" w:cs="Calibri"/>
          <w:sz w:val="20"/>
          <w:szCs w:val="20"/>
        </w:rPr>
        <w:t>,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Arial"/>
          <w:color w:val="000000" w:themeColor="text1"/>
          <w:sz w:val="20"/>
          <w:szCs w:val="20"/>
        </w:rPr>
        <w:t xml:space="preserve">nominata </w:t>
      </w:r>
      <w:r>
        <w:rPr>
          <w:rFonts w:ascii="Verdana" w:hAnsi="Verdana"/>
          <w:sz w:val="20"/>
          <w:szCs w:val="20"/>
        </w:rPr>
        <w:t xml:space="preserve">la dr.ssa </w:t>
      </w:r>
      <w:r>
        <w:rPr>
          <w:rFonts w:ascii="Verdana" w:hAnsi="Verdana" w:cs="Arial Narrow"/>
          <w:sz w:val="20"/>
          <w:szCs w:val="20"/>
        </w:rPr>
        <w:t>Cinzia Nigris quale segretaria verbalizzante delle operazioni del Seggio di Gara</w:t>
      </w:r>
      <w:r w:rsidR="00604BDD">
        <w:rPr>
          <w:rFonts w:ascii="Verdana" w:hAnsi="Verdana" w:cs="Arial Narrow"/>
          <w:sz w:val="20"/>
          <w:szCs w:val="20"/>
        </w:rPr>
        <w:t>.</w:t>
      </w:r>
      <w:r w:rsidR="00E36BE6">
        <w:rPr>
          <w:rFonts w:ascii="Verdana" w:hAnsi="Verdana" w:cs="Arial Narrow"/>
          <w:sz w:val="20"/>
          <w:szCs w:val="20"/>
        </w:rPr>
        <w:t xml:space="preserve"> </w:t>
      </w:r>
    </w:p>
    <w:p w14:paraId="12B261B4" w14:textId="77777777" w:rsidR="00F872F4" w:rsidRDefault="009174A2" w:rsidP="00E96883">
      <w:p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B83AFF">
        <w:rPr>
          <w:rFonts w:ascii="Verdana" w:hAnsi="Verdana" w:cs="Calibri"/>
          <w:sz w:val="20"/>
          <w:szCs w:val="20"/>
        </w:rPr>
        <w:t xml:space="preserve">Il Presidente del Seggio di Gara dichiara aperta la seduta pubblica; si constata che </w:t>
      </w:r>
      <w:r w:rsidR="00E96883" w:rsidRPr="00B83AFF">
        <w:rPr>
          <w:rFonts w:ascii="Verdana" w:hAnsi="Verdana"/>
          <w:sz w:val="20"/>
          <w:szCs w:val="20"/>
        </w:rPr>
        <w:t>la</w:t>
      </w:r>
      <w:r w:rsidR="00E96883">
        <w:rPr>
          <w:rFonts w:ascii="Verdana" w:hAnsi="Verdana"/>
          <w:sz w:val="20"/>
          <w:szCs w:val="20"/>
        </w:rPr>
        <w:t xml:space="preserve"> società </w:t>
      </w:r>
      <w:r w:rsidR="00E96883">
        <w:rPr>
          <w:rFonts w:ascii="Verdana" w:hAnsi="Verdana"/>
          <w:color w:val="333333"/>
          <w:sz w:val="20"/>
          <w:szCs w:val="20"/>
        </w:rPr>
        <w:t>SA.MI. S.R.L. ha prodotto l</w:t>
      </w:r>
      <w:r w:rsidR="00B170BB">
        <w:rPr>
          <w:rFonts w:ascii="Verdana" w:hAnsi="Verdana"/>
          <w:color w:val="333333"/>
          <w:sz w:val="20"/>
          <w:szCs w:val="20"/>
        </w:rPr>
        <w:t>’offerta economica</w:t>
      </w:r>
      <w:r w:rsidR="00F872F4">
        <w:rPr>
          <w:rFonts w:ascii="Verdana" w:hAnsi="Verdana"/>
          <w:color w:val="333333"/>
          <w:sz w:val="20"/>
          <w:szCs w:val="20"/>
        </w:rPr>
        <w:t>.</w:t>
      </w:r>
    </w:p>
    <w:p w14:paraId="00B1BB8B" w14:textId="757744D6" w:rsidR="005E7D9E" w:rsidRDefault="00F872F4" w:rsidP="00E96883">
      <w:p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Il Seggio di </w:t>
      </w:r>
      <w:r w:rsidR="00F349AD">
        <w:rPr>
          <w:rFonts w:ascii="Verdana" w:hAnsi="Verdana"/>
          <w:color w:val="333333"/>
          <w:sz w:val="20"/>
          <w:szCs w:val="20"/>
        </w:rPr>
        <w:t>G</w:t>
      </w:r>
      <w:r>
        <w:rPr>
          <w:rFonts w:ascii="Verdana" w:hAnsi="Verdana"/>
          <w:color w:val="333333"/>
          <w:sz w:val="20"/>
          <w:szCs w:val="20"/>
        </w:rPr>
        <w:t>ara</w:t>
      </w:r>
      <w:r w:rsidR="00F349AD"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t xml:space="preserve"> approva</w:t>
      </w:r>
      <w:r w:rsidR="00F349AD">
        <w:rPr>
          <w:rFonts w:ascii="Verdana" w:hAnsi="Verdana"/>
          <w:color w:val="333333"/>
          <w:sz w:val="20"/>
          <w:szCs w:val="20"/>
        </w:rPr>
        <w:t>ta</w:t>
      </w:r>
      <w:r>
        <w:rPr>
          <w:rFonts w:ascii="Verdana" w:hAnsi="Verdana"/>
          <w:color w:val="333333"/>
          <w:sz w:val="20"/>
          <w:szCs w:val="20"/>
        </w:rPr>
        <w:t xml:space="preserve"> la docum</w:t>
      </w:r>
      <w:r w:rsidR="00F349AD">
        <w:rPr>
          <w:rFonts w:ascii="Verdana" w:hAnsi="Verdana"/>
          <w:color w:val="333333"/>
          <w:sz w:val="20"/>
          <w:szCs w:val="20"/>
        </w:rPr>
        <w:t xml:space="preserve">entazione </w:t>
      </w:r>
      <w:r>
        <w:rPr>
          <w:rFonts w:ascii="Verdana" w:hAnsi="Verdana"/>
          <w:color w:val="333333"/>
          <w:sz w:val="20"/>
          <w:szCs w:val="20"/>
        </w:rPr>
        <w:t>ammi</w:t>
      </w:r>
      <w:r w:rsidR="00F349AD">
        <w:rPr>
          <w:rFonts w:ascii="Verdana" w:hAnsi="Verdana"/>
          <w:color w:val="333333"/>
          <w:sz w:val="20"/>
          <w:szCs w:val="20"/>
        </w:rPr>
        <w:t xml:space="preserve">nistrativa, prodotta in via integrativa dalla SA.MI. S.R.L in base al Soccorso Istruttorio, procede all’ </w:t>
      </w:r>
      <w:r w:rsidR="00F349AD" w:rsidRPr="00954F70">
        <w:rPr>
          <w:rFonts w:ascii="Verdana" w:hAnsi="Verdana"/>
          <w:color w:val="333333"/>
          <w:sz w:val="20"/>
          <w:szCs w:val="20"/>
        </w:rPr>
        <w:t>apertura dell’offerta economica e al conseguente esame della medesima, operazione eseguita sulla piattaforma MEPA in applicazione del criterio del minore ribasso</w:t>
      </w:r>
      <w:r w:rsidR="00F349AD">
        <w:rPr>
          <w:rFonts w:ascii="Verdana" w:hAnsi="Verdana"/>
          <w:color w:val="333333"/>
          <w:sz w:val="20"/>
          <w:szCs w:val="20"/>
        </w:rPr>
        <w:t xml:space="preserve">, che è stato stabilito </w:t>
      </w:r>
      <w:r w:rsidR="001B2FBB">
        <w:rPr>
          <w:rFonts w:ascii="Verdana" w:hAnsi="Verdana"/>
          <w:color w:val="333333"/>
          <w:sz w:val="20"/>
          <w:szCs w:val="20"/>
        </w:rPr>
        <w:t xml:space="preserve">mediante </w:t>
      </w:r>
      <w:r w:rsidR="00F349AD">
        <w:rPr>
          <w:rFonts w:ascii="Verdana" w:hAnsi="Verdana"/>
          <w:color w:val="333333"/>
          <w:sz w:val="20"/>
          <w:szCs w:val="20"/>
        </w:rPr>
        <w:t>la determinazione regionale di indizione della procedura, n. 123 del giorno 08.09.2021.</w:t>
      </w:r>
    </w:p>
    <w:p w14:paraId="25143B48" w14:textId="3C0EC9D0" w:rsidR="00CC5EEF" w:rsidRPr="00954F70" w:rsidRDefault="00CC5EEF" w:rsidP="00E96883">
      <w:p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Il Seggio di </w:t>
      </w:r>
      <w:r w:rsidRPr="00954F70">
        <w:rPr>
          <w:rFonts w:ascii="Verdana" w:hAnsi="Verdana"/>
          <w:color w:val="333333"/>
          <w:sz w:val="20"/>
          <w:szCs w:val="20"/>
        </w:rPr>
        <w:t>Gara accerta che:</w:t>
      </w:r>
    </w:p>
    <w:p w14:paraId="4F92D80C" w14:textId="7D4B16DD" w:rsidR="00966A3B" w:rsidRPr="00966A3B" w:rsidRDefault="00966A3B" w:rsidP="00966A3B">
      <w:pPr>
        <w:pStyle w:val="Paragrafoelenco"/>
        <w:numPr>
          <w:ilvl w:val="0"/>
          <w:numId w:val="3"/>
        </w:num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966A3B">
        <w:rPr>
          <w:rFonts w:ascii="Verdana" w:hAnsi="Verdana"/>
          <w:color w:val="333333"/>
          <w:sz w:val="20"/>
          <w:szCs w:val="20"/>
        </w:rPr>
        <w:t>l’offerta economica è sottoscritta digitalmente</w:t>
      </w:r>
    </w:p>
    <w:p w14:paraId="4186499F" w14:textId="0CB40C97" w:rsidR="00966A3B" w:rsidRPr="00966A3B" w:rsidRDefault="00966A3B" w:rsidP="003C0BEE">
      <w:pPr>
        <w:pStyle w:val="Paragrafoelenco"/>
        <w:numPr>
          <w:ilvl w:val="0"/>
          <w:numId w:val="3"/>
        </w:numPr>
        <w:tabs>
          <w:tab w:val="left" w:pos="4536"/>
        </w:tabs>
        <w:spacing w:line="240" w:lineRule="auto"/>
        <w:jc w:val="both"/>
        <w:rPr>
          <w:rFonts w:ascii="Verdana" w:hAnsi="Verdana"/>
          <w:color w:val="333333"/>
          <w:sz w:val="20"/>
          <w:szCs w:val="20"/>
        </w:rPr>
      </w:pPr>
      <w:r w:rsidRPr="00966A3B">
        <w:rPr>
          <w:rFonts w:ascii="Verdana" w:hAnsi="Verdana"/>
          <w:color w:val="333333"/>
          <w:sz w:val="20"/>
          <w:szCs w:val="20"/>
        </w:rPr>
        <w:t xml:space="preserve">l’oggetto dell’appalto è: </w:t>
      </w:r>
      <w:r>
        <w:rPr>
          <w:rFonts w:ascii="Verdana" w:hAnsi="Verdana"/>
          <w:color w:val="333333"/>
          <w:sz w:val="20"/>
          <w:szCs w:val="20"/>
        </w:rPr>
        <w:t xml:space="preserve">lavori inquadrati in </w:t>
      </w:r>
      <w:r w:rsidRPr="00966A3B">
        <w:rPr>
          <w:rFonts w:ascii="Verdana" w:hAnsi="Verdana"/>
          <w:color w:val="333333"/>
          <w:sz w:val="20"/>
          <w:szCs w:val="20"/>
        </w:rPr>
        <w:t xml:space="preserve">OG1 Edifici civili e industriali </w:t>
      </w:r>
    </w:p>
    <w:p w14:paraId="1818E61E" w14:textId="3C6574C4" w:rsidR="00CC5EEF" w:rsidRDefault="00CC5EEF" w:rsidP="003C0BEE">
      <w:pPr>
        <w:pStyle w:val="Paragrafoelenco"/>
        <w:numPr>
          <w:ilvl w:val="0"/>
          <w:numId w:val="3"/>
        </w:numPr>
        <w:spacing w:before="120"/>
        <w:jc w:val="both"/>
        <w:rPr>
          <w:rFonts w:ascii="Verdana" w:hAnsi="Verdana"/>
          <w:color w:val="333333"/>
          <w:sz w:val="20"/>
          <w:szCs w:val="20"/>
        </w:rPr>
      </w:pPr>
      <w:bookmarkStart w:id="0" w:name="_Hlk85632473"/>
      <w:r w:rsidRPr="003C0BEE">
        <w:rPr>
          <w:rFonts w:ascii="Verdana" w:hAnsi="Verdana"/>
          <w:sz w:val="20"/>
          <w:szCs w:val="20"/>
        </w:rPr>
        <w:t>i</w:t>
      </w:r>
      <w:r w:rsidR="00E6079E" w:rsidRPr="003C0BEE">
        <w:rPr>
          <w:rFonts w:ascii="Verdana" w:hAnsi="Verdana"/>
          <w:sz w:val="20"/>
          <w:szCs w:val="20"/>
        </w:rPr>
        <w:t>l ribasso offerto dalla</w:t>
      </w:r>
      <w:r w:rsidR="00E6079E" w:rsidRPr="003C0BEE">
        <w:rPr>
          <w:rFonts w:ascii="Verdana" w:hAnsi="Verdana"/>
          <w:color w:val="333333"/>
          <w:sz w:val="20"/>
          <w:szCs w:val="20"/>
        </w:rPr>
        <w:t xml:space="preserve"> SA.MI. S.R.L. è pari </w:t>
      </w:r>
      <w:r w:rsidR="003C46FD" w:rsidRPr="003C0BEE">
        <w:rPr>
          <w:rFonts w:ascii="Verdana" w:hAnsi="Verdana"/>
          <w:color w:val="333333"/>
          <w:sz w:val="20"/>
          <w:szCs w:val="20"/>
        </w:rPr>
        <w:t xml:space="preserve">al </w:t>
      </w:r>
      <w:r w:rsidR="00E6079E" w:rsidRPr="003C0BEE">
        <w:rPr>
          <w:rFonts w:ascii="Verdana" w:hAnsi="Verdana"/>
          <w:color w:val="333333"/>
          <w:sz w:val="20"/>
          <w:szCs w:val="20"/>
        </w:rPr>
        <w:t>10,0</w:t>
      </w:r>
      <w:r w:rsidRPr="003C0BEE">
        <w:rPr>
          <w:rFonts w:ascii="Verdana" w:hAnsi="Verdana"/>
          <w:color w:val="333333"/>
          <w:sz w:val="20"/>
          <w:szCs w:val="20"/>
        </w:rPr>
        <w:t>4</w:t>
      </w:r>
      <w:r w:rsidR="00E6079E" w:rsidRPr="003C0BEE">
        <w:rPr>
          <w:rFonts w:ascii="Verdana" w:hAnsi="Verdana"/>
          <w:color w:val="333333"/>
          <w:sz w:val="20"/>
          <w:szCs w:val="20"/>
        </w:rPr>
        <w:t>%</w:t>
      </w:r>
      <w:r w:rsidR="003C46FD" w:rsidRPr="003C0BEE">
        <w:rPr>
          <w:rFonts w:ascii="Verdana" w:hAnsi="Verdana"/>
          <w:color w:val="333333"/>
          <w:sz w:val="20"/>
          <w:szCs w:val="20"/>
        </w:rPr>
        <w:t xml:space="preserve"> (dieci //04) </w:t>
      </w:r>
      <w:r w:rsidRPr="003C0BEE">
        <w:rPr>
          <w:rFonts w:ascii="Verdana" w:hAnsi="Verdana"/>
          <w:color w:val="333333"/>
          <w:sz w:val="20"/>
          <w:szCs w:val="20"/>
        </w:rPr>
        <w:t xml:space="preserve">della base d’asta per la stipulazione dell’Accordo Quadro, </w:t>
      </w:r>
      <w:r w:rsidR="001B744B" w:rsidRPr="003C0BEE">
        <w:rPr>
          <w:rFonts w:ascii="Verdana" w:hAnsi="Verdana"/>
          <w:color w:val="333333"/>
          <w:sz w:val="20"/>
          <w:szCs w:val="20"/>
        </w:rPr>
        <w:t xml:space="preserve">a sua volta </w:t>
      </w:r>
      <w:r w:rsidRPr="003C0BEE">
        <w:rPr>
          <w:rFonts w:ascii="Verdana" w:hAnsi="Verdana"/>
          <w:color w:val="333333"/>
          <w:sz w:val="20"/>
          <w:szCs w:val="20"/>
        </w:rPr>
        <w:t xml:space="preserve">pari a € 700.000,00, </w:t>
      </w:r>
      <w:r w:rsidR="001B744B" w:rsidRPr="003C0BEE">
        <w:rPr>
          <w:rFonts w:ascii="Verdana" w:hAnsi="Verdana"/>
          <w:color w:val="333333"/>
          <w:sz w:val="20"/>
          <w:szCs w:val="20"/>
        </w:rPr>
        <w:t xml:space="preserve">(settecentomila//00) </w:t>
      </w:r>
      <w:r w:rsidRPr="003C0BEE">
        <w:rPr>
          <w:rFonts w:ascii="Verdana" w:hAnsi="Verdana"/>
          <w:color w:val="333333"/>
          <w:sz w:val="20"/>
          <w:szCs w:val="20"/>
        </w:rPr>
        <w:t xml:space="preserve">somma alla quale </w:t>
      </w:r>
      <w:proofErr w:type="spellStart"/>
      <w:r w:rsidRPr="003C0BEE">
        <w:rPr>
          <w:rFonts w:ascii="Verdana" w:hAnsi="Verdana"/>
          <w:color w:val="333333"/>
          <w:sz w:val="20"/>
          <w:szCs w:val="20"/>
        </w:rPr>
        <w:t>devesi</w:t>
      </w:r>
      <w:proofErr w:type="spellEnd"/>
      <w:r w:rsidRPr="003C0BEE">
        <w:rPr>
          <w:rFonts w:ascii="Verdana" w:hAnsi="Verdana"/>
          <w:color w:val="333333"/>
          <w:sz w:val="20"/>
          <w:szCs w:val="20"/>
        </w:rPr>
        <w:t xml:space="preserve"> aggiungere la spesa </w:t>
      </w:r>
      <w:r w:rsidR="00966A3B" w:rsidRPr="003C0BEE">
        <w:rPr>
          <w:rFonts w:ascii="Verdana" w:hAnsi="Verdana"/>
          <w:color w:val="333333"/>
          <w:sz w:val="20"/>
          <w:szCs w:val="20"/>
        </w:rPr>
        <w:t>pari a € 14.000,00 (quattordicimila//00) per gli oneri per la sicurezza</w:t>
      </w:r>
      <w:r w:rsidR="00954F70">
        <w:rPr>
          <w:rFonts w:ascii="Verdana" w:hAnsi="Verdana"/>
          <w:color w:val="333333"/>
          <w:sz w:val="20"/>
          <w:szCs w:val="20"/>
        </w:rPr>
        <w:t>,</w:t>
      </w:r>
      <w:r w:rsidR="00966A3B" w:rsidRPr="003C0BEE">
        <w:rPr>
          <w:rFonts w:ascii="Verdana" w:hAnsi="Verdana"/>
          <w:color w:val="333333"/>
          <w:sz w:val="20"/>
          <w:szCs w:val="20"/>
        </w:rPr>
        <w:t xml:space="preserve"> non soggetti a ribasso</w:t>
      </w:r>
    </w:p>
    <w:bookmarkEnd w:id="0"/>
    <w:p w14:paraId="422BBA3D" w14:textId="618BE6A9" w:rsidR="003C0BEE" w:rsidRPr="009E60F2" w:rsidRDefault="003C0BEE" w:rsidP="003C0BEE">
      <w:pPr>
        <w:pStyle w:val="Paragrafoelenco"/>
        <w:numPr>
          <w:ilvl w:val="0"/>
          <w:numId w:val="3"/>
        </w:numPr>
        <w:spacing w:before="12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costi per la manodopera </w:t>
      </w:r>
      <w:r w:rsidR="00B369E7">
        <w:rPr>
          <w:rFonts w:ascii="Verdana" w:hAnsi="Verdana"/>
          <w:sz w:val="20"/>
          <w:szCs w:val="20"/>
        </w:rPr>
        <w:t xml:space="preserve">occupata nell’appalto </w:t>
      </w:r>
      <w:r>
        <w:rPr>
          <w:rFonts w:ascii="Verdana" w:hAnsi="Verdana"/>
          <w:sz w:val="20"/>
          <w:szCs w:val="20"/>
        </w:rPr>
        <w:t xml:space="preserve">sono pari a € 280.000,00 (duecentottantamila//00) </w:t>
      </w:r>
    </w:p>
    <w:p w14:paraId="4BA24B4B" w14:textId="2F5D1BFD" w:rsidR="009E60F2" w:rsidRDefault="009E60F2" w:rsidP="009E60F2">
      <w:pPr>
        <w:spacing w:before="120"/>
        <w:jc w:val="both"/>
        <w:rPr>
          <w:rFonts w:ascii="Verdana" w:hAnsi="Verdana"/>
          <w:color w:val="333333"/>
          <w:sz w:val="20"/>
          <w:szCs w:val="20"/>
        </w:rPr>
      </w:pPr>
      <w:bookmarkStart w:id="1" w:name="_Hlk85631150"/>
      <w:r>
        <w:rPr>
          <w:rFonts w:ascii="Verdana" w:hAnsi="Verdana"/>
          <w:color w:val="333333"/>
          <w:sz w:val="20"/>
          <w:szCs w:val="20"/>
        </w:rPr>
        <w:lastRenderedPageBreak/>
        <w:t xml:space="preserve">Quindi, ritenuta la regolarità e la </w:t>
      </w:r>
      <w:proofErr w:type="spellStart"/>
      <w:r>
        <w:rPr>
          <w:rFonts w:ascii="Verdana" w:hAnsi="Verdana"/>
          <w:color w:val="333333"/>
          <w:sz w:val="20"/>
          <w:szCs w:val="20"/>
        </w:rPr>
        <w:t>accoglibilità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dell</w:t>
      </w:r>
      <w:r w:rsidRPr="00966A3B">
        <w:rPr>
          <w:rFonts w:ascii="Verdana" w:hAnsi="Verdana"/>
          <w:color w:val="333333"/>
          <w:sz w:val="20"/>
          <w:szCs w:val="20"/>
        </w:rPr>
        <w:t>’offerta economica</w:t>
      </w:r>
      <w:r>
        <w:rPr>
          <w:rFonts w:ascii="Verdana" w:hAnsi="Verdana"/>
          <w:color w:val="333333"/>
          <w:sz w:val="20"/>
          <w:szCs w:val="20"/>
        </w:rPr>
        <w:t>,</w:t>
      </w:r>
      <w:r w:rsidRPr="00966A3B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 xml:space="preserve">il Seggio di Gara la approva, </w:t>
      </w:r>
      <w:r w:rsidR="001D4AFB">
        <w:rPr>
          <w:rFonts w:ascii="Verdana" w:hAnsi="Verdana"/>
          <w:color w:val="333333"/>
          <w:sz w:val="20"/>
          <w:szCs w:val="20"/>
        </w:rPr>
        <w:t xml:space="preserve">dando atto che il sistema </w:t>
      </w:r>
      <w:r>
        <w:rPr>
          <w:rFonts w:ascii="Verdana" w:hAnsi="Verdana"/>
          <w:color w:val="333333"/>
          <w:sz w:val="20"/>
          <w:szCs w:val="20"/>
        </w:rPr>
        <w:t xml:space="preserve">MEPA </w:t>
      </w:r>
      <w:r w:rsidR="001D4AFB">
        <w:rPr>
          <w:rFonts w:ascii="Verdana" w:hAnsi="Verdana"/>
          <w:color w:val="333333"/>
          <w:sz w:val="20"/>
          <w:szCs w:val="20"/>
        </w:rPr>
        <w:t xml:space="preserve">ha regolarmente ordinato </w:t>
      </w:r>
      <w:r>
        <w:rPr>
          <w:rFonts w:ascii="Verdana" w:hAnsi="Verdana"/>
          <w:color w:val="333333"/>
          <w:sz w:val="20"/>
          <w:szCs w:val="20"/>
        </w:rPr>
        <w:t>la graduatoria delle offerte, nella quale l’offerta economica della società SA.MI. S.R.L. è collocata al primo posto.</w:t>
      </w:r>
    </w:p>
    <w:p w14:paraId="176BCE31" w14:textId="40E465B1" w:rsidR="00B05E35" w:rsidRDefault="009E60F2" w:rsidP="009E60F2">
      <w:pPr>
        <w:spacing w:before="120"/>
        <w:jc w:val="both"/>
        <w:rPr>
          <w:rFonts w:ascii="Verdana" w:hAnsi="Verdana" w:cs="Verdana"/>
          <w:sz w:val="20"/>
          <w:szCs w:val="20"/>
          <w:lang w:eastAsia="ar-SA"/>
        </w:rPr>
      </w:pPr>
      <w:r w:rsidRPr="00AA70DB">
        <w:rPr>
          <w:rFonts w:ascii="Verdana" w:hAnsi="Verdana"/>
          <w:color w:val="333333"/>
          <w:sz w:val="20"/>
          <w:szCs w:val="20"/>
        </w:rPr>
        <w:t xml:space="preserve">Si procede quindi </w:t>
      </w:r>
      <w:bookmarkStart w:id="2" w:name="_Hlk85631459"/>
      <w:r w:rsidRPr="00AA70DB">
        <w:rPr>
          <w:rFonts w:ascii="Verdana" w:hAnsi="Verdana"/>
          <w:color w:val="333333"/>
          <w:sz w:val="20"/>
          <w:szCs w:val="20"/>
        </w:rPr>
        <w:t xml:space="preserve">alla </w:t>
      </w:r>
      <w:r w:rsidR="00AA70DB" w:rsidRPr="00AA70DB">
        <w:rPr>
          <w:rFonts w:ascii="Verdana" w:hAnsi="Verdana"/>
          <w:color w:val="333333"/>
          <w:sz w:val="20"/>
          <w:szCs w:val="20"/>
        </w:rPr>
        <w:t xml:space="preserve">aggiudicazione </w:t>
      </w:r>
      <w:r w:rsidRPr="00AA70DB">
        <w:rPr>
          <w:rFonts w:ascii="Verdana" w:hAnsi="Verdana"/>
          <w:color w:val="333333"/>
          <w:sz w:val="20"/>
          <w:szCs w:val="20"/>
        </w:rPr>
        <w:t xml:space="preserve">provvisoria </w:t>
      </w:r>
      <w:r w:rsidR="00F81585">
        <w:rPr>
          <w:rFonts w:ascii="Verdana" w:hAnsi="Verdana"/>
          <w:color w:val="333333"/>
          <w:sz w:val="20"/>
          <w:szCs w:val="20"/>
        </w:rPr>
        <w:t xml:space="preserve">della procedura negoziata </w:t>
      </w:r>
      <w:r w:rsidRPr="00AA70DB">
        <w:rPr>
          <w:rFonts w:ascii="Verdana" w:hAnsi="Verdana"/>
          <w:color w:val="333333"/>
          <w:sz w:val="20"/>
          <w:szCs w:val="20"/>
        </w:rPr>
        <w:t>sul MEPA a favore della SA.MI. S.R.L.</w:t>
      </w:r>
      <w:r w:rsidRPr="00AA70DB">
        <w:rPr>
          <w:rFonts w:ascii="Verdana" w:hAnsi="Verdana"/>
          <w:sz w:val="20"/>
          <w:szCs w:val="20"/>
        </w:rPr>
        <w:t xml:space="preserve"> </w:t>
      </w:r>
      <w:r w:rsidRPr="00AA70DB">
        <w:rPr>
          <w:rFonts w:ascii="Verdana" w:hAnsi="Verdana" w:cs="Verdana"/>
          <w:sz w:val="20"/>
          <w:szCs w:val="20"/>
          <w:lang w:eastAsia="ar-SA"/>
        </w:rPr>
        <w:t xml:space="preserve"> con sede legale in via Discesa Porta Marina n</w:t>
      </w:r>
      <w:r w:rsidRPr="003C6290">
        <w:rPr>
          <w:rFonts w:ascii="Verdana" w:hAnsi="Verdana" w:cs="Verdana"/>
          <w:sz w:val="20"/>
          <w:szCs w:val="20"/>
          <w:lang w:eastAsia="ar-SA"/>
        </w:rPr>
        <w:t xml:space="preserve">.2 </w:t>
      </w:r>
      <w:r>
        <w:rPr>
          <w:rFonts w:ascii="Verdana" w:hAnsi="Verdana" w:cs="Verdana"/>
          <w:sz w:val="20"/>
          <w:szCs w:val="20"/>
          <w:lang w:eastAsia="ar-SA"/>
        </w:rPr>
        <w:t xml:space="preserve">- </w:t>
      </w:r>
      <w:r w:rsidRPr="003C6290">
        <w:rPr>
          <w:rFonts w:ascii="Verdana" w:hAnsi="Verdana" w:cs="Verdana"/>
          <w:sz w:val="20"/>
          <w:szCs w:val="20"/>
          <w:lang w:eastAsia="ar-SA"/>
        </w:rPr>
        <w:t>CAP 88100</w:t>
      </w:r>
      <w:r>
        <w:rPr>
          <w:rFonts w:ascii="Verdana" w:hAnsi="Verdana" w:cs="Verdana"/>
          <w:sz w:val="20"/>
          <w:szCs w:val="20"/>
          <w:lang w:eastAsia="ar-SA"/>
        </w:rPr>
        <w:t xml:space="preserve">- </w:t>
      </w:r>
      <w:r w:rsidRPr="003C6290">
        <w:rPr>
          <w:rFonts w:ascii="Verdana" w:hAnsi="Verdana" w:cs="Verdana"/>
          <w:sz w:val="20"/>
          <w:szCs w:val="20"/>
          <w:lang w:eastAsia="ar-SA"/>
        </w:rPr>
        <w:t>in Catanzaro, partita IVA 022216960795</w:t>
      </w:r>
      <w:bookmarkEnd w:id="2"/>
      <w:r w:rsidR="00AA70DB">
        <w:rPr>
          <w:rFonts w:ascii="Verdana" w:hAnsi="Verdana" w:cs="Verdana"/>
          <w:sz w:val="20"/>
          <w:szCs w:val="20"/>
          <w:lang w:eastAsia="ar-SA"/>
        </w:rPr>
        <w:t>,</w:t>
      </w:r>
      <w:r w:rsidR="00F81585">
        <w:rPr>
          <w:rFonts w:ascii="Verdana" w:hAnsi="Verdana" w:cs="Verdana"/>
          <w:sz w:val="20"/>
          <w:szCs w:val="20"/>
          <w:lang w:eastAsia="ar-SA"/>
        </w:rPr>
        <w:t xml:space="preserve"> </w:t>
      </w:r>
      <w:r w:rsidR="00AA70DB">
        <w:rPr>
          <w:rFonts w:ascii="Verdana" w:hAnsi="Verdana" w:cs="Verdana"/>
          <w:sz w:val="20"/>
          <w:szCs w:val="20"/>
          <w:lang w:eastAsia="ar-SA"/>
        </w:rPr>
        <w:t>e si dà atto che l’UTR e</w:t>
      </w:r>
      <w:r w:rsidR="00B05E35" w:rsidRPr="006131CD">
        <w:rPr>
          <w:rFonts w:ascii="Verdana" w:hAnsi="Verdana"/>
          <w:bCs/>
          <w:sz w:val="20"/>
          <w:szCs w:val="20"/>
        </w:rPr>
        <w:t>seguir</w:t>
      </w:r>
      <w:r w:rsidR="00AA70DB">
        <w:rPr>
          <w:rFonts w:ascii="Verdana" w:hAnsi="Verdana"/>
          <w:bCs/>
          <w:sz w:val="20"/>
          <w:szCs w:val="20"/>
        </w:rPr>
        <w:t>à</w:t>
      </w:r>
      <w:r w:rsidR="00B05E35" w:rsidRPr="006131CD">
        <w:rPr>
          <w:rFonts w:ascii="Verdana" w:hAnsi="Verdana"/>
          <w:bCs/>
          <w:sz w:val="20"/>
          <w:szCs w:val="20"/>
        </w:rPr>
        <w:t xml:space="preserve"> i controlli di rito in relazione alla </w:t>
      </w:r>
      <w:r w:rsidR="00B05E35" w:rsidRPr="00047092">
        <w:rPr>
          <w:rFonts w:ascii="Verdana" w:hAnsi="Verdana" w:cs="Verdana"/>
          <w:sz w:val="20"/>
          <w:szCs w:val="20"/>
          <w:lang w:eastAsia="ar-SA"/>
        </w:rPr>
        <w:t>SA.MI. SRL</w:t>
      </w:r>
      <w:r w:rsidR="00F81585">
        <w:rPr>
          <w:rFonts w:ascii="Verdana" w:hAnsi="Verdana" w:cs="Verdana"/>
          <w:sz w:val="20"/>
          <w:szCs w:val="20"/>
          <w:lang w:eastAsia="ar-SA"/>
        </w:rPr>
        <w:t xml:space="preserve">, tenendo conto che, solo in caso di esito favorevole degli stessi, la Stazione Appaltante potrà provvedere alla aggiudicazione definitiva </w:t>
      </w:r>
      <w:r w:rsidR="00F81585">
        <w:rPr>
          <w:rFonts w:ascii="Verdana" w:hAnsi="Verdana"/>
          <w:color w:val="333333"/>
          <w:sz w:val="20"/>
          <w:szCs w:val="20"/>
        </w:rPr>
        <w:t>della procedura negoziata e alla successiva stipulazione dell’Accordo Quadro</w:t>
      </w:r>
      <w:r w:rsidR="001D38FD">
        <w:rPr>
          <w:rFonts w:ascii="Verdana" w:hAnsi="Verdana"/>
          <w:color w:val="333333"/>
          <w:sz w:val="20"/>
          <w:szCs w:val="20"/>
        </w:rPr>
        <w:t xml:space="preserve"> con la </w:t>
      </w:r>
      <w:r w:rsidR="001D38FD" w:rsidRPr="00AA70DB">
        <w:rPr>
          <w:rFonts w:ascii="Verdana" w:hAnsi="Verdana"/>
          <w:color w:val="333333"/>
          <w:sz w:val="20"/>
          <w:szCs w:val="20"/>
        </w:rPr>
        <w:t>SA.MI. S.R.L.</w:t>
      </w:r>
      <w:r w:rsidR="00F81585">
        <w:rPr>
          <w:rFonts w:ascii="Verdana" w:hAnsi="Verdana"/>
          <w:color w:val="333333"/>
          <w:sz w:val="20"/>
          <w:szCs w:val="20"/>
        </w:rPr>
        <w:t>.</w:t>
      </w:r>
    </w:p>
    <w:p w14:paraId="57236D3F" w14:textId="05D8C88A" w:rsidR="009E60F2" w:rsidRDefault="009E60F2" w:rsidP="009E60F2">
      <w:pPr>
        <w:spacing w:before="120"/>
        <w:jc w:val="both"/>
        <w:rPr>
          <w:rFonts w:ascii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Successivamente</w:t>
      </w:r>
      <w:r w:rsidR="005A7707">
        <w:rPr>
          <w:rFonts w:ascii="Verdana" w:hAnsi="Verdana" w:cs="Verdana"/>
          <w:sz w:val="20"/>
          <w:szCs w:val="20"/>
          <w:lang w:eastAsia="ar-SA"/>
        </w:rPr>
        <w:t>,</w:t>
      </w:r>
      <w:r>
        <w:rPr>
          <w:rFonts w:ascii="Verdana" w:hAnsi="Verdana" w:cs="Verdana"/>
          <w:sz w:val="20"/>
          <w:szCs w:val="20"/>
          <w:lang w:eastAsia="ar-SA"/>
        </w:rPr>
        <w:t xml:space="preserve"> mediante </w:t>
      </w:r>
      <w:r>
        <w:rPr>
          <w:rFonts w:ascii="Verdana" w:hAnsi="Verdana"/>
          <w:color w:val="333333"/>
          <w:sz w:val="20"/>
          <w:szCs w:val="20"/>
        </w:rPr>
        <w:t>la procedura MEPA</w:t>
      </w:r>
      <w:r w:rsidR="005A7707">
        <w:rPr>
          <w:rFonts w:ascii="Verdana" w:hAnsi="Verdana"/>
          <w:color w:val="333333"/>
          <w:sz w:val="20"/>
          <w:szCs w:val="20"/>
        </w:rPr>
        <w:t xml:space="preserve">, </w:t>
      </w:r>
      <w:r w:rsidR="005A7707">
        <w:rPr>
          <w:rFonts w:ascii="Verdana" w:hAnsi="Verdana" w:cs="Verdana"/>
          <w:sz w:val="20"/>
          <w:szCs w:val="20"/>
          <w:lang w:eastAsia="ar-SA"/>
        </w:rPr>
        <w:t xml:space="preserve">il Seggio di Gara comunica al concorrente </w:t>
      </w:r>
      <w:r w:rsidR="005A7707">
        <w:rPr>
          <w:rFonts w:ascii="Verdana" w:hAnsi="Verdana"/>
          <w:color w:val="333333"/>
          <w:sz w:val="20"/>
          <w:szCs w:val="20"/>
        </w:rPr>
        <w:t>SA.MI. S.R.L.</w:t>
      </w:r>
      <w:r>
        <w:rPr>
          <w:rFonts w:ascii="Verdana" w:hAnsi="Verdana"/>
          <w:color w:val="333333"/>
          <w:sz w:val="20"/>
          <w:szCs w:val="20"/>
        </w:rPr>
        <w:t xml:space="preserve"> la graduatoria finale </w:t>
      </w:r>
      <w:r w:rsidR="007044A0">
        <w:rPr>
          <w:rFonts w:ascii="Verdana" w:hAnsi="Verdana"/>
          <w:color w:val="333333"/>
          <w:sz w:val="20"/>
          <w:szCs w:val="20"/>
        </w:rPr>
        <w:t xml:space="preserve">relativa alla </w:t>
      </w:r>
      <w:r w:rsidR="005A7707">
        <w:rPr>
          <w:rFonts w:ascii="Verdana" w:hAnsi="Verdana"/>
          <w:color w:val="333333"/>
          <w:sz w:val="20"/>
          <w:szCs w:val="20"/>
        </w:rPr>
        <w:t xml:space="preserve">procedura negoziata di cui al CIG </w:t>
      </w:r>
      <w:r w:rsidR="007044A0">
        <w:rPr>
          <w:rFonts w:ascii="Verdana" w:hAnsi="Verdana"/>
          <w:sz w:val="20"/>
          <w:szCs w:val="20"/>
        </w:rPr>
        <w:t xml:space="preserve">8865119F9D </w:t>
      </w:r>
      <w:r>
        <w:rPr>
          <w:rFonts w:ascii="Verdana" w:hAnsi="Verdana"/>
          <w:color w:val="333333"/>
          <w:sz w:val="20"/>
          <w:szCs w:val="20"/>
        </w:rPr>
        <w:t xml:space="preserve">e la </w:t>
      </w:r>
      <w:r w:rsidR="007044A0">
        <w:rPr>
          <w:rFonts w:ascii="Verdana" w:hAnsi="Verdana"/>
          <w:color w:val="333333"/>
          <w:sz w:val="20"/>
          <w:szCs w:val="20"/>
        </w:rPr>
        <w:t xml:space="preserve">conseguente </w:t>
      </w:r>
      <w:r>
        <w:rPr>
          <w:rFonts w:ascii="Verdana" w:hAnsi="Verdana" w:cs="Verdana"/>
          <w:sz w:val="20"/>
          <w:szCs w:val="20"/>
          <w:lang w:eastAsia="ar-SA"/>
        </w:rPr>
        <w:t>aggiudicazione provvisoria a</w:t>
      </w:r>
      <w:r w:rsidR="005A7707">
        <w:rPr>
          <w:rFonts w:ascii="Verdana" w:hAnsi="Verdana" w:cs="Verdana"/>
          <w:sz w:val="20"/>
          <w:szCs w:val="20"/>
          <w:lang w:eastAsia="ar-SA"/>
        </w:rPr>
        <w:t xml:space="preserve"> suo</w:t>
      </w:r>
      <w:r>
        <w:rPr>
          <w:rFonts w:ascii="Verdana" w:hAnsi="Verdana" w:cs="Verdana"/>
          <w:sz w:val="20"/>
          <w:szCs w:val="20"/>
          <w:lang w:eastAsia="ar-SA"/>
        </w:rPr>
        <w:t xml:space="preserve"> favore</w:t>
      </w:r>
      <w:r w:rsidR="005A7707">
        <w:rPr>
          <w:rFonts w:ascii="Verdana" w:hAnsi="Verdana" w:cs="Verdana"/>
          <w:sz w:val="20"/>
          <w:szCs w:val="20"/>
          <w:lang w:eastAsia="ar-SA"/>
        </w:rPr>
        <w:t>.</w:t>
      </w:r>
      <w:r w:rsidRPr="009E60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 xml:space="preserve"> </w:t>
      </w:r>
    </w:p>
    <w:p w14:paraId="272339BB" w14:textId="16213F14" w:rsidR="001609D7" w:rsidRPr="002872EB" w:rsidRDefault="00B041BC" w:rsidP="005E7D9E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Seggio di Gara</w:t>
      </w:r>
      <w:r w:rsidR="003661A0" w:rsidRPr="002872EB">
        <w:rPr>
          <w:rFonts w:ascii="Verdana" w:hAnsi="Verdana"/>
          <w:sz w:val="20"/>
          <w:szCs w:val="20"/>
        </w:rPr>
        <w:t xml:space="preserve"> rimette gli atti alla Stazione Appaltante per il seguito di competenza.</w:t>
      </w:r>
    </w:p>
    <w:p w14:paraId="174C561F" w14:textId="02A5DEE7" w:rsidR="005E7D9E" w:rsidRDefault="005E7D9E" w:rsidP="005E7D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Presidente del Seggio </w:t>
      </w:r>
      <w:r w:rsidR="001E0B86">
        <w:rPr>
          <w:rFonts w:ascii="Verdana" w:hAnsi="Verdana"/>
          <w:sz w:val="20"/>
          <w:szCs w:val="20"/>
        </w:rPr>
        <w:t>di Gara</w:t>
      </w:r>
      <w:r w:rsidR="001E0B86" w:rsidRPr="002872EB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dichiara di </w:t>
      </w:r>
      <w:r w:rsidR="00D10644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chiudere i lavori del seggio stesso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 data odierna </w:t>
      </w:r>
      <w:r w:rsidR="00D10644">
        <w:rPr>
          <w:rFonts w:ascii="Verdana" w:eastAsia="Times New Roman" w:hAnsi="Verdana" w:cs="Times New Roman"/>
          <w:sz w:val="20"/>
          <w:szCs w:val="20"/>
          <w:lang w:eastAsia="it-IT"/>
        </w:rPr>
        <w:t>-20</w:t>
      </w:r>
      <w:r>
        <w:rPr>
          <w:rFonts w:ascii="Verdana" w:hAnsi="Verdana"/>
          <w:sz w:val="20"/>
          <w:szCs w:val="20"/>
        </w:rPr>
        <w:t>.10.2021</w:t>
      </w:r>
      <w:r w:rsidR="00D10644">
        <w:rPr>
          <w:rFonts w:ascii="Verdana" w:hAnsi="Verdana"/>
          <w:sz w:val="20"/>
          <w:szCs w:val="20"/>
        </w:rPr>
        <w:t xml:space="preserve">- </w:t>
      </w:r>
      <w:r w:rsidR="0001728D">
        <w:rPr>
          <w:rFonts w:ascii="Verdana" w:hAnsi="Verdana"/>
          <w:sz w:val="20"/>
          <w:szCs w:val="20"/>
        </w:rPr>
        <w:t>alle</w:t>
      </w:r>
      <w:r>
        <w:rPr>
          <w:rFonts w:ascii="Verdana" w:hAnsi="Verdana"/>
          <w:sz w:val="20"/>
          <w:szCs w:val="20"/>
        </w:rPr>
        <w:t xml:space="preserve"> ore </w:t>
      </w:r>
      <w:r w:rsidR="00D10644">
        <w:rPr>
          <w:rFonts w:ascii="Verdana" w:hAnsi="Verdana"/>
          <w:sz w:val="20"/>
          <w:szCs w:val="20"/>
        </w:rPr>
        <w:t>09:50.</w:t>
      </w:r>
    </w:p>
    <w:bookmarkEnd w:id="1"/>
    <w:p w14:paraId="55F06B71" w14:textId="35B594A3" w:rsidR="005E7D9E" w:rsidRDefault="005E7D9E" w:rsidP="00B9727A">
      <w:pPr>
        <w:shd w:val="clear" w:color="auto" w:fill="FFFFFF"/>
        <w:spacing w:before="60" w:after="6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Letto, confermato e sottoscritto.</w:t>
      </w:r>
    </w:p>
    <w:p w14:paraId="0356A6EB" w14:textId="77777777" w:rsidR="005E7D9E" w:rsidRDefault="005E7D9E" w:rsidP="005E7D9E">
      <w:pPr>
        <w:spacing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Seggio di Gara:</w:t>
      </w:r>
    </w:p>
    <w:p w14:paraId="2E4E492F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Presidente del Seggio di Gara - Dr. Antonino Giuseppe Rizzo ____________</w:t>
      </w:r>
    </w:p>
    <w:p w14:paraId="0C5A5250" w14:textId="77777777" w:rsidR="005E7D9E" w:rsidRDefault="005E7D9E" w:rsidP="005E7D9E">
      <w:pPr>
        <w:spacing w:after="100" w:afterAutospacing="1"/>
        <w:jc w:val="both"/>
        <w:rPr>
          <w:rFonts w:ascii="Verdana" w:hAnsi="Verdana"/>
          <w:sz w:val="20"/>
          <w:szCs w:val="20"/>
        </w:rPr>
      </w:pPr>
    </w:p>
    <w:p w14:paraId="0014906C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Componente del Seggio di Gara - Dr. Guido Luca Brunello ______________________</w:t>
      </w:r>
    </w:p>
    <w:p w14:paraId="2FF52C0B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BA76D4C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18F925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1AAFBA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Componente del Seggio di Gara - Arch. Marcello Perazzo ____________________</w:t>
      </w:r>
    </w:p>
    <w:p w14:paraId="48D41749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B8E2583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14:paraId="6741CBD5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235A1E3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segretaria del Seggio di Gara - Dr.ssa Cinzia Nigris _______________________</w:t>
      </w:r>
    </w:p>
    <w:p w14:paraId="3E9076CE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72A818C" w14:textId="77777777" w:rsidR="005E7D9E" w:rsidRDefault="005E7D9E" w:rsidP="005E7D9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483ED4" w14:textId="77777777" w:rsidR="004219AE" w:rsidRDefault="004219AE" w:rsidP="004219AE">
      <w:r>
        <w:t>Il documento è in copia, l’originale è regolarmente sottoscritto da tutti i soggetti.</w:t>
      </w:r>
    </w:p>
    <w:p w14:paraId="44B8A0FD" w14:textId="77777777" w:rsidR="005E7D9E" w:rsidRDefault="005E7D9E" w:rsidP="005E7D9E">
      <w:pPr>
        <w:shd w:val="clear" w:color="auto" w:fill="FFFFFF"/>
        <w:spacing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A04EE89" w14:textId="77777777" w:rsidR="005E7D9E" w:rsidRDefault="005E7D9E" w:rsidP="005E7D9E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2A3FFBCD" w14:textId="77777777" w:rsidR="005E7D9E" w:rsidRDefault="005E7D9E" w:rsidP="005E7D9E">
      <w:pPr>
        <w:tabs>
          <w:tab w:val="left" w:pos="4536"/>
        </w:tabs>
        <w:spacing w:line="240" w:lineRule="auto"/>
        <w:jc w:val="both"/>
        <w:rPr>
          <w:rFonts w:ascii="Verdana" w:hAnsi="Verdana" w:cs="Calibri"/>
          <w:sz w:val="20"/>
          <w:szCs w:val="20"/>
        </w:rPr>
      </w:pPr>
    </w:p>
    <w:p w14:paraId="73ABAF07" w14:textId="77777777" w:rsidR="005E7D9E" w:rsidRDefault="005E7D9E" w:rsidP="005E7D9E">
      <w:pPr>
        <w:tabs>
          <w:tab w:val="left" w:pos="4536"/>
        </w:tabs>
        <w:spacing w:line="240" w:lineRule="auto"/>
        <w:jc w:val="both"/>
        <w:rPr>
          <w:rFonts w:ascii="Verdana" w:eastAsia="Times New Roman" w:hAnsi="Verdana" w:cs="Times New Roman"/>
          <w:color w:val="000000" w:themeColor="text1"/>
          <w:spacing w:val="4"/>
          <w:lang w:eastAsia="it-IT"/>
        </w:rPr>
      </w:pPr>
    </w:p>
    <w:p w14:paraId="1C668B4B" w14:textId="77777777" w:rsidR="005E7D9E" w:rsidRDefault="005E7D9E" w:rsidP="005E7D9E">
      <w:pPr>
        <w:tabs>
          <w:tab w:val="left" w:pos="4536"/>
        </w:tabs>
        <w:spacing w:line="240" w:lineRule="auto"/>
        <w:jc w:val="both"/>
        <w:rPr>
          <w:rFonts w:ascii="Verdana" w:hAnsi="Verdana"/>
        </w:rPr>
      </w:pPr>
    </w:p>
    <w:p w14:paraId="24FA7784" w14:textId="77777777" w:rsidR="005E7D9E" w:rsidRDefault="005E7D9E" w:rsidP="005E7D9E">
      <w:pPr>
        <w:spacing w:after="0"/>
        <w:jc w:val="both"/>
        <w:rPr>
          <w:rFonts w:ascii="Verdana" w:hAnsi="Verdana"/>
        </w:rPr>
      </w:pPr>
    </w:p>
    <w:p w14:paraId="37C7D06E" w14:textId="77777777" w:rsidR="005E7D9E" w:rsidRDefault="005E7D9E" w:rsidP="005E7D9E">
      <w:pPr>
        <w:spacing w:after="0"/>
        <w:ind w:left="-142"/>
        <w:jc w:val="both"/>
        <w:rPr>
          <w:rFonts w:ascii="Verdana" w:hAnsi="Verdana"/>
        </w:rPr>
      </w:pPr>
    </w:p>
    <w:p w14:paraId="0793DEC3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4ED5874D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70B4721B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558A6D8B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3A995187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26D96E54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7E6A4E86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4F536BDB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4E5D9017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766DB2E5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6974F4A6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46DA6F14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44E425E3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7F8E4436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0FDBC827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7D9A2F72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1F1B19DC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6DBBC0B2" w14:textId="77777777" w:rsidR="005E7D9E" w:rsidRDefault="005E7D9E" w:rsidP="005E7D9E">
      <w:pPr>
        <w:spacing w:before="120"/>
        <w:jc w:val="both"/>
        <w:rPr>
          <w:rFonts w:ascii="Verdana" w:hAnsi="Verdana"/>
        </w:rPr>
      </w:pPr>
    </w:p>
    <w:p w14:paraId="56DC5A35" w14:textId="5F8554CD" w:rsidR="005E7D9E" w:rsidRDefault="005E7D9E" w:rsidP="005E7D9E">
      <w:pPr>
        <w:spacing w:before="120"/>
        <w:jc w:val="both"/>
        <w:rPr>
          <w:rFonts w:ascii="Verdana" w:hAnsi="Verdana"/>
        </w:rPr>
      </w:pPr>
    </w:p>
    <w:sectPr w:rsidR="005E7D9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6E4F" w14:textId="77777777" w:rsidR="002066B9" w:rsidRDefault="002066B9" w:rsidP="00D61105">
      <w:pPr>
        <w:spacing w:after="0" w:line="240" w:lineRule="auto"/>
      </w:pPr>
      <w:r>
        <w:separator/>
      </w:r>
    </w:p>
  </w:endnote>
  <w:endnote w:type="continuationSeparator" w:id="0">
    <w:p w14:paraId="7B168FBE" w14:textId="77777777" w:rsidR="002066B9" w:rsidRDefault="002066B9" w:rsidP="00D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598886"/>
      <w:docPartObj>
        <w:docPartGallery w:val="Page Numbers (Bottom of Page)"/>
        <w:docPartUnique/>
      </w:docPartObj>
    </w:sdtPr>
    <w:sdtEndPr/>
    <w:sdtContent>
      <w:p w14:paraId="051D776C" w14:textId="4CF5F7DD" w:rsidR="00D61105" w:rsidRDefault="00D6110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D8247" w14:textId="77777777" w:rsidR="00D61105" w:rsidRDefault="00D611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F50D" w14:textId="77777777" w:rsidR="002066B9" w:rsidRDefault="002066B9" w:rsidP="00D61105">
      <w:pPr>
        <w:spacing w:after="0" w:line="240" w:lineRule="auto"/>
      </w:pPr>
      <w:r>
        <w:separator/>
      </w:r>
    </w:p>
  </w:footnote>
  <w:footnote w:type="continuationSeparator" w:id="0">
    <w:p w14:paraId="4F1C12B7" w14:textId="77777777" w:rsidR="002066B9" w:rsidRDefault="002066B9" w:rsidP="00D6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321"/>
    <w:multiLevelType w:val="hybridMultilevel"/>
    <w:tmpl w:val="0016A8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23E00EF"/>
    <w:multiLevelType w:val="hybridMultilevel"/>
    <w:tmpl w:val="A3744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5008F"/>
    <w:multiLevelType w:val="hybridMultilevel"/>
    <w:tmpl w:val="A7341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9"/>
    <w:rsid w:val="000123E2"/>
    <w:rsid w:val="0001728D"/>
    <w:rsid w:val="0002669F"/>
    <w:rsid w:val="00033668"/>
    <w:rsid w:val="00036814"/>
    <w:rsid w:val="00061B61"/>
    <w:rsid w:val="00070B91"/>
    <w:rsid w:val="000E695D"/>
    <w:rsid w:val="000F0337"/>
    <w:rsid w:val="00115891"/>
    <w:rsid w:val="001609D7"/>
    <w:rsid w:val="00164EE5"/>
    <w:rsid w:val="00195EE0"/>
    <w:rsid w:val="001B2FBB"/>
    <w:rsid w:val="001B744B"/>
    <w:rsid w:val="001D38FD"/>
    <w:rsid w:val="001D4AFB"/>
    <w:rsid w:val="001E0B86"/>
    <w:rsid w:val="002066B9"/>
    <w:rsid w:val="00233D27"/>
    <w:rsid w:val="002838F8"/>
    <w:rsid w:val="00285597"/>
    <w:rsid w:val="002872EB"/>
    <w:rsid w:val="002F0E6C"/>
    <w:rsid w:val="00361DBF"/>
    <w:rsid w:val="003661A0"/>
    <w:rsid w:val="003A2FA1"/>
    <w:rsid w:val="003C0BEE"/>
    <w:rsid w:val="003C46FD"/>
    <w:rsid w:val="003D2DF3"/>
    <w:rsid w:val="004219AE"/>
    <w:rsid w:val="004466D4"/>
    <w:rsid w:val="00494FC0"/>
    <w:rsid w:val="004D040C"/>
    <w:rsid w:val="004D6526"/>
    <w:rsid w:val="00504F3D"/>
    <w:rsid w:val="0051141A"/>
    <w:rsid w:val="00577899"/>
    <w:rsid w:val="005824B3"/>
    <w:rsid w:val="0059285E"/>
    <w:rsid w:val="005A7707"/>
    <w:rsid w:val="005B0919"/>
    <w:rsid w:val="005E7D9E"/>
    <w:rsid w:val="00604BDD"/>
    <w:rsid w:val="0066243C"/>
    <w:rsid w:val="006A3C75"/>
    <w:rsid w:val="006B7F46"/>
    <w:rsid w:val="007044A0"/>
    <w:rsid w:val="007575D0"/>
    <w:rsid w:val="00774F7F"/>
    <w:rsid w:val="007E6322"/>
    <w:rsid w:val="007E78C1"/>
    <w:rsid w:val="0082470B"/>
    <w:rsid w:val="00842895"/>
    <w:rsid w:val="00861078"/>
    <w:rsid w:val="00874DD3"/>
    <w:rsid w:val="008E408B"/>
    <w:rsid w:val="009174A2"/>
    <w:rsid w:val="00943CF5"/>
    <w:rsid w:val="00953B39"/>
    <w:rsid w:val="00954F70"/>
    <w:rsid w:val="009653F4"/>
    <w:rsid w:val="00966A3B"/>
    <w:rsid w:val="009D06A3"/>
    <w:rsid w:val="009E60F2"/>
    <w:rsid w:val="00A21120"/>
    <w:rsid w:val="00A4207D"/>
    <w:rsid w:val="00A6273F"/>
    <w:rsid w:val="00A8303E"/>
    <w:rsid w:val="00AA70DB"/>
    <w:rsid w:val="00AB6B0A"/>
    <w:rsid w:val="00AC73D3"/>
    <w:rsid w:val="00AF023A"/>
    <w:rsid w:val="00B041BC"/>
    <w:rsid w:val="00B05E35"/>
    <w:rsid w:val="00B10CDA"/>
    <w:rsid w:val="00B170BB"/>
    <w:rsid w:val="00B2218F"/>
    <w:rsid w:val="00B23887"/>
    <w:rsid w:val="00B369E7"/>
    <w:rsid w:val="00B6669F"/>
    <w:rsid w:val="00B708B7"/>
    <w:rsid w:val="00B76D4F"/>
    <w:rsid w:val="00B83AFF"/>
    <w:rsid w:val="00B9727A"/>
    <w:rsid w:val="00B972C6"/>
    <w:rsid w:val="00BF4CA8"/>
    <w:rsid w:val="00C54801"/>
    <w:rsid w:val="00C84080"/>
    <w:rsid w:val="00CC5EEF"/>
    <w:rsid w:val="00D10644"/>
    <w:rsid w:val="00D61105"/>
    <w:rsid w:val="00D73429"/>
    <w:rsid w:val="00DA763F"/>
    <w:rsid w:val="00DD3B19"/>
    <w:rsid w:val="00E36BE6"/>
    <w:rsid w:val="00E53E99"/>
    <w:rsid w:val="00E557C8"/>
    <w:rsid w:val="00E6079E"/>
    <w:rsid w:val="00E96883"/>
    <w:rsid w:val="00EE46AB"/>
    <w:rsid w:val="00F349AD"/>
    <w:rsid w:val="00F566C1"/>
    <w:rsid w:val="00F748F8"/>
    <w:rsid w:val="00F77179"/>
    <w:rsid w:val="00F81585"/>
    <w:rsid w:val="00F821AC"/>
    <w:rsid w:val="00F8580F"/>
    <w:rsid w:val="00F872F4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993"/>
  <w15:chartTrackingRefBased/>
  <w15:docId w15:val="{837D6C50-9BFA-4EDB-B6A2-C832B149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D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7D9E"/>
    <w:pPr>
      <w:spacing w:after="200" w:line="276" w:lineRule="auto"/>
      <w:ind w:left="720"/>
      <w:contextualSpacing/>
    </w:pPr>
  </w:style>
  <w:style w:type="character" w:customStyle="1" w:styleId="lrzxr">
    <w:name w:val="lrzxr"/>
    <w:basedOn w:val="Carpredefinitoparagrafo"/>
    <w:rsid w:val="005E7D9E"/>
  </w:style>
  <w:style w:type="paragraph" w:styleId="Intestazione">
    <w:name w:val="header"/>
    <w:basedOn w:val="Normale"/>
    <w:link w:val="IntestazioneCarattere"/>
    <w:uiPriority w:val="99"/>
    <w:unhideWhenUsed/>
    <w:rsid w:val="00D61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105"/>
  </w:style>
  <w:style w:type="paragraph" w:styleId="Pidipagina">
    <w:name w:val="footer"/>
    <w:basedOn w:val="Normale"/>
    <w:link w:val="PidipaginaCarattere"/>
    <w:uiPriority w:val="99"/>
    <w:unhideWhenUsed/>
    <w:rsid w:val="00D61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2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8744">
                      <w:marLeft w:val="0"/>
                      <w:marRight w:val="0"/>
                      <w:marTop w:val="13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Nigris Cinzia</dc:creator>
  <cp:keywords/>
  <dc:description/>
  <cp:lastModifiedBy>Nigris Cinzia</cp:lastModifiedBy>
  <cp:revision>60</cp:revision>
  <dcterms:created xsi:type="dcterms:W3CDTF">2021-10-20T08:55:00Z</dcterms:created>
  <dcterms:modified xsi:type="dcterms:W3CDTF">2022-01-28T10:53:00Z</dcterms:modified>
</cp:coreProperties>
</file>