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</w:t>
            </w:r>
            <w:r w:rsidR="00A41A93" w:rsidRPr="00A41A93">
              <w:rPr>
                <w:rFonts w:ascii="Verdana" w:eastAsia="Calibri" w:hAnsi="Verdana"/>
                <w:bCs/>
                <w:i/>
                <w:color w:val="000000"/>
              </w:rPr>
              <w:t>Servizi telematici di Rassegna stampa cartacea, audio-video e web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F56A9C" w:rsidRDefault="00A41A93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P</w:t>
            </w:r>
            <w:r w:rsidRPr="00A41A93">
              <w:rPr>
                <w:rFonts w:ascii="Verdana" w:eastAsia="Calibri" w:hAnsi="Verdana"/>
                <w:bCs/>
                <w:i/>
                <w:color w:val="000000"/>
              </w:rPr>
              <w:t xml:space="preserve">rocedura negoziata su piattaforma </w:t>
            </w:r>
            <w:proofErr w:type="spellStart"/>
            <w:r w:rsidRPr="00A41A93"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proofErr w:type="spellEnd"/>
            <w:r w:rsidRPr="00A41A93">
              <w:rPr>
                <w:rFonts w:ascii="Verdana" w:eastAsia="Calibri" w:hAnsi="Verdana"/>
                <w:bCs/>
                <w:i/>
                <w:color w:val="000000"/>
              </w:rPr>
              <w:t xml:space="preserve">), indetta ai sensi dell’art. 36, comma 2, lettera b), del </w:t>
            </w:r>
            <w:proofErr w:type="spellStart"/>
            <w:r w:rsidRPr="00A41A93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A41A93">
              <w:rPr>
                <w:rFonts w:ascii="Verdana" w:eastAsia="Calibri" w:hAnsi="Verdana"/>
                <w:bCs/>
                <w:i/>
                <w:color w:val="000000"/>
              </w:rPr>
              <w:t xml:space="preserve"> 18 aprile 2016, n. 50</w:t>
            </w:r>
            <w:r w:rsidR="00B53C2D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E052DB" w:rsidRDefault="00E052DB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212F5" w:rsidRDefault="00E052DB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Cs/>
                <w:i/>
                <w:color w:val="000000"/>
              </w:rPr>
              <w:t>CIG: 7788677B94</w:t>
            </w: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DB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52DB" w:rsidRPr="00E052DB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52DB" w:rsidRPr="00E052DB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A93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52DB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75F9-9C56-49C3-AA95-9835578B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2018-12-12T15:52:00Z</dcterms:created>
  <dcterms:modified xsi:type="dcterms:W3CDTF">2019-02-05T14:28:00Z</dcterms:modified>
</cp:coreProperties>
</file>