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94" w:rsidRPr="00184ADE" w:rsidRDefault="00FC4194" w:rsidP="00172B83">
      <w:pPr>
        <w:pStyle w:val="Default"/>
        <w:spacing w:line="276" w:lineRule="auto"/>
        <w:rPr>
          <w:color w:val="auto"/>
          <w:sz w:val="20"/>
          <w:szCs w:val="20"/>
        </w:rPr>
      </w:pPr>
    </w:p>
    <w:p w:rsidR="008372D0" w:rsidRPr="00184ADE" w:rsidRDefault="00602E35" w:rsidP="00172B8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184ADE">
        <w:rPr>
          <w:b/>
          <w:color w:val="auto"/>
          <w:sz w:val="20"/>
          <w:szCs w:val="20"/>
        </w:rPr>
        <w:t xml:space="preserve">DETERMINAZIONE N. </w:t>
      </w:r>
      <w:r w:rsidR="00F2669F" w:rsidRPr="00184ADE">
        <w:rPr>
          <w:b/>
          <w:color w:val="auto"/>
          <w:sz w:val="20"/>
          <w:szCs w:val="20"/>
        </w:rPr>
        <w:t>5580/</w:t>
      </w:r>
      <w:r w:rsidR="00E87DDF">
        <w:rPr>
          <w:b/>
          <w:color w:val="auto"/>
          <w:sz w:val="20"/>
          <w:szCs w:val="20"/>
        </w:rPr>
        <w:t>188</w:t>
      </w:r>
      <w:r w:rsidRPr="00184ADE">
        <w:rPr>
          <w:b/>
          <w:color w:val="auto"/>
          <w:sz w:val="20"/>
          <w:szCs w:val="20"/>
        </w:rPr>
        <w:t xml:space="preserve"> del</w:t>
      </w:r>
      <w:r w:rsidR="00A14D7C" w:rsidRPr="00184ADE">
        <w:rPr>
          <w:b/>
          <w:color w:val="auto"/>
          <w:sz w:val="20"/>
          <w:szCs w:val="20"/>
        </w:rPr>
        <w:t xml:space="preserve"> </w:t>
      </w:r>
      <w:r w:rsidR="00E87DDF">
        <w:rPr>
          <w:b/>
          <w:color w:val="auto"/>
          <w:sz w:val="20"/>
          <w:szCs w:val="20"/>
        </w:rPr>
        <w:t>10/05/2019</w:t>
      </w:r>
    </w:p>
    <w:p w:rsidR="00DC70F8" w:rsidRPr="00184ADE" w:rsidRDefault="00DC70F8" w:rsidP="00172B83">
      <w:pPr>
        <w:pStyle w:val="Default"/>
        <w:spacing w:line="276" w:lineRule="auto"/>
        <w:ind w:left="2410"/>
        <w:rPr>
          <w:b/>
          <w:color w:val="auto"/>
          <w:sz w:val="20"/>
          <w:szCs w:val="20"/>
        </w:rPr>
      </w:pPr>
    </w:p>
    <w:p w:rsidR="00E10276" w:rsidRDefault="0080634D" w:rsidP="00172B83">
      <w:pPr>
        <w:ind w:left="1276" w:hanging="1276"/>
        <w:jc w:val="both"/>
        <w:rPr>
          <w:rFonts w:ascii="Verdana" w:hAnsi="Verdana"/>
          <w:sz w:val="20"/>
          <w:szCs w:val="20"/>
        </w:rPr>
      </w:pPr>
      <w:r w:rsidRPr="00184ADE">
        <w:rPr>
          <w:rFonts w:ascii="Verdana" w:hAnsi="Verdana"/>
          <w:sz w:val="20"/>
          <w:szCs w:val="20"/>
        </w:rPr>
        <w:t xml:space="preserve">Oggetto: </w:t>
      </w:r>
      <w:r w:rsidRPr="00184ADE">
        <w:rPr>
          <w:rFonts w:ascii="Verdana" w:hAnsi="Verdana"/>
          <w:sz w:val="20"/>
          <w:szCs w:val="20"/>
        </w:rPr>
        <w:tab/>
      </w:r>
      <w:r w:rsidR="00E10276">
        <w:rPr>
          <w:rFonts w:ascii="Verdana" w:hAnsi="Verdana"/>
          <w:sz w:val="20"/>
          <w:szCs w:val="20"/>
        </w:rPr>
        <w:t>Convenzione</w:t>
      </w:r>
      <w:r w:rsidR="00EA203D">
        <w:rPr>
          <w:rFonts w:ascii="Verdana" w:hAnsi="Verdana"/>
          <w:sz w:val="20"/>
          <w:szCs w:val="20"/>
        </w:rPr>
        <w:t xml:space="preserve"> per il conferimento dell’incarico, a tempo determinato, di </w:t>
      </w:r>
      <w:r w:rsidR="00BA443D">
        <w:rPr>
          <w:rFonts w:ascii="Verdana" w:hAnsi="Verdana"/>
          <w:sz w:val="20"/>
          <w:szCs w:val="20"/>
        </w:rPr>
        <w:t>“</w:t>
      </w:r>
      <w:r w:rsidR="00EA203D">
        <w:rPr>
          <w:rFonts w:ascii="Verdana" w:hAnsi="Verdana"/>
          <w:sz w:val="20"/>
          <w:szCs w:val="20"/>
        </w:rPr>
        <w:t>Medico competente</w:t>
      </w:r>
      <w:r w:rsidR="00BA443D">
        <w:rPr>
          <w:rFonts w:ascii="Verdana" w:hAnsi="Verdana"/>
          <w:sz w:val="20"/>
          <w:szCs w:val="20"/>
        </w:rPr>
        <w:t>”</w:t>
      </w:r>
      <w:r w:rsidR="00EA203D">
        <w:rPr>
          <w:rFonts w:ascii="Verdana" w:hAnsi="Verdana"/>
          <w:sz w:val="20"/>
          <w:szCs w:val="20"/>
        </w:rPr>
        <w:t xml:space="preserve">, ex </w:t>
      </w:r>
      <w:proofErr w:type="spellStart"/>
      <w:proofErr w:type="gramStart"/>
      <w:r w:rsidR="00EA203D">
        <w:rPr>
          <w:rFonts w:ascii="Verdana" w:hAnsi="Verdana"/>
          <w:sz w:val="20"/>
          <w:szCs w:val="20"/>
        </w:rPr>
        <w:t>D.Lgs</w:t>
      </w:r>
      <w:proofErr w:type="gramEnd"/>
      <w:r w:rsidR="0029647D">
        <w:rPr>
          <w:rFonts w:ascii="Verdana" w:hAnsi="Verdana"/>
          <w:sz w:val="20"/>
          <w:szCs w:val="20"/>
        </w:rPr>
        <w:t>.</w:t>
      </w:r>
      <w:proofErr w:type="spellEnd"/>
      <w:r w:rsidR="00EA203D">
        <w:rPr>
          <w:rFonts w:ascii="Verdana" w:hAnsi="Verdana"/>
          <w:sz w:val="20"/>
          <w:szCs w:val="20"/>
        </w:rPr>
        <w:t xml:space="preserve"> 81/08 e </w:t>
      </w:r>
      <w:proofErr w:type="spellStart"/>
      <w:r w:rsidR="00EA203D">
        <w:rPr>
          <w:rFonts w:ascii="Verdana" w:hAnsi="Verdana"/>
          <w:sz w:val="20"/>
          <w:szCs w:val="20"/>
        </w:rPr>
        <w:t>ss.mm.ii</w:t>
      </w:r>
      <w:proofErr w:type="spellEnd"/>
      <w:r w:rsidR="00EA203D">
        <w:rPr>
          <w:rFonts w:ascii="Verdana" w:hAnsi="Verdana"/>
          <w:sz w:val="20"/>
          <w:szCs w:val="20"/>
        </w:rPr>
        <w:t>., presso la sede Provinciale INPS di Trapani.</w:t>
      </w:r>
      <w:r w:rsidR="00824C22">
        <w:rPr>
          <w:rFonts w:ascii="Verdana" w:hAnsi="Verdana"/>
          <w:sz w:val="20"/>
          <w:szCs w:val="20"/>
        </w:rPr>
        <w:t xml:space="preserve">   </w:t>
      </w:r>
      <w:r w:rsidR="00E10276">
        <w:rPr>
          <w:rFonts w:ascii="Verdana" w:hAnsi="Verdana"/>
          <w:sz w:val="20"/>
          <w:szCs w:val="20"/>
        </w:rPr>
        <w:t>Approvazione schema di convenzione ed impegno di spesa.</w:t>
      </w:r>
    </w:p>
    <w:p w:rsidR="00A14D7C" w:rsidRPr="00184ADE" w:rsidRDefault="00E10276" w:rsidP="00172B83">
      <w:pPr>
        <w:ind w:left="1276" w:hanging="1276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824C22">
        <w:rPr>
          <w:rFonts w:ascii="Verdana" w:hAnsi="Verdana"/>
          <w:sz w:val="20"/>
          <w:szCs w:val="20"/>
        </w:rPr>
        <w:t xml:space="preserve">                                    </w:t>
      </w:r>
      <w:r w:rsidR="00A14D7C" w:rsidRPr="00184ADE">
        <w:rPr>
          <w:rFonts w:ascii="Verdana" w:hAnsi="Verdana" w:cs="Verdana"/>
          <w:snapToGrid w:val="0"/>
          <w:sz w:val="20"/>
          <w:szCs w:val="20"/>
        </w:rPr>
        <w:tab/>
      </w:r>
      <w:r w:rsidR="00A14D7C" w:rsidRPr="00184ADE">
        <w:rPr>
          <w:rFonts w:ascii="Verdana" w:hAnsi="Verdana"/>
          <w:sz w:val="20"/>
          <w:szCs w:val="20"/>
        </w:rPr>
        <w:t xml:space="preserve"> </w:t>
      </w:r>
    </w:p>
    <w:p w:rsidR="00A14D7C" w:rsidRPr="00184ADE" w:rsidRDefault="00B514DF" w:rsidP="00172B83">
      <w:pPr>
        <w:pStyle w:val="Rientrocorpodeltesto2"/>
        <w:spacing w:after="0" w:line="276" w:lineRule="auto"/>
        <w:ind w:left="0"/>
        <w:jc w:val="center"/>
        <w:rPr>
          <w:rFonts w:ascii="Verdana" w:hAnsi="Verdana"/>
          <w:b/>
        </w:rPr>
      </w:pPr>
      <w:r w:rsidRPr="00184ADE">
        <w:rPr>
          <w:rFonts w:ascii="Verdana" w:hAnsi="Verdana"/>
          <w:b/>
        </w:rPr>
        <w:t>IL DIR</w:t>
      </w:r>
      <w:r w:rsidR="00C91B57">
        <w:rPr>
          <w:rFonts w:ascii="Verdana" w:hAnsi="Verdana"/>
          <w:b/>
        </w:rPr>
        <w:t>ETTORE REGIONALE</w:t>
      </w:r>
    </w:p>
    <w:p w:rsidR="00B514DF" w:rsidRPr="00184ADE" w:rsidRDefault="00B514DF" w:rsidP="00826136">
      <w:pPr>
        <w:spacing w:before="120" w:after="0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184ADE">
        <w:rPr>
          <w:rFonts w:ascii="Verdana" w:eastAsia="Calibri" w:hAnsi="Verdana" w:cs="Arial"/>
          <w:b/>
          <w:sz w:val="20"/>
          <w:szCs w:val="20"/>
        </w:rPr>
        <w:t>INCARICATO</w:t>
      </w:r>
      <w:r w:rsidRPr="00184ADE">
        <w:rPr>
          <w:rFonts w:ascii="Verdana" w:eastAsia="Calibri" w:hAnsi="Verdana" w:cs="Arial"/>
          <w:sz w:val="20"/>
          <w:szCs w:val="20"/>
        </w:rPr>
        <w:t xml:space="preserve"> </w:t>
      </w:r>
      <w:r w:rsidR="007D03CC">
        <w:rPr>
          <w:rFonts w:ascii="Verdana" w:eastAsia="Calibri" w:hAnsi="Verdana" w:cs="Arial"/>
          <w:sz w:val="20"/>
          <w:szCs w:val="20"/>
        </w:rPr>
        <w:t xml:space="preserve">   </w:t>
      </w:r>
      <w:r w:rsidRPr="00184ADE">
        <w:rPr>
          <w:rFonts w:ascii="Verdana" w:eastAsia="Calibri" w:hAnsi="Verdana" w:cs="Arial"/>
          <w:sz w:val="20"/>
          <w:szCs w:val="20"/>
        </w:rPr>
        <w:t xml:space="preserve">con </w:t>
      </w:r>
      <w:r w:rsidR="007D03CC">
        <w:rPr>
          <w:rFonts w:ascii="Verdana" w:eastAsia="Calibri" w:hAnsi="Verdana" w:cs="Arial"/>
          <w:sz w:val="20"/>
          <w:szCs w:val="20"/>
        </w:rPr>
        <w:t>determinazione presidenziale n.34</w:t>
      </w:r>
      <w:r w:rsidRPr="00184ADE">
        <w:rPr>
          <w:rFonts w:ascii="Verdana" w:eastAsia="Calibri" w:hAnsi="Verdana" w:cs="Arial"/>
          <w:sz w:val="20"/>
          <w:szCs w:val="20"/>
        </w:rPr>
        <w:t xml:space="preserve"> del 2</w:t>
      </w:r>
      <w:r w:rsidR="007D03CC">
        <w:rPr>
          <w:rFonts w:ascii="Verdana" w:eastAsia="Calibri" w:hAnsi="Verdana" w:cs="Arial"/>
          <w:sz w:val="20"/>
          <w:szCs w:val="20"/>
        </w:rPr>
        <w:t>4</w:t>
      </w:r>
      <w:r w:rsidRPr="00184ADE">
        <w:rPr>
          <w:rFonts w:ascii="Verdana" w:eastAsia="Calibri" w:hAnsi="Verdana" w:cs="Arial"/>
          <w:sz w:val="20"/>
          <w:szCs w:val="20"/>
        </w:rPr>
        <w:t>/0</w:t>
      </w:r>
      <w:r w:rsidR="007D03CC">
        <w:rPr>
          <w:rFonts w:ascii="Verdana" w:eastAsia="Calibri" w:hAnsi="Verdana" w:cs="Arial"/>
          <w:sz w:val="20"/>
          <w:szCs w:val="20"/>
        </w:rPr>
        <w:t>1</w:t>
      </w:r>
      <w:r w:rsidRPr="00184ADE">
        <w:rPr>
          <w:rFonts w:ascii="Verdana" w:eastAsia="Calibri" w:hAnsi="Verdana" w:cs="Arial"/>
          <w:sz w:val="20"/>
          <w:szCs w:val="20"/>
        </w:rPr>
        <w:t>/201</w:t>
      </w:r>
      <w:r w:rsidR="007D03CC">
        <w:rPr>
          <w:rFonts w:ascii="Verdana" w:eastAsia="Calibri" w:hAnsi="Verdana" w:cs="Arial"/>
          <w:sz w:val="20"/>
          <w:szCs w:val="20"/>
        </w:rPr>
        <w:t>7</w:t>
      </w:r>
      <w:r w:rsidRPr="00184ADE">
        <w:rPr>
          <w:rFonts w:ascii="Verdana" w:eastAsia="Calibri" w:hAnsi="Verdana" w:cs="Arial"/>
          <w:sz w:val="20"/>
          <w:szCs w:val="20"/>
        </w:rPr>
        <w:t>;</w:t>
      </w:r>
    </w:p>
    <w:p w:rsidR="00A14D7C" w:rsidRPr="00184ADE" w:rsidRDefault="00A14D7C" w:rsidP="00826136">
      <w:pPr>
        <w:spacing w:before="120" w:after="0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184ADE">
        <w:rPr>
          <w:rFonts w:ascii="Verdana" w:eastAsia="Calibri" w:hAnsi="Verdana" w:cs="Arial"/>
          <w:b/>
          <w:sz w:val="20"/>
          <w:szCs w:val="20"/>
        </w:rPr>
        <w:t>VISTA</w:t>
      </w:r>
      <w:r w:rsidRPr="00184ADE">
        <w:rPr>
          <w:rFonts w:ascii="Verdana" w:eastAsia="Calibri" w:hAnsi="Verdana" w:cs="Arial"/>
          <w:sz w:val="20"/>
          <w:szCs w:val="20"/>
        </w:rPr>
        <w:tab/>
        <w:t xml:space="preserve">la Legge </w:t>
      </w:r>
      <w:r w:rsidR="00B81389">
        <w:rPr>
          <w:rFonts w:ascii="Verdana" w:eastAsia="Calibri" w:hAnsi="Verdana" w:cs="Arial"/>
          <w:sz w:val="20"/>
          <w:szCs w:val="20"/>
        </w:rPr>
        <w:t xml:space="preserve">n.88 del </w:t>
      </w:r>
      <w:r w:rsidRPr="00184ADE">
        <w:rPr>
          <w:rFonts w:ascii="Verdana" w:eastAsia="Calibri" w:hAnsi="Verdana" w:cs="Arial"/>
          <w:sz w:val="20"/>
          <w:szCs w:val="20"/>
        </w:rPr>
        <w:t>9 marzo 1989</w:t>
      </w:r>
      <w:r w:rsidR="00B81389">
        <w:rPr>
          <w:rFonts w:ascii="Verdana" w:eastAsia="Calibri" w:hAnsi="Verdana" w:cs="Arial"/>
          <w:sz w:val="20"/>
          <w:szCs w:val="20"/>
        </w:rPr>
        <w:t>;</w:t>
      </w:r>
    </w:p>
    <w:p w:rsidR="00A14D7C" w:rsidRPr="00184ADE" w:rsidRDefault="00A14D7C" w:rsidP="00826136">
      <w:pPr>
        <w:spacing w:before="120" w:after="0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184ADE">
        <w:rPr>
          <w:rFonts w:ascii="Verdana" w:eastAsia="Calibri" w:hAnsi="Verdana" w:cs="Arial"/>
          <w:b/>
          <w:sz w:val="20"/>
          <w:szCs w:val="20"/>
        </w:rPr>
        <w:t>VISTO</w:t>
      </w:r>
      <w:r w:rsidRPr="00184ADE">
        <w:rPr>
          <w:rFonts w:ascii="Verdana" w:eastAsia="Calibri" w:hAnsi="Verdana" w:cs="Arial"/>
          <w:sz w:val="20"/>
          <w:szCs w:val="20"/>
        </w:rPr>
        <w:tab/>
        <w:t>il Decreto Legislativo n. 479 del 30 giugno 1994 e s</w:t>
      </w:r>
      <w:r w:rsidR="00B81389">
        <w:rPr>
          <w:rFonts w:ascii="Verdana" w:eastAsia="Calibri" w:hAnsi="Verdana" w:cs="Arial"/>
          <w:sz w:val="20"/>
          <w:szCs w:val="20"/>
        </w:rPr>
        <w:t>s</w:t>
      </w:r>
      <w:r w:rsidRPr="00184ADE">
        <w:rPr>
          <w:rFonts w:ascii="Verdana" w:eastAsia="Calibri" w:hAnsi="Verdana" w:cs="Arial"/>
          <w:sz w:val="20"/>
          <w:szCs w:val="20"/>
        </w:rPr>
        <w:t xml:space="preserve">. </w:t>
      </w:r>
      <w:r w:rsidR="00B81389">
        <w:rPr>
          <w:rFonts w:ascii="Verdana" w:eastAsia="Calibri" w:hAnsi="Verdana" w:cs="Arial"/>
          <w:sz w:val="20"/>
          <w:szCs w:val="20"/>
        </w:rPr>
        <w:t>mm e i</w:t>
      </w:r>
      <w:r w:rsidRPr="00184ADE">
        <w:rPr>
          <w:rFonts w:ascii="Verdana" w:eastAsia="Calibri" w:hAnsi="Verdana" w:cs="Arial"/>
          <w:sz w:val="20"/>
          <w:szCs w:val="20"/>
        </w:rPr>
        <w:t>i.</w:t>
      </w:r>
      <w:r w:rsidR="00B81389">
        <w:rPr>
          <w:rFonts w:ascii="Verdana" w:eastAsia="Calibri" w:hAnsi="Verdana" w:cs="Arial"/>
          <w:sz w:val="20"/>
          <w:szCs w:val="20"/>
        </w:rPr>
        <w:t>;</w:t>
      </w:r>
    </w:p>
    <w:p w:rsidR="00A14D7C" w:rsidRPr="00184ADE" w:rsidRDefault="00A14D7C" w:rsidP="00826136">
      <w:pPr>
        <w:spacing w:before="120" w:after="0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184ADE">
        <w:rPr>
          <w:rFonts w:ascii="Verdana" w:eastAsia="Calibri" w:hAnsi="Verdana" w:cs="Arial"/>
          <w:b/>
          <w:sz w:val="20"/>
          <w:szCs w:val="20"/>
        </w:rPr>
        <w:t>VISTO</w:t>
      </w:r>
      <w:r w:rsidRPr="00184ADE">
        <w:rPr>
          <w:rFonts w:ascii="Verdana" w:eastAsia="Calibri" w:hAnsi="Verdana" w:cs="Arial"/>
          <w:sz w:val="20"/>
          <w:szCs w:val="20"/>
        </w:rPr>
        <w:t xml:space="preserve"> </w:t>
      </w:r>
      <w:r w:rsidRPr="00184ADE">
        <w:rPr>
          <w:rFonts w:ascii="Verdana" w:eastAsia="Calibri" w:hAnsi="Verdana" w:cs="Arial"/>
          <w:sz w:val="20"/>
          <w:szCs w:val="20"/>
        </w:rPr>
        <w:tab/>
        <w:t>il Decreto Legislativo n. 165 del 30 marzo 2001</w:t>
      </w:r>
      <w:r w:rsidR="00B81389">
        <w:rPr>
          <w:rFonts w:ascii="Verdana" w:eastAsia="Calibri" w:hAnsi="Verdana" w:cs="Arial"/>
          <w:sz w:val="20"/>
          <w:szCs w:val="20"/>
        </w:rPr>
        <w:t xml:space="preserve"> e ss.mm. e ii.</w:t>
      </w:r>
      <w:r w:rsidRPr="00184ADE">
        <w:rPr>
          <w:rFonts w:ascii="Verdana" w:eastAsia="Calibri" w:hAnsi="Verdana" w:cs="Arial"/>
          <w:sz w:val="20"/>
          <w:szCs w:val="20"/>
        </w:rPr>
        <w:t>;</w:t>
      </w:r>
    </w:p>
    <w:p w:rsidR="00A14D7C" w:rsidRDefault="00A14D7C" w:rsidP="00826136">
      <w:pPr>
        <w:spacing w:before="120" w:after="0"/>
        <w:ind w:left="1701" w:hanging="1701"/>
        <w:jc w:val="both"/>
        <w:rPr>
          <w:rFonts w:ascii="Verdana" w:eastAsia="Times" w:hAnsi="Verdana" w:cs="Arial"/>
          <w:sz w:val="20"/>
          <w:szCs w:val="20"/>
        </w:rPr>
      </w:pPr>
      <w:r w:rsidRPr="00184ADE">
        <w:rPr>
          <w:rFonts w:ascii="Verdana" w:eastAsia="Times" w:hAnsi="Verdana" w:cs="Arial"/>
          <w:b/>
          <w:sz w:val="20"/>
          <w:szCs w:val="20"/>
        </w:rPr>
        <w:t xml:space="preserve">VISTO </w:t>
      </w:r>
      <w:r w:rsidRPr="00184ADE">
        <w:rPr>
          <w:rFonts w:ascii="Verdana" w:eastAsia="Times" w:hAnsi="Verdana" w:cs="Arial"/>
          <w:b/>
          <w:sz w:val="20"/>
          <w:szCs w:val="20"/>
        </w:rPr>
        <w:tab/>
      </w:r>
      <w:r w:rsidRPr="00184ADE">
        <w:rPr>
          <w:rFonts w:ascii="Verdana" w:eastAsia="Times" w:hAnsi="Verdana" w:cs="Arial"/>
          <w:sz w:val="20"/>
          <w:szCs w:val="20"/>
        </w:rPr>
        <w:t xml:space="preserve">il Decreto del Presidente della Repubblica n. 97 </w:t>
      </w:r>
      <w:r w:rsidR="00B81389">
        <w:rPr>
          <w:rFonts w:ascii="Verdana" w:eastAsia="Times" w:hAnsi="Verdana" w:cs="Arial"/>
          <w:sz w:val="20"/>
          <w:szCs w:val="20"/>
        </w:rPr>
        <w:t>del 27 febbraio 2003</w:t>
      </w:r>
      <w:r w:rsidRPr="00184ADE">
        <w:rPr>
          <w:rFonts w:ascii="Verdana" w:eastAsia="Times" w:hAnsi="Verdana" w:cs="Arial"/>
          <w:sz w:val="20"/>
          <w:szCs w:val="20"/>
        </w:rPr>
        <w:t>;</w:t>
      </w:r>
    </w:p>
    <w:p w:rsidR="00B81389" w:rsidRDefault="00B81389" w:rsidP="00826136">
      <w:pPr>
        <w:spacing w:before="120" w:after="0"/>
        <w:ind w:left="1701" w:hanging="1701"/>
        <w:jc w:val="both"/>
        <w:rPr>
          <w:rFonts w:ascii="Verdana" w:eastAsia="Times" w:hAnsi="Verdana" w:cs="Arial"/>
          <w:sz w:val="20"/>
          <w:szCs w:val="20"/>
        </w:rPr>
      </w:pPr>
      <w:r>
        <w:rPr>
          <w:rFonts w:ascii="Verdana" w:eastAsia="Times" w:hAnsi="Verdana" w:cs="Arial"/>
          <w:b/>
          <w:sz w:val="20"/>
          <w:szCs w:val="20"/>
        </w:rPr>
        <w:t xml:space="preserve">VISTA               </w:t>
      </w:r>
      <w:r w:rsidRPr="00B81389">
        <w:rPr>
          <w:rFonts w:ascii="Verdana" w:eastAsia="Times" w:hAnsi="Verdana" w:cs="Arial"/>
          <w:sz w:val="20"/>
          <w:szCs w:val="20"/>
        </w:rPr>
        <w:t>la Legge n.190 del 6 novembre 2012</w:t>
      </w:r>
      <w:r>
        <w:rPr>
          <w:rFonts w:ascii="Verdana" w:eastAsia="Times" w:hAnsi="Verdana" w:cs="Arial"/>
          <w:sz w:val="20"/>
          <w:szCs w:val="20"/>
        </w:rPr>
        <w:t>;</w:t>
      </w:r>
    </w:p>
    <w:p w:rsidR="00B81389" w:rsidRDefault="00B81389" w:rsidP="00826136">
      <w:pPr>
        <w:spacing w:before="120" w:after="0"/>
        <w:ind w:left="1701" w:hanging="1701"/>
        <w:jc w:val="both"/>
        <w:rPr>
          <w:rFonts w:ascii="Verdana" w:eastAsia="Times" w:hAnsi="Verdana" w:cs="Arial"/>
          <w:b/>
          <w:sz w:val="20"/>
          <w:szCs w:val="20"/>
        </w:rPr>
      </w:pPr>
      <w:r>
        <w:rPr>
          <w:rFonts w:ascii="Verdana" w:eastAsia="Times" w:hAnsi="Verdana" w:cs="Arial"/>
          <w:b/>
          <w:sz w:val="20"/>
          <w:szCs w:val="20"/>
        </w:rPr>
        <w:t xml:space="preserve">VISTA               </w:t>
      </w:r>
      <w:r>
        <w:rPr>
          <w:rFonts w:ascii="Verdana" w:eastAsia="Times" w:hAnsi="Verdana" w:cs="Arial"/>
          <w:sz w:val="20"/>
          <w:szCs w:val="20"/>
        </w:rPr>
        <w:t>la Legge n.241 del 7 agosto 1990 e ss.mm. e ii.;</w:t>
      </w:r>
      <w:r>
        <w:rPr>
          <w:rFonts w:ascii="Verdana" w:eastAsia="Times" w:hAnsi="Verdana" w:cs="Arial"/>
          <w:b/>
          <w:sz w:val="20"/>
          <w:szCs w:val="20"/>
        </w:rPr>
        <w:t xml:space="preserve"> </w:t>
      </w:r>
    </w:p>
    <w:p w:rsidR="00DB6BB3" w:rsidRPr="00B81389" w:rsidRDefault="00DB6BB3" w:rsidP="00826136">
      <w:pPr>
        <w:spacing w:before="120" w:after="0"/>
        <w:ind w:left="1701" w:hanging="1701"/>
        <w:jc w:val="both"/>
        <w:rPr>
          <w:rFonts w:ascii="Verdana" w:eastAsia="Times" w:hAnsi="Verdana" w:cs="Arial"/>
          <w:sz w:val="20"/>
          <w:szCs w:val="20"/>
        </w:rPr>
      </w:pPr>
    </w:p>
    <w:p w:rsidR="00DB6BB3" w:rsidRDefault="00A14D7C" w:rsidP="00DB6BB3">
      <w:pPr>
        <w:widowControl w:val="0"/>
        <w:spacing w:after="0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184ADE">
        <w:rPr>
          <w:rFonts w:ascii="Verdana" w:eastAsia="Times" w:hAnsi="Verdana" w:cs="Arial"/>
          <w:b/>
          <w:sz w:val="20"/>
          <w:szCs w:val="20"/>
        </w:rPr>
        <w:t>VISTO</w:t>
      </w:r>
      <w:r w:rsidRPr="00184ADE">
        <w:rPr>
          <w:rFonts w:ascii="Verdana" w:eastAsia="Times" w:hAnsi="Verdana" w:cs="Arial"/>
          <w:sz w:val="20"/>
          <w:szCs w:val="20"/>
        </w:rPr>
        <w:tab/>
        <w:t>il Regolamento di amministrazione e contabilità, dell’Istituto Nazionale della Previdenza Sociale, approvato con delibera del Consiglio di Amministrazione n. 172 del 18 maggio 2005;</w:t>
      </w:r>
      <w:r w:rsidRPr="00184ADE">
        <w:rPr>
          <w:rFonts w:ascii="Verdana" w:eastAsia="Calibri" w:hAnsi="Verdana" w:cs="Arial"/>
          <w:sz w:val="20"/>
          <w:szCs w:val="20"/>
        </w:rPr>
        <w:t xml:space="preserve"> </w:t>
      </w:r>
    </w:p>
    <w:p w:rsidR="00DB6BB3" w:rsidRDefault="00DB6BB3" w:rsidP="00DB6BB3">
      <w:pPr>
        <w:widowControl w:val="0"/>
        <w:spacing w:after="0"/>
        <w:ind w:left="1701" w:hanging="1701"/>
        <w:jc w:val="both"/>
        <w:rPr>
          <w:rFonts w:ascii="Verdana" w:eastAsia="Times" w:hAnsi="Verdana"/>
          <w:sz w:val="20"/>
          <w:szCs w:val="20"/>
        </w:rPr>
      </w:pPr>
    </w:p>
    <w:p w:rsidR="00DB6BB3" w:rsidRDefault="00DB6BB3" w:rsidP="00DB6BB3">
      <w:pPr>
        <w:widowControl w:val="0"/>
        <w:spacing w:after="0"/>
        <w:ind w:left="1701" w:hanging="1701"/>
        <w:jc w:val="both"/>
        <w:rPr>
          <w:rFonts w:ascii="Verdana" w:eastAsia="Times" w:hAnsi="Verdana"/>
          <w:sz w:val="20"/>
          <w:szCs w:val="20"/>
        </w:rPr>
      </w:pPr>
      <w:r w:rsidRPr="00DB6BB3">
        <w:rPr>
          <w:rFonts w:ascii="Verdana" w:eastAsia="Times" w:hAnsi="Verdana"/>
          <w:b/>
          <w:sz w:val="20"/>
          <w:szCs w:val="20"/>
        </w:rPr>
        <w:t xml:space="preserve">VISTA </w:t>
      </w:r>
      <w:r>
        <w:rPr>
          <w:rFonts w:ascii="Verdana" w:eastAsia="Times" w:hAnsi="Verdana"/>
          <w:sz w:val="20"/>
          <w:szCs w:val="20"/>
        </w:rPr>
        <w:t xml:space="preserve">              la Circolare n. 103 del 18/08/2009 relativa all’accentramento presso le Direzioni regionali delle attività relative alle risorse strumentali;</w:t>
      </w:r>
    </w:p>
    <w:p w:rsidR="00DB6BB3" w:rsidRDefault="00DB6BB3" w:rsidP="00DB6BB3">
      <w:pPr>
        <w:widowControl w:val="0"/>
        <w:spacing w:after="0"/>
        <w:ind w:left="1701" w:hanging="1701"/>
        <w:jc w:val="both"/>
        <w:rPr>
          <w:rFonts w:ascii="Verdana" w:eastAsia="Times" w:hAnsi="Verdana"/>
          <w:bCs/>
          <w:sz w:val="20"/>
          <w:szCs w:val="20"/>
        </w:rPr>
      </w:pPr>
    </w:p>
    <w:p w:rsidR="00522BCA" w:rsidRDefault="00DB6BB3" w:rsidP="00DB6BB3">
      <w:pPr>
        <w:widowControl w:val="0"/>
        <w:tabs>
          <w:tab w:val="left" w:pos="1418"/>
        </w:tabs>
        <w:spacing w:after="0"/>
        <w:ind w:left="1701" w:hanging="1700"/>
        <w:jc w:val="both"/>
        <w:rPr>
          <w:rFonts w:ascii="Verdana" w:eastAsia="Calibri" w:hAnsi="Verdana" w:cs="Arial"/>
          <w:sz w:val="20"/>
          <w:szCs w:val="20"/>
        </w:rPr>
      </w:pPr>
      <w:r w:rsidRPr="00DB6BB3">
        <w:rPr>
          <w:rFonts w:ascii="Verdana" w:eastAsia="Times" w:hAnsi="Verdana"/>
          <w:b/>
          <w:bCs/>
          <w:sz w:val="20"/>
          <w:szCs w:val="20"/>
        </w:rPr>
        <w:t xml:space="preserve">VISTO </w:t>
      </w:r>
      <w:r>
        <w:rPr>
          <w:rFonts w:ascii="Verdana" w:eastAsia="Times" w:hAnsi="Verdana"/>
          <w:b/>
          <w:bCs/>
          <w:sz w:val="20"/>
          <w:szCs w:val="20"/>
        </w:rPr>
        <w:t xml:space="preserve">   </w:t>
      </w:r>
      <w:r>
        <w:rPr>
          <w:rFonts w:ascii="Verdana" w:eastAsia="Times" w:hAnsi="Verdana"/>
          <w:bCs/>
          <w:sz w:val="20"/>
          <w:szCs w:val="20"/>
        </w:rPr>
        <w:t xml:space="preserve"> quanto disposto dalla Determinazione n. 88 del 03/05/2010 del Commissario</w:t>
      </w:r>
      <w:r>
        <w:rPr>
          <w:rFonts w:ascii="Verdana" w:eastAsia="Times" w:hAnsi="Verdana"/>
          <w:b/>
          <w:bCs/>
          <w:sz w:val="20"/>
          <w:szCs w:val="20"/>
        </w:rPr>
        <w:t xml:space="preserve">            </w:t>
      </w:r>
      <w:r>
        <w:rPr>
          <w:rFonts w:ascii="Verdana" w:eastAsia="Times" w:hAnsi="Verdana"/>
          <w:bCs/>
          <w:sz w:val="20"/>
          <w:szCs w:val="20"/>
        </w:rPr>
        <w:t>Straordinario dell’INPS;</w:t>
      </w:r>
      <w:r w:rsidR="00A14D7C" w:rsidRPr="00184ADE">
        <w:rPr>
          <w:rFonts w:ascii="Verdana" w:eastAsia="Calibri" w:hAnsi="Verdana" w:cs="Arial"/>
          <w:sz w:val="20"/>
          <w:szCs w:val="20"/>
        </w:rPr>
        <w:tab/>
      </w:r>
    </w:p>
    <w:p w:rsidR="00A14D7C" w:rsidRPr="00184ADE" w:rsidRDefault="00A14D7C" w:rsidP="00826136">
      <w:pPr>
        <w:spacing w:before="120" w:after="0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184ADE">
        <w:rPr>
          <w:rFonts w:ascii="Verdana" w:eastAsia="Calibri" w:hAnsi="Verdana" w:cs="Arial"/>
          <w:b/>
          <w:sz w:val="20"/>
          <w:szCs w:val="20"/>
        </w:rPr>
        <w:t>VISTO</w:t>
      </w:r>
      <w:r w:rsidRPr="00184ADE">
        <w:rPr>
          <w:rFonts w:ascii="Verdana" w:eastAsia="Calibri" w:hAnsi="Verdana" w:cs="Arial"/>
          <w:b/>
          <w:sz w:val="20"/>
          <w:szCs w:val="20"/>
        </w:rPr>
        <w:tab/>
      </w:r>
      <w:r w:rsidRPr="00184ADE">
        <w:rPr>
          <w:rFonts w:ascii="Verdana" w:eastAsia="Calibri" w:hAnsi="Verdana" w:cs="Arial"/>
          <w:sz w:val="20"/>
          <w:szCs w:val="20"/>
        </w:rPr>
        <w:t>il Regolamento di organizzazione dell’Istituto adottato con determinazione presidenziale n. 89 del 30 giugno 2016, come modificato con determinazioni n. 100 e n. 132 del 2016 e da ultimo con Determina Presidenziale 125 del 26 luglio 2017;</w:t>
      </w:r>
    </w:p>
    <w:p w:rsidR="00A14D7C" w:rsidRPr="00184ADE" w:rsidRDefault="00A14D7C" w:rsidP="00826136">
      <w:pPr>
        <w:spacing w:before="120" w:after="0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184ADE">
        <w:rPr>
          <w:rFonts w:ascii="Verdana" w:eastAsia="Calibri" w:hAnsi="Verdana" w:cs="Arial"/>
          <w:b/>
          <w:sz w:val="20"/>
          <w:szCs w:val="20"/>
        </w:rPr>
        <w:t>VISTO</w:t>
      </w:r>
      <w:r w:rsidRPr="00184ADE">
        <w:rPr>
          <w:rFonts w:ascii="Verdana" w:eastAsia="Calibri" w:hAnsi="Verdana" w:cs="Arial"/>
          <w:b/>
          <w:sz w:val="20"/>
          <w:szCs w:val="20"/>
        </w:rPr>
        <w:tab/>
      </w:r>
      <w:r w:rsidRPr="00184ADE">
        <w:rPr>
          <w:rFonts w:ascii="Verdana" w:eastAsia="Calibri" w:hAnsi="Verdana" w:cs="Arial"/>
          <w:sz w:val="20"/>
          <w:szCs w:val="20"/>
        </w:rPr>
        <w:t>l’Ordinamento delle funzioni centrali e territoriali dell’Istituto adottato con determinazione presidenziale n. 110 del 28.07.2016, come modificato con determinazioni n. 13, 118 e 125 del 2017;</w:t>
      </w:r>
      <w:bookmarkStart w:id="0" w:name="_GoBack"/>
      <w:bookmarkEnd w:id="0"/>
    </w:p>
    <w:p w:rsidR="002C38F3" w:rsidRDefault="00A14D7C" w:rsidP="00826136">
      <w:pPr>
        <w:spacing w:before="120" w:line="288" w:lineRule="exact"/>
        <w:ind w:left="1701" w:hanging="1701"/>
        <w:jc w:val="both"/>
        <w:rPr>
          <w:rFonts w:ascii="Verdana" w:eastAsia="Calibri" w:hAnsi="Verdana" w:cs="Arial"/>
        </w:rPr>
      </w:pPr>
      <w:r w:rsidRPr="00184ADE">
        <w:rPr>
          <w:rFonts w:ascii="Verdana" w:eastAsia="Calibri" w:hAnsi="Verdana" w:cs="Calibri"/>
          <w:b/>
          <w:bCs/>
          <w:sz w:val="20"/>
          <w:szCs w:val="20"/>
        </w:rPr>
        <w:t>VISTA</w:t>
      </w:r>
      <w:r w:rsidRPr="00184ADE">
        <w:rPr>
          <w:rFonts w:ascii="Verdana" w:eastAsia="Calibri" w:hAnsi="Verdana" w:cs="Calibri"/>
          <w:b/>
          <w:bCs/>
          <w:sz w:val="20"/>
          <w:szCs w:val="20"/>
        </w:rPr>
        <w:tab/>
      </w:r>
      <w:r w:rsidR="002C38F3" w:rsidRPr="002C38F3">
        <w:rPr>
          <w:rFonts w:ascii="Verdana" w:eastAsia="Calibri" w:hAnsi="Verdana" w:cs="Arial"/>
          <w:sz w:val="20"/>
          <w:szCs w:val="20"/>
        </w:rPr>
        <w:t>la deliberazione del Consiglio di Indirizzo e Vigilanza n. 2 del 29 gennaio 2019, con la quale è stato approvato in via definitiva, ai sensi di quanto previsto dall’art. 17, comma 23, della legge 15 maggio 1997, n. 127, il Bilancio preventivo finanziario generale di competenza e cassa ed economico patrimoniale generale dell’INPS per l'anno 2019</w:t>
      </w:r>
      <w:r w:rsidR="00824C22">
        <w:rPr>
          <w:rFonts w:ascii="Verdana" w:eastAsia="Calibri" w:hAnsi="Verdana" w:cs="Arial"/>
          <w:sz w:val="20"/>
          <w:szCs w:val="20"/>
        </w:rPr>
        <w:t>;</w:t>
      </w:r>
    </w:p>
    <w:p w:rsidR="00A14D7C" w:rsidRDefault="00A14D7C" w:rsidP="00826136">
      <w:pPr>
        <w:spacing w:before="120" w:line="288" w:lineRule="exact"/>
        <w:ind w:left="1701" w:hanging="1701"/>
        <w:jc w:val="both"/>
        <w:rPr>
          <w:rFonts w:ascii="Verdana" w:eastAsia="Calibri" w:hAnsi="Verdana" w:cs="Calibri"/>
          <w:spacing w:val="-3"/>
          <w:sz w:val="20"/>
          <w:szCs w:val="20"/>
        </w:rPr>
      </w:pPr>
      <w:r w:rsidRPr="00184ADE">
        <w:rPr>
          <w:rFonts w:ascii="Verdana" w:eastAsia="Calibri" w:hAnsi="Verdana" w:cs="Calibri"/>
          <w:b/>
          <w:bCs/>
          <w:sz w:val="20"/>
          <w:szCs w:val="20"/>
        </w:rPr>
        <w:t>VISTA</w:t>
      </w:r>
      <w:r w:rsidRPr="00184ADE">
        <w:rPr>
          <w:rFonts w:ascii="Verdana" w:eastAsia="Calibri" w:hAnsi="Verdana" w:cs="Calibri"/>
          <w:b/>
          <w:bCs/>
          <w:sz w:val="20"/>
          <w:szCs w:val="20"/>
        </w:rPr>
        <w:tab/>
      </w:r>
      <w:r w:rsidRPr="00184ADE">
        <w:rPr>
          <w:rFonts w:ascii="Verdana" w:eastAsia="Calibri" w:hAnsi="Verdana" w:cs="Calibri"/>
          <w:spacing w:val="-3"/>
          <w:sz w:val="20"/>
          <w:szCs w:val="20"/>
        </w:rPr>
        <w:t>il Piano triennale di prevenzione della corruzione dell’istituto 2018-2020, adottato con Determinazione Presidenziale n. 5 del 31 gennaio 2018;</w:t>
      </w:r>
    </w:p>
    <w:p w:rsidR="006E5BBA" w:rsidRDefault="006E5BBA" w:rsidP="00826136">
      <w:pPr>
        <w:spacing w:before="120" w:line="288" w:lineRule="exact"/>
        <w:ind w:left="1701" w:hanging="1701"/>
        <w:jc w:val="both"/>
        <w:rPr>
          <w:rFonts w:ascii="Verdana" w:eastAsia="Calibri" w:hAnsi="Verdana" w:cs="Calibri"/>
          <w:bCs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>VISTO</w:t>
      </w:r>
      <w:r>
        <w:rPr>
          <w:rFonts w:ascii="Verdana" w:eastAsia="Calibri" w:hAnsi="Verdana" w:cs="Calibri"/>
          <w:b/>
          <w:bCs/>
          <w:sz w:val="20"/>
          <w:szCs w:val="20"/>
        </w:rPr>
        <w:tab/>
      </w:r>
      <w:r w:rsidRPr="006E5BBA">
        <w:rPr>
          <w:rFonts w:ascii="Verdana" w:eastAsia="Calibri" w:hAnsi="Verdana" w:cs="Calibri"/>
          <w:bCs/>
          <w:sz w:val="20"/>
          <w:szCs w:val="20"/>
        </w:rPr>
        <w:t>il Regolamento</w:t>
      </w:r>
      <w:r>
        <w:rPr>
          <w:rFonts w:ascii="Verdana" w:eastAsia="Calibri" w:hAnsi="Verdana" w:cs="Calibri"/>
          <w:bCs/>
          <w:sz w:val="20"/>
          <w:szCs w:val="20"/>
        </w:rPr>
        <w:t xml:space="preserve"> </w:t>
      </w:r>
      <w:r w:rsidRPr="006E5BBA">
        <w:rPr>
          <w:rFonts w:ascii="Verdana" w:eastAsia="Calibri" w:hAnsi="Verdana" w:cs="Calibri"/>
          <w:bCs/>
          <w:sz w:val="20"/>
          <w:szCs w:val="20"/>
        </w:rPr>
        <w:t>di attuazione</w:t>
      </w:r>
      <w:r w:rsidR="00FF1BE2">
        <w:rPr>
          <w:rFonts w:ascii="Verdana" w:eastAsia="Calibri" w:hAnsi="Verdana" w:cs="Calibri"/>
          <w:bCs/>
          <w:sz w:val="20"/>
          <w:szCs w:val="20"/>
        </w:rPr>
        <w:t xml:space="preserve"> del decentramento territoriale dell’Istituto di cui alla Determinazione Presidenziale n.52 del 16/05/2018;</w:t>
      </w:r>
    </w:p>
    <w:p w:rsidR="00FF1BE2" w:rsidRDefault="00FF1BE2" w:rsidP="00826136">
      <w:pPr>
        <w:spacing w:before="120" w:line="288" w:lineRule="exact"/>
        <w:ind w:left="1701" w:hanging="1701"/>
        <w:jc w:val="both"/>
        <w:rPr>
          <w:rFonts w:ascii="Verdana" w:eastAsia="Calibri" w:hAnsi="Verdana" w:cs="Calibri"/>
          <w:bCs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lastRenderedPageBreak/>
        <w:t>VISTA</w:t>
      </w:r>
      <w:r>
        <w:rPr>
          <w:rFonts w:ascii="Verdana" w:eastAsia="Calibri" w:hAnsi="Verdana" w:cs="Calibri"/>
          <w:b/>
          <w:bCs/>
          <w:sz w:val="20"/>
          <w:szCs w:val="20"/>
        </w:rPr>
        <w:tab/>
      </w:r>
      <w:r>
        <w:rPr>
          <w:rFonts w:ascii="Verdana" w:eastAsia="Calibri" w:hAnsi="Verdana" w:cs="Calibri"/>
          <w:bCs/>
          <w:sz w:val="20"/>
          <w:szCs w:val="20"/>
        </w:rPr>
        <w:t xml:space="preserve">la circolare n.96 del 21/09/2018 contenente l’illustrazione dei principi fondamentali e dei parametri di fattibilità sanciti dal suddetto Regolamento; </w:t>
      </w:r>
    </w:p>
    <w:p w:rsidR="0029647D" w:rsidRDefault="0029647D" w:rsidP="00826136">
      <w:pPr>
        <w:spacing w:before="120" w:line="288" w:lineRule="exact"/>
        <w:ind w:left="1701" w:hanging="1701"/>
        <w:jc w:val="both"/>
        <w:rPr>
          <w:rFonts w:ascii="Verdana" w:eastAsia="Calibri" w:hAnsi="Verdana" w:cs="Calibri"/>
          <w:bCs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>VISTO</w:t>
      </w:r>
      <w:r>
        <w:rPr>
          <w:rFonts w:ascii="Verdana" w:eastAsia="Calibri" w:hAnsi="Verdana" w:cs="Calibri"/>
          <w:b/>
          <w:bCs/>
          <w:sz w:val="20"/>
          <w:szCs w:val="20"/>
        </w:rPr>
        <w:tab/>
      </w:r>
      <w:r w:rsidRPr="0029647D">
        <w:rPr>
          <w:rFonts w:ascii="Verdana" w:eastAsia="Calibri" w:hAnsi="Verdana" w:cs="Calibri"/>
          <w:bCs/>
          <w:sz w:val="20"/>
          <w:szCs w:val="20"/>
        </w:rPr>
        <w:t>il messaggio Hermes n. 108 del 20/06/2000 recante l’oggetto</w:t>
      </w:r>
      <w:r>
        <w:rPr>
          <w:rFonts w:ascii="Verdana" w:eastAsia="Calibri" w:hAnsi="Verdana" w:cs="Calibri"/>
          <w:bCs/>
          <w:sz w:val="20"/>
          <w:szCs w:val="20"/>
        </w:rPr>
        <w:t xml:space="preserve"> “Svolgimento dell’attività di medico competente, compensi;</w:t>
      </w:r>
      <w:r w:rsidRPr="0029647D">
        <w:rPr>
          <w:rFonts w:ascii="Verdana" w:eastAsia="Calibri" w:hAnsi="Verdana" w:cs="Calibri"/>
          <w:bCs/>
          <w:sz w:val="20"/>
          <w:szCs w:val="20"/>
        </w:rPr>
        <w:t xml:space="preserve"> </w:t>
      </w:r>
    </w:p>
    <w:p w:rsidR="006D21B8" w:rsidRDefault="006D21B8" w:rsidP="00826136">
      <w:pPr>
        <w:spacing w:before="120" w:line="288" w:lineRule="exact"/>
        <w:ind w:left="1701" w:hanging="1701"/>
        <w:jc w:val="both"/>
        <w:rPr>
          <w:rFonts w:ascii="Verdana" w:eastAsia="Calibri" w:hAnsi="Verdana" w:cs="Calibri"/>
          <w:bCs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 xml:space="preserve">PRESO ATTO    </w:t>
      </w:r>
      <w:r w:rsidRPr="006D21B8">
        <w:rPr>
          <w:rFonts w:ascii="Verdana" w:eastAsia="Calibri" w:hAnsi="Verdana" w:cs="Calibri"/>
          <w:bCs/>
          <w:sz w:val="20"/>
          <w:szCs w:val="20"/>
        </w:rPr>
        <w:t>dell</w:t>
      </w:r>
      <w:r>
        <w:rPr>
          <w:rFonts w:ascii="Verdana" w:eastAsia="Calibri" w:hAnsi="Verdana" w:cs="Calibri"/>
          <w:bCs/>
          <w:sz w:val="20"/>
          <w:szCs w:val="20"/>
        </w:rPr>
        <w:t>’assenza di disponibilità a ricoprire l’incarico di Medico Competente presso la Sede di Trapani da parte del personale medico in forza nell’ambito delle Unità Operative Medico Legali della Regione Sicilia, a seguito di procedura di interpello indetta dalla Direzione regionale Sicilia con messaggio di posta istituzionale del 25/10/2018;</w:t>
      </w:r>
    </w:p>
    <w:p w:rsidR="006D21B8" w:rsidRPr="006D21B8" w:rsidRDefault="006D21B8" w:rsidP="00826136">
      <w:pPr>
        <w:spacing w:before="120" w:line="288" w:lineRule="exact"/>
        <w:ind w:left="1701" w:hanging="1701"/>
        <w:jc w:val="both"/>
        <w:rPr>
          <w:rFonts w:ascii="Verdana" w:eastAsia="Calibri" w:hAnsi="Verdana" w:cs="Calibri"/>
          <w:spacing w:val="-3"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 xml:space="preserve">VISTA </w:t>
      </w:r>
      <w:r>
        <w:rPr>
          <w:rFonts w:ascii="Verdana" w:eastAsia="Calibri" w:hAnsi="Verdana" w:cs="Calibri"/>
          <w:bCs/>
          <w:sz w:val="20"/>
          <w:szCs w:val="20"/>
        </w:rPr>
        <w:t xml:space="preserve">  </w:t>
      </w:r>
      <w:r>
        <w:rPr>
          <w:rFonts w:ascii="Verdana" w:eastAsia="Calibri" w:hAnsi="Verdana" w:cs="Calibri"/>
          <w:bCs/>
          <w:sz w:val="20"/>
          <w:szCs w:val="20"/>
        </w:rPr>
        <w:tab/>
        <w:t xml:space="preserve">la segnalazione di posta elettronica del 12/02/2019 a cura del Direttore della Sede di Trapani, dott.ssa FABRIANO Valeria Barbara, </w:t>
      </w:r>
      <w:r w:rsidR="000F11CC">
        <w:rPr>
          <w:rFonts w:ascii="Verdana" w:eastAsia="Calibri" w:hAnsi="Verdana" w:cs="Calibri"/>
          <w:bCs/>
          <w:sz w:val="20"/>
          <w:szCs w:val="20"/>
        </w:rPr>
        <w:t xml:space="preserve">circa </w:t>
      </w:r>
      <w:r>
        <w:rPr>
          <w:rFonts w:ascii="Verdana" w:eastAsia="Calibri" w:hAnsi="Verdana" w:cs="Calibri"/>
          <w:bCs/>
          <w:sz w:val="20"/>
          <w:szCs w:val="20"/>
        </w:rPr>
        <w:t xml:space="preserve">l’infruttuoso tentativo di acquisizione della disponibilità alla stipula di apposita convenzione </w:t>
      </w:r>
      <w:r w:rsidR="00971663">
        <w:rPr>
          <w:rFonts w:ascii="Verdana" w:eastAsia="Calibri" w:hAnsi="Verdana" w:cs="Calibri"/>
          <w:bCs/>
          <w:sz w:val="20"/>
          <w:szCs w:val="20"/>
        </w:rPr>
        <w:t xml:space="preserve">con una istituzione pubblica dotata di specialisti in medicina del lavoro con consolidata esperienza nel settore “lavoro d’ufficio”, segnatamente </w:t>
      </w:r>
      <w:r w:rsidR="000F11CC">
        <w:rPr>
          <w:rFonts w:ascii="Verdana" w:eastAsia="Calibri" w:hAnsi="Verdana" w:cs="Calibri"/>
          <w:bCs/>
          <w:sz w:val="20"/>
          <w:szCs w:val="20"/>
        </w:rPr>
        <w:t xml:space="preserve">con l’Azienda Sanitaria Locale e con la direzione provinciale dell’INAIL di Trapani; </w:t>
      </w:r>
    </w:p>
    <w:p w:rsidR="0029647D" w:rsidRPr="0029647D" w:rsidRDefault="00637523" w:rsidP="00826136">
      <w:pPr>
        <w:widowControl w:val="0"/>
        <w:spacing w:before="120" w:after="0"/>
        <w:ind w:left="1701" w:hanging="1701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b/>
          <w:sz w:val="20"/>
          <w:szCs w:val="20"/>
        </w:rPr>
        <w:t>VIST</w:t>
      </w:r>
      <w:r w:rsidR="00A6099B">
        <w:rPr>
          <w:rFonts w:ascii="Verdana" w:eastAsia="Times" w:hAnsi="Verdana"/>
          <w:b/>
          <w:sz w:val="20"/>
          <w:szCs w:val="20"/>
        </w:rPr>
        <w:t>O</w:t>
      </w:r>
      <w:r w:rsidR="00A6099B">
        <w:rPr>
          <w:rFonts w:ascii="Verdana" w:eastAsia="Times" w:hAnsi="Verdana"/>
          <w:b/>
          <w:sz w:val="20"/>
          <w:szCs w:val="20"/>
        </w:rPr>
        <w:tab/>
      </w:r>
      <w:r w:rsidR="00BC6ED4" w:rsidRPr="00BC6ED4">
        <w:rPr>
          <w:rFonts w:ascii="Verdana" w:eastAsia="Times" w:hAnsi="Verdana"/>
          <w:sz w:val="20"/>
          <w:szCs w:val="20"/>
        </w:rPr>
        <w:t>che</w:t>
      </w:r>
      <w:r w:rsidR="000F11CC">
        <w:rPr>
          <w:rFonts w:ascii="Verdana" w:eastAsia="Times" w:hAnsi="Verdana"/>
          <w:sz w:val="20"/>
          <w:szCs w:val="20"/>
        </w:rPr>
        <w:t>, pertanto, si è reso necessario pubblicare -</w:t>
      </w:r>
      <w:r w:rsidR="00BC6ED4" w:rsidRPr="00BC6ED4">
        <w:rPr>
          <w:rFonts w:ascii="Verdana" w:eastAsia="Times" w:hAnsi="Verdana"/>
          <w:sz w:val="20"/>
          <w:szCs w:val="20"/>
        </w:rPr>
        <w:t xml:space="preserve"> in data 19/03/2019</w:t>
      </w:r>
      <w:r w:rsidR="00BC6ED4">
        <w:rPr>
          <w:rFonts w:ascii="Verdana" w:eastAsia="Times" w:hAnsi="Verdana"/>
          <w:sz w:val="20"/>
          <w:szCs w:val="20"/>
        </w:rPr>
        <w:t xml:space="preserve"> </w:t>
      </w:r>
      <w:r w:rsidR="000F11CC">
        <w:rPr>
          <w:rFonts w:ascii="Verdana" w:eastAsia="Times" w:hAnsi="Verdana"/>
          <w:sz w:val="20"/>
          <w:szCs w:val="20"/>
        </w:rPr>
        <w:t xml:space="preserve">- </w:t>
      </w:r>
      <w:r w:rsidR="00A6099B" w:rsidRPr="00A6099B">
        <w:rPr>
          <w:rFonts w:ascii="Verdana" w:eastAsia="Times" w:hAnsi="Verdana"/>
          <w:sz w:val="20"/>
          <w:szCs w:val="20"/>
        </w:rPr>
        <w:t>l’</w:t>
      </w:r>
      <w:r w:rsidR="0029647D">
        <w:rPr>
          <w:rFonts w:ascii="Verdana" w:eastAsia="Times" w:hAnsi="Verdana"/>
          <w:sz w:val="20"/>
          <w:szCs w:val="20"/>
        </w:rPr>
        <w:t>A</w:t>
      </w:r>
      <w:r w:rsidR="00A6099B">
        <w:rPr>
          <w:rFonts w:ascii="Verdana" w:eastAsia="Times" w:hAnsi="Verdana"/>
          <w:sz w:val="20"/>
          <w:szCs w:val="20"/>
        </w:rPr>
        <w:t xml:space="preserve">vviso di selezione pubblica, mediante richiesta di disponibilità, per il reperimento di un medico specialista </w:t>
      </w:r>
      <w:r w:rsidR="000F11CC">
        <w:rPr>
          <w:rFonts w:ascii="Verdana" w:eastAsia="Times" w:hAnsi="Verdana"/>
          <w:sz w:val="20"/>
          <w:szCs w:val="20"/>
        </w:rPr>
        <w:t xml:space="preserve">esterno </w:t>
      </w:r>
      <w:r w:rsidR="00BC6ED4">
        <w:rPr>
          <w:rFonts w:ascii="Verdana" w:eastAsia="Times" w:hAnsi="Verdana"/>
          <w:sz w:val="20"/>
          <w:szCs w:val="20"/>
        </w:rPr>
        <w:t>cui conferire l’incarico a tempo determinato per lo svolgimento dell’attività di Medico competente ai fini della sorveglianza sanitaria</w:t>
      </w:r>
      <w:r w:rsidR="000F11CC">
        <w:rPr>
          <w:rFonts w:ascii="Verdana" w:eastAsia="Times" w:hAnsi="Verdana"/>
          <w:sz w:val="20"/>
          <w:szCs w:val="20"/>
        </w:rPr>
        <w:t xml:space="preserve">, </w:t>
      </w:r>
      <w:r w:rsidR="00BC6ED4">
        <w:rPr>
          <w:rFonts w:ascii="Verdana" w:eastAsia="Times" w:hAnsi="Verdana"/>
          <w:sz w:val="20"/>
          <w:szCs w:val="20"/>
        </w:rPr>
        <w:t>di cui al D.</w:t>
      </w:r>
      <w:r w:rsidR="0029647D">
        <w:rPr>
          <w:rFonts w:ascii="Verdana" w:eastAsia="Times" w:hAnsi="Verdana"/>
          <w:sz w:val="20"/>
          <w:szCs w:val="20"/>
        </w:rPr>
        <w:t xml:space="preserve"> </w:t>
      </w:r>
      <w:proofErr w:type="spellStart"/>
      <w:r w:rsidR="00BC6ED4">
        <w:rPr>
          <w:rFonts w:ascii="Verdana" w:eastAsia="Times" w:hAnsi="Verdana"/>
          <w:sz w:val="20"/>
          <w:szCs w:val="20"/>
        </w:rPr>
        <w:t>Lgs</w:t>
      </w:r>
      <w:proofErr w:type="spellEnd"/>
      <w:r w:rsidR="0029647D">
        <w:rPr>
          <w:rFonts w:ascii="Verdana" w:eastAsia="Times" w:hAnsi="Verdana"/>
          <w:sz w:val="20"/>
          <w:szCs w:val="20"/>
        </w:rPr>
        <w:t>.</w:t>
      </w:r>
      <w:r w:rsidR="00BC6ED4">
        <w:rPr>
          <w:rFonts w:ascii="Verdana" w:eastAsia="Times" w:hAnsi="Verdana"/>
          <w:sz w:val="20"/>
          <w:szCs w:val="20"/>
        </w:rPr>
        <w:t xml:space="preserve"> 81/08 e successive modifiche ed integrazioni</w:t>
      </w:r>
      <w:r w:rsidR="000F11CC">
        <w:rPr>
          <w:rFonts w:ascii="Verdana" w:eastAsia="Times" w:hAnsi="Verdana"/>
          <w:sz w:val="20"/>
          <w:szCs w:val="20"/>
        </w:rPr>
        <w:t xml:space="preserve">, </w:t>
      </w:r>
      <w:r w:rsidR="00BC6ED4">
        <w:rPr>
          <w:rFonts w:ascii="Verdana" w:eastAsia="Times" w:hAnsi="Verdana"/>
          <w:sz w:val="20"/>
          <w:szCs w:val="20"/>
        </w:rPr>
        <w:t>presso la Sede Provinciale INPS di Trapani</w:t>
      </w:r>
      <w:r w:rsidR="000F11CC">
        <w:rPr>
          <w:rFonts w:ascii="Verdana" w:eastAsia="Times" w:hAnsi="Verdana"/>
          <w:sz w:val="20"/>
          <w:szCs w:val="20"/>
        </w:rPr>
        <w:t>, unitamente allo</w:t>
      </w:r>
      <w:r w:rsidR="0029647D">
        <w:rPr>
          <w:rFonts w:ascii="Verdana" w:eastAsia="Times" w:hAnsi="Verdana"/>
          <w:sz w:val="20"/>
          <w:szCs w:val="20"/>
        </w:rPr>
        <w:t xml:space="preserve"> schema di Convenzione allegato quale parte integrante del </w:t>
      </w:r>
      <w:r w:rsidR="000F11CC">
        <w:rPr>
          <w:rFonts w:ascii="Verdana" w:eastAsia="Times" w:hAnsi="Verdana"/>
          <w:sz w:val="20"/>
          <w:szCs w:val="20"/>
        </w:rPr>
        <w:t>predetto</w:t>
      </w:r>
      <w:r w:rsidR="0029647D">
        <w:rPr>
          <w:rFonts w:ascii="Verdana" w:eastAsia="Times" w:hAnsi="Verdana"/>
          <w:sz w:val="20"/>
          <w:szCs w:val="20"/>
        </w:rPr>
        <w:t xml:space="preserve"> Avviso;</w:t>
      </w:r>
    </w:p>
    <w:p w:rsidR="0029647D" w:rsidRDefault="0029647D" w:rsidP="0029647D">
      <w:pPr>
        <w:widowControl w:val="0"/>
        <w:spacing w:after="0"/>
        <w:ind w:left="1701" w:hanging="1701"/>
        <w:jc w:val="both"/>
        <w:rPr>
          <w:rFonts w:ascii="Verdana" w:eastAsia="Times" w:hAnsi="Verdana"/>
          <w:b/>
          <w:sz w:val="20"/>
          <w:szCs w:val="20"/>
        </w:rPr>
      </w:pPr>
    </w:p>
    <w:p w:rsidR="000F11CC" w:rsidRDefault="008F38FA" w:rsidP="0029647D">
      <w:pPr>
        <w:widowControl w:val="0"/>
        <w:spacing w:after="0"/>
        <w:ind w:left="1701" w:hanging="1701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b/>
          <w:sz w:val="20"/>
          <w:szCs w:val="20"/>
        </w:rPr>
        <w:t xml:space="preserve">PRESO ATTO    </w:t>
      </w:r>
      <w:r>
        <w:rPr>
          <w:rFonts w:ascii="Verdana" w:eastAsia="Times" w:hAnsi="Verdana"/>
          <w:sz w:val="20"/>
          <w:szCs w:val="20"/>
        </w:rPr>
        <w:t xml:space="preserve">che </w:t>
      </w:r>
      <w:r w:rsidR="00BC6ED4">
        <w:rPr>
          <w:rFonts w:ascii="Verdana" w:eastAsia="Times" w:hAnsi="Verdana"/>
          <w:sz w:val="20"/>
          <w:szCs w:val="20"/>
        </w:rPr>
        <w:t xml:space="preserve">alla data del 09 aprile 2019, </w:t>
      </w:r>
      <w:r>
        <w:rPr>
          <w:rFonts w:ascii="Verdana" w:eastAsia="Times" w:hAnsi="Verdana"/>
          <w:sz w:val="20"/>
          <w:szCs w:val="20"/>
        </w:rPr>
        <w:t xml:space="preserve">termine </w:t>
      </w:r>
      <w:r w:rsidR="00DC23D8">
        <w:rPr>
          <w:rFonts w:ascii="Verdana" w:eastAsia="Times" w:hAnsi="Verdana"/>
          <w:sz w:val="20"/>
          <w:szCs w:val="20"/>
        </w:rPr>
        <w:t xml:space="preserve">di scadenza </w:t>
      </w:r>
      <w:r>
        <w:rPr>
          <w:rFonts w:ascii="Verdana" w:eastAsia="Times" w:hAnsi="Verdana"/>
          <w:sz w:val="20"/>
          <w:szCs w:val="20"/>
        </w:rPr>
        <w:t xml:space="preserve">fissato per la presentazione delle offerte, </w:t>
      </w:r>
      <w:r w:rsidR="00BC6ED4">
        <w:rPr>
          <w:rFonts w:ascii="Verdana" w:eastAsia="Times" w:hAnsi="Verdana"/>
          <w:sz w:val="20"/>
          <w:szCs w:val="20"/>
        </w:rPr>
        <w:t>s</w:t>
      </w:r>
      <w:r w:rsidR="00685552" w:rsidRPr="00685552">
        <w:rPr>
          <w:rFonts w:ascii="Verdana" w:eastAsia="Times" w:hAnsi="Verdana"/>
          <w:sz w:val="20"/>
          <w:szCs w:val="20"/>
        </w:rPr>
        <w:t>ono pervenut</w:t>
      </w:r>
      <w:r w:rsidR="006421F4">
        <w:rPr>
          <w:rFonts w:ascii="Verdana" w:eastAsia="Times" w:hAnsi="Verdana"/>
          <w:sz w:val="20"/>
          <w:szCs w:val="20"/>
        </w:rPr>
        <w:t>e</w:t>
      </w:r>
      <w:r w:rsidR="00685552">
        <w:rPr>
          <w:rFonts w:ascii="Verdana" w:eastAsia="Times" w:hAnsi="Verdana"/>
          <w:sz w:val="20"/>
          <w:szCs w:val="20"/>
        </w:rPr>
        <w:t xml:space="preserve"> n.</w:t>
      </w:r>
      <w:r w:rsidR="0029647D">
        <w:rPr>
          <w:rFonts w:ascii="Verdana" w:eastAsia="Times" w:hAnsi="Verdana"/>
          <w:sz w:val="20"/>
          <w:szCs w:val="20"/>
        </w:rPr>
        <w:t xml:space="preserve"> </w:t>
      </w:r>
      <w:r w:rsidR="00BC6ED4">
        <w:rPr>
          <w:rFonts w:ascii="Verdana" w:eastAsia="Times" w:hAnsi="Verdana"/>
          <w:sz w:val="20"/>
          <w:szCs w:val="20"/>
        </w:rPr>
        <w:t>2</w:t>
      </w:r>
      <w:r w:rsidR="00315BF8">
        <w:rPr>
          <w:rFonts w:ascii="Verdana" w:eastAsia="Times" w:hAnsi="Verdana"/>
          <w:sz w:val="20"/>
          <w:szCs w:val="20"/>
        </w:rPr>
        <w:t xml:space="preserve"> (</w:t>
      </w:r>
      <w:r w:rsidR="00BC6ED4">
        <w:rPr>
          <w:rFonts w:ascii="Verdana" w:eastAsia="Times" w:hAnsi="Verdana"/>
          <w:sz w:val="20"/>
          <w:szCs w:val="20"/>
        </w:rPr>
        <w:t>due</w:t>
      </w:r>
      <w:r w:rsidR="00315BF8">
        <w:rPr>
          <w:rFonts w:ascii="Verdana" w:eastAsia="Times" w:hAnsi="Verdana"/>
          <w:sz w:val="20"/>
          <w:szCs w:val="20"/>
        </w:rPr>
        <w:t>)</w:t>
      </w:r>
      <w:r w:rsidR="00685552">
        <w:rPr>
          <w:rFonts w:ascii="Verdana" w:eastAsia="Times" w:hAnsi="Verdana"/>
          <w:sz w:val="20"/>
          <w:szCs w:val="20"/>
        </w:rPr>
        <w:t xml:space="preserve"> </w:t>
      </w:r>
      <w:r w:rsidR="00257D19">
        <w:rPr>
          <w:rFonts w:ascii="Verdana" w:eastAsia="Times" w:hAnsi="Verdana"/>
          <w:sz w:val="20"/>
          <w:szCs w:val="20"/>
        </w:rPr>
        <w:t>proposte</w:t>
      </w:r>
      <w:r w:rsidR="006D21B8">
        <w:rPr>
          <w:rFonts w:ascii="Verdana" w:eastAsia="Times" w:hAnsi="Verdana"/>
          <w:sz w:val="20"/>
          <w:szCs w:val="20"/>
        </w:rPr>
        <w:t>;</w:t>
      </w:r>
    </w:p>
    <w:p w:rsidR="000F11CC" w:rsidRDefault="000F11CC" w:rsidP="0029647D">
      <w:pPr>
        <w:widowControl w:val="0"/>
        <w:spacing w:after="0"/>
        <w:ind w:left="1701" w:hanging="1701"/>
        <w:jc w:val="both"/>
        <w:rPr>
          <w:rFonts w:ascii="Verdana" w:eastAsia="Times" w:hAnsi="Verdana"/>
          <w:b/>
          <w:sz w:val="20"/>
          <w:szCs w:val="20"/>
        </w:rPr>
      </w:pPr>
    </w:p>
    <w:p w:rsidR="00B071B0" w:rsidRDefault="000F11CC" w:rsidP="003B4132">
      <w:pPr>
        <w:widowControl w:val="0"/>
        <w:spacing w:after="0"/>
        <w:ind w:left="1701" w:hanging="1701"/>
        <w:jc w:val="both"/>
        <w:rPr>
          <w:rFonts w:ascii="Verdana" w:eastAsia="Times" w:hAnsi="Verdana"/>
          <w:bCs/>
          <w:sz w:val="20"/>
          <w:szCs w:val="20"/>
        </w:rPr>
      </w:pPr>
      <w:r>
        <w:rPr>
          <w:rFonts w:ascii="Verdana" w:eastAsia="Times" w:hAnsi="Verdana"/>
          <w:b/>
          <w:sz w:val="20"/>
          <w:szCs w:val="20"/>
        </w:rPr>
        <w:t xml:space="preserve">TENUTO CONTO </w:t>
      </w:r>
      <w:r>
        <w:rPr>
          <w:rFonts w:ascii="Verdana" w:eastAsia="Times" w:hAnsi="Verdana"/>
          <w:sz w:val="20"/>
          <w:szCs w:val="20"/>
        </w:rPr>
        <w:t>della deliberazione assunta dalla commissione valutatrice</w:t>
      </w:r>
      <w:r w:rsidR="00BA443D">
        <w:rPr>
          <w:rFonts w:ascii="Verdana" w:eastAsia="Times" w:hAnsi="Verdana"/>
          <w:sz w:val="20"/>
          <w:szCs w:val="20"/>
        </w:rPr>
        <w:t>,</w:t>
      </w:r>
      <w:r>
        <w:rPr>
          <w:rFonts w:ascii="Verdana" w:eastAsia="Times" w:hAnsi="Verdana"/>
          <w:sz w:val="20"/>
          <w:szCs w:val="20"/>
        </w:rPr>
        <w:t xml:space="preserve"> costituita con Determinazione del Direttore regionale INPS Sicilia n. 177 del 16.04.2019, all’esito del</w:t>
      </w:r>
      <w:r w:rsidR="003B4132">
        <w:rPr>
          <w:rFonts w:ascii="Verdana" w:eastAsia="Times" w:hAnsi="Verdana"/>
          <w:bCs/>
          <w:sz w:val="20"/>
          <w:szCs w:val="20"/>
        </w:rPr>
        <w:t xml:space="preserve">la </w:t>
      </w:r>
      <w:r w:rsidR="00B071B0" w:rsidRPr="0076238F">
        <w:rPr>
          <w:rFonts w:ascii="Verdana" w:eastAsia="Times" w:hAnsi="Verdana"/>
          <w:bCs/>
          <w:sz w:val="20"/>
          <w:szCs w:val="20"/>
        </w:rPr>
        <w:t>valutazione amministrativa</w:t>
      </w:r>
      <w:r w:rsidR="00E125FF">
        <w:rPr>
          <w:rFonts w:ascii="Verdana" w:eastAsia="Times" w:hAnsi="Verdana"/>
          <w:bCs/>
          <w:sz w:val="20"/>
          <w:szCs w:val="20"/>
        </w:rPr>
        <w:t xml:space="preserve"> ed economica</w:t>
      </w:r>
      <w:r w:rsidR="00B071B0" w:rsidRPr="0076238F">
        <w:rPr>
          <w:rFonts w:ascii="Verdana" w:eastAsia="Times" w:hAnsi="Verdana"/>
          <w:bCs/>
          <w:sz w:val="20"/>
          <w:szCs w:val="20"/>
        </w:rPr>
        <w:t xml:space="preserve"> delle </w:t>
      </w:r>
      <w:r w:rsidR="0029647D">
        <w:rPr>
          <w:rFonts w:ascii="Verdana" w:eastAsia="Times" w:hAnsi="Verdana"/>
          <w:bCs/>
          <w:sz w:val="20"/>
          <w:szCs w:val="20"/>
        </w:rPr>
        <w:t>candidature</w:t>
      </w:r>
      <w:r w:rsidR="00B071B0" w:rsidRPr="0076238F">
        <w:rPr>
          <w:rFonts w:ascii="Verdana" w:eastAsia="Times" w:hAnsi="Verdana"/>
          <w:bCs/>
          <w:sz w:val="20"/>
          <w:szCs w:val="20"/>
        </w:rPr>
        <w:t xml:space="preserve"> </w:t>
      </w:r>
      <w:r w:rsidR="00931A17">
        <w:rPr>
          <w:rFonts w:ascii="Verdana" w:eastAsia="Times" w:hAnsi="Verdana"/>
          <w:bCs/>
          <w:sz w:val="20"/>
          <w:szCs w:val="20"/>
        </w:rPr>
        <w:t>pervenute</w:t>
      </w:r>
      <w:r w:rsidR="00B071B0" w:rsidRPr="0076238F">
        <w:rPr>
          <w:rFonts w:ascii="Verdana" w:eastAsia="Times" w:hAnsi="Verdana"/>
          <w:bCs/>
          <w:sz w:val="20"/>
          <w:szCs w:val="20"/>
        </w:rPr>
        <w:t>;</w:t>
      </w:r>
    </w:p>
    <w:p w:rsidR="00DB6BB3" w:rsidRDefault="00DB6BB3" w:rsidP="003B4132">
      <w:pPr>
        <w:widowControl w:val="0"/>
        <w:spacing w:after="0"/>
        <w:ind w:left="1701" w:hanging="1701"/>
        <w:jc w:val="both"/>
        <w:rPr>
          <w:rFonts w:ascii="Verdana" w:eastAsia="Times" w:hAnsi="Verdana"/>
          <w:bCs/>
          <w:sz w:val="20"/>
          <w:szCs w:val="20"/>
        </w:rPr>
      </w:pPr>
    </w:p>
    <w:p w:rsidR="000F11CC" w:rsidRDefault="000F11CC" w:rsidP="003B4132">
      <w:pPr>
        <w:widowControl w:val="0"/>
        <w:spacing w:after="0"/>
        <w:ind w:left="1701" w:hanging="1701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b/>
          <w:sz w:val="20"/>
          <w:szCs w:val="20"/>
        </w:rPr>
        <w:t xml:space="preserve">PRESO ATTO </w:t>
      </w:r>
      <w:r>
        <w:rPr>
          <w:rFonts w:ascii="Verdana" w:eastAsia="Times" w:hAnsi="Verdana"/>
          <w:sz w:val="20"/>
          <w:szCs w:val="20"/>
        </w:rPr>
        <w:t xml:space="preserve">delle risultanze di cui al Verbale del 02/05/2019 </w:t>
      </w:r>
      <w:r w:rsidR="00BA443D">
        <w:rPr>
          <w:rFonts w:ascii="Verdana" w:eastAsia="Times" w:hAnsi="Verdana"/>
          <w:sz w:val="20"/>
          <w:szCs w:val="20"/>
        </w:rPr>
        <w:t xml:space="preserve">della seduta del 02/05/2019 </w:t>
      </w:r>
      <w:r>
        <w:rPr>
          <w:rFonts w:ascii="Verdana" w:eastAsia="Times" w:hAnsi="Verdana"/>
          <w:sz w:val="20"/>
          <w:szCs w:val="20"/>
        </w:rPr>
        <w:t xml:space="preserve">recante prot. INPS.5580.07/05/2019.0005351, </w:t>
      </w:r>
      <w:r w:rsidRPr="000F11CC">
        <w:rPr>
          <w:rFonts w:ascii="Verdana" w:eastAsia="Times" w:hAnsi="Verdana"/>
          <w:sz w:val="20"/>
          <w:szCs w:val="20"/>
        </w:rPr>
        <w:t>da cui s</w:t>
      </w:r>
      <w:r>
        <w:rPr>
          <w:rFonts w:ascii="Verdana" w:eastAsia="Times" w:hAnsi="Verdana"/>
          <w:sz w:val="20"/>
          <w:szCs w:val="20"/>
        </w:rPr>
        <w:t>i evince che è stata individuata nella candidata di cui all’offerta n. 1, dott.ssa INGUGLIA Rita, il professionista con il quale sottoscrivere lo schema di convenzione per l</w:t>
      </w:r>
      <w:r w:rsidR="00BA443D">
        <w:rPr>
          <w:rFonts w:ascii="Verdana" w:eastAsia="Times" w:hAnsi="Verdana"/>
          <w:sz w:val="20"/>
          <w:szCs w:val="20"/>
        </w:rPr>
        <w:t xml:space="preserve">a successiva </w:t>
      </w:r>
      <w:r>
        <w:rPr>
          <w:rFonts w:ascii="Verdana" w:eastAsia="Times" w:hAnsi="Verdana"/>
          <w:sz w:val="20"/>
          <w:szCs w:val="20"/>
        </w:rPr>
        <w:t xml:space="preserve">attribuzione dell’incarico di Medico Competente presso la Direzione provinciale </w:t>
      </w:r>
      <w:r w:rsidR="00BA443D">
        <w:rPr>
          <w:rFonts w:ascii="Verdana" w:eastAsia="Times" w:hAnsi="Verdana"/>
          <w:sz w:val="20"/>
          <w:szCs w:val="20"/>
        </w:rPr>
        <w:t xml:space="preserve">INPS </w:t>
      </w:r>
      <w:r>
        <w:rPr>
          <w:rFonts w:ascii="Verdana" w:eastAsia="Times" w:hAnsi="Verdana"/>
          <w:sz w:val="20"/>
          <w:szCs w:val="20"/>
        </w:rPr>
        <w:t>di Trapani a cura del “Datore di lavoro” competente</w:t>
      </w:r>
      <w:r w:rsidR="00D82FA9">
        <w:rPr>
          <w:rFonts w:ascii="Verdana" w:eastAsia="Times" w:hAnsi="Verdana"/>
          <w:sz w:val="20"/>
          <w:szCs w:val="20"/>
        </w:rPr>
        <w:t>, con proprio provvedimento di designazione</w:t>
      </w:r>
      <w:r w:rsidR="00DB6BB3">
        <w:rPr>
          <w:rFonts w:ascii="Verdana" w:eastAsia="Times" w:hAnsi="Verdana"/>
          <w:sz w:val="20"/>
          <w:szCs w:val="20"/>
        </w:rPr>
        <w:t>;</w:t>
      </w:r>
    </w:p>
    <w:p w:rsidR="00DB6BB3" w:rsidRDefault="00DB6BB3" w:rsidP="003B4132">
      <w:pPr>
        <w:widowControl w:val="0"/>
        <w:spacing w:after="0"/>
        <w:ind w:left="1701" w:hanging="1701"/>
        <w:jc w:val="both"/>
        <w:rPr>
          <w:rFonts w:ascii="Verdana" w:eastAsia="Times" w:hAnsi="Verdana"/>
          <w:sz w:val="20"/>
          <w:szCs w:val="20"/>
        </w:rPr>
      </w:pPr>
    </w:p>
    <w:p w:rsidR="00DB6BB3" w:rsidRDefault="00DB6BB3" w:rsidP="003B4132">
      <w:pPr>
        <w:widowControl w:val="0"/>
        <w:spacing w:after="0"/>
        <w:ind w:left="1701" w:hanging="1701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Tutto quanto </w:t>
      </w:r>
      <w:r w:rsidR="00BA443D">
        <w:rPr>
          <w:rFonts w:ascii="Verdana" w:eastAsia="Times" w:hAnsi="Verdana"/>
          <w:sz w:val="20"/>
          <w:szCs w:val="20"/>
        </w:rPr>
        <w:t xml:space="preserve">sopra </w:t>
      </w:r>
      <w:r>
        <w:rPr>
          <w:rFonts w:ascii="Verdana" w:eastAsia="Times" w:hAnsi="Verdana"/>
          <w:sz w:val="20"/>
          <w:szCs w:val="20"/>
        </w:rPr>
        <w:t>premesso,</w:t>
      </w:r>
    </w:p>
    <w:p w:rsidR="00CD1AE2" w:rsidRDefault="00A14D7C" w:rsidP="00172B83">
      <w:pPr>
        <w:spacing w:before="100" w:beforeAutospacing="1" w:after="100" w:afterAutospacing="1"/>
        <w:jc w:val="center"/>
        <w:rPr>
          <w:rFonts w:ascii="Verdana" w:eastAsia="Times" w:hAnsi="Verdana"/>
          <w:b/>
          <w:sz w:val="20"/>
          <w:szCs w:val="20"/>
        </w:rPr>
      </w:pPr>
      <w:r w:rsidRPr="00184ADE">
        <w:rPr>
          <w:rFonts w:ascii="Verdana" w:eastAsia="Times" w:hAnsi="Verdana"/>
          <w:b/>
          <w:sz w:val="20"/>
          <w:szCs w:val="20"/>
        </w:rPr>
        <w:t>DETERMINA</w:t>
      </w:r>
    </w:p>
    <w:p w:rsidR="00DB6BB3" w:rsidRDefault="00DB6BB3" w:rsidP="00BA443D">
      <w:pPr>
        <w:pStyle w:val="Paragrafoelenco"/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eastAsia="Times" w:hAnsi="Verdana"/>
          <w:sz w:val="20"/>
          <w:szCs w:val="20"/>
        </w:rPr>
      </w:pPr>
      <w:r w:rsidRPr="00DB6BB3">
        <w:rPr>
          <w:rFonts w:ascii="Verdana" w:eastAsia="Times" w:hAnsi="Verdana"/>
          <w:sz w:val="20"/>
          <w:szCs w:val="20"/>
        </w:rPr>
        <w:t xml:space="preserve">Di prendere atto e di approvare </w:t>
      </w:r>
      <w:r>
        <w:rPr>
          <w:rFonts w:ascii="Verdana" w:eastAsia="Times" w:hAnsi="Verdana"/>
          <w:sz w:val="20"/>
          <w:szCs w:val="20"/>
        </w:rPr>
        <w:t xml:space="preserve">la valutazione espressa dalla Commissione </w:t>
      </w:r>
      <w:r w:rsidR="005D6713">
        <w:rPr>
          <w:rFonts w:ascii="Verdana" w:eastAsia="Times" w:hAnsi="Verdana"/>
          <w:sz w:val="20"/>
          <w:szCs w:val="20"/>
        </w:rPr>
        <w:t>valutatrice;</w:t>
      </w:r>
    </w:p>
    <w:p w:rsidR="005D6713" w:rsidRDefault="005D6713" w:rsidP="00BA443D">
      <w:pPr>
        <w:pStyle w:val="Paragrafoelenco"/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Di aggiudicare l’affidamento del servizio in oggetto ai sensi degli articoli 32 e 140 del </w:t>
      </w:r>
      <w:proofErr w:type="spellStart"/>
      <w:proofErr w:type="gramStart"/>
      <w:r>
        <w:rPr>
          <w:rFonts w:ascii="Verdana" w:eastAsia="Times" w:hAnsi="Verdana"/>
          <w:sz w:val="20"/>
          <w:szCs w:val="20"/>
        </w:rPr>
        <w:t>D.Lgs</w:t>
      </w:r>
      <w:proofErr w:type="gramEnd"/>
      <w:r>
        <w:rPr>
          <w:rFonts w:ascii="Verdana" w:eastAsia="Times" w:hAnsi="Verdana"/>
          <w:sz w:val="20"/>
          <w:szCs w:val="20"/>
        </w:rPr>
        <w:t>.</w:t>
      </w:r>
      <w:proofErr w:type="spellEnd"/>
      <w:r>
        <w:rPr>
          <w:rFonts w:ascii="Verdana" w:eastAsia="Times" w:hAnsi="Verdana"/>
          <w:sz w:val="20"/>
          <w:szCs w:val="20"/>
        </w:rPr>
        <w:t xml:space="preserve"> 50/2016 nonché ai sensi dell’art. 124 del Regolamento per l’Amministrazione e la Contabilità dell’INPS, approvato con deliberazione del Consiglio di Amministrazione n. 172 del 18/05/2005, ed in conformità a quanto disposto dalla Determinazione n. 88 del 3/5/2010; </w:t>
      </w:r>
    </w:p>
    <w:p w:rsidR="003A506E" w:rsidRPr="003A506E" w:rsidRDefault="005D6713" w:rsidP="00BA443D">
      <w:pPr>
        <w:pStyle w:val="Paragrafoelenco"/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lastRenderedPageBreak/>
        <w:t>Di approvare lo schema di Convenzione</w:t>
      </w:r>
      <w:r w:rsidR="00BA443D">
        <w:rPr>
          <w:rFonts w:ascii="Verdana" w:eastAsia="Times" w:hAnsi="Verdana"/>
          <w:sz w:val="20"/>
          <w:szCs w:val="20"/>
        </w:rPr>
        <w:t>,</w:t>
      </w:r>
      <w:r>
        <w:rPr>
          <w:rFonts w:ascii="Verdana" w:eastAsia="Times" w:hAnsi="Verdana"/>
          <w:sz w:val="20"/>
          <w:szCs w:val="20"/>
        </w:rPr>
        <w:t xml:space="preserve"> </w:t>
      </w:r>
      <w:r w:rsidR="003A506E">
        <w:rPr>
          <w:rFonts w:ascii="Verdana" w:eastAsia="Times" w:hAnsi="Verdana"/>
          <w:sz w:val="20"/>
          <w:szCs w:val="20"/>
        </w:rPr>
        <w:t xml:space="preserve">che costituisce parte integrante della presente, da sottoscrivere, </w:t>
      </w:r>
      <w:r w:rsidR="003A506E">
        <w:rPr>
          <w:rFonts w:ascii="Verdana" w:hAnsi="Verdana"/>
          <w:sz w:val="20"/>
          <w:szCs w:val="20"/>
        </w:rPr>
        <w:t>per l’espletamento dell’incarico a tempo determinato di “Medico competente”</w:t>
      </w:r>
      <w:r w:rsidR="00BA443D">
        <w:rPr>
          <w:rFonts w:ascii="Verdana" w:hAnsi="Verdana"/>
          <w:sz w:val="20"/>
          <w:szCs w:val="20"/>
        </w:rPr>
        <w:t>,</w:t>
      </w:r>
      <w:r w:rsidR="003A506E">
        <w:rPr>
          <w:rFonts w:ascii="Verdana" w:hAnsi="Verdana"/>
          <w:sz w:val="20"/>
          <w:szCs w:val="20"/>
        </w:rPr>
        <w:t xml:space="preserve"> ex </w:t>
      </w:r>
      <w:proofErr w:type="spellStart"/>
      <w:proofErr w:type="gramStart"/>
      <w:r w:rsidR="003A506E">
        <w:rPr>
          <w:rFonts w:ascii="Verdana" w:hAnsi="Verdana"/>
          <w:sz w:val="20"/>
          <w:szCs w:val="20"/>
        </w:rPr>
        <w:t>D.Lgs</w:t>
      </w:r>
      <w:proofErr w:type="gramEnd"/>
      <w:r w:rsidR="003A506E">
        <w:rPr>
          <w:rFonts w:ascii="Verdana" w:hAnsi="Verdana"/>
          <w:sz w:val="20"/>
          <w:szCs w:val="20"/>
        </w:rPr>
        <w:t>.</w:t>
      </w:r>
      <w:proofErr w:type="spellEnd"/>
      <w:r w:rsidR="003A506E">
        <w:rPr>
          <w:rFonts w:ascii="Verdana" w:hAnsi="Verdana"/>
          <w:sz w:val="20"/>
          <w:szCs w:val="20"/>
        </w:rPr>
        <w:t xml:space="preserve"> 81/08 e ss.mm. ii., presso la sede Provinciale INPS di Trapani, per il periodo 2019/2020/2021, con il professionista dott.ssa INGUGLIA Rita, codice fiscale NGGRTI82D50G273J;</w:t>
      </w:r>
    </w:p>
    <w:p w:rsidR="00BA443D" w:rsidRPr="00E87DDF" w:rsidRDefault="00BA443D" w:rsidP="00BA443D">
      <w:pPr>
        <w:pStyle w:val="Paragrafoelenco"/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eastAsia="Times" w:hAnsi="Verdana"/>
          <w:sz w:val="20"/>
          <w:szCs w:val="20"/>
        </w:rPr>
      </w:pPr>
      <w:r w:rsidRPr="00E87DDF">
        <w:rPr>
          <w:rFonts w:ascii="Verdana" w:hAnsi="Verdana"/>
          <w:sz w:val="20"/>
          <w:szCs w:val="20"/>
        </w:rPr>
        <w:t xml:space="preserve">Di autorizzare l’impegno contabile annuale, sulla voce di spesa </w:t>
      </w:r>
      <w:r w:rsidR="00E87DDF" w:rsidRPr="00E87DDF">
        <w:rPr>
          <w:rFonts w:ascii="Verdana" w:hAnsi="Verdana"/>
          <w:sz w:val="20"/>
          <w:szCs w:val="20"/>
        </w:rPr>
        <w:t>4U1104052 05</w:t>
      </w:r>
      <w:r w:rsidRPr="00E87DDF">
        <w:rPr>
          <w:rFonts w:ascii="Verdana" w:hAnsi="Verdana"/>
          <w:sz w:val="20"/>
          <w:szCs w:val="20"/>
        </w:rPr>
        <w:t xml:space="preserve"> – spese per la </w:t>
      </w:r>
      <w:r w:rsidR="00E87DDF" w:rsidRPr="00E87DDF">
        <w:rPr>
          <w:rFonts w:ascii="Verdana" w:hAnsi="Verdana"/>
          <w:sz w:val="20"/>
          <w:szCs w:val="20"/>
        </w:rPr>
        <w:t>sorveglianza e la salute strutture periferiche</w:t>
      </w:r>
      <w:r w:rsidRPr="00E87DDF">
        <w:rPr>
          <w:rFonts w:ascii="Verdana" w:hAnsi="Verdana"/>
          <w:sz w:val="20"/>
          <w:szCs w:val="20"/>
        </w:rPr>
        <w:t xml:space="preserve"> –, per l’importo di € 10.000,00 oltre Iva in favore della Sede di Trapani;</w:t>
      </w:r>
    </w:p>
    <w:p w:rsidR="005D6713" w:rsidRPr="00DB6BB3" w:rsidRDefault="00BA443D" w:rsidP="00BA443D">
      <w:pPr>
        <w:pStyle w:val="Paragrafoelenco"/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eastAsia="Times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individuare quale Responsabile del Procedimento e della verifica della regolare esecuzione del servizio il responsabile del Team Risorse Strumentali, dott. Nicola CONTE.</w:t>
      </w:r>
    </w:p>
    <w:p w:rsidR="00E474F1" w:rsidRPr="00184ADE" w:rsidRDefault="00E474F1" w:rsidP="00172B83">
      <w:pPr>
        <w:tabs>
          <w:tab w:val="left" w:pos="4536"/>
        </w:tabs>
        <w:spacing w:after="0"/>
        <w:ind w:left="426"/>
        <w:rPr>
          <w:rFonts w:ascii="Verdana" w:eastAsia="Times" w:hAnsi="Verdana"/>
          <w:sz w:val="20"/>
          <w:szCs w:val="20"/>
        </w:rPr>
      </w:pPr>
      <w:r w:rsidRPr="00184ADE">
        <w:rPr>
          <w:rFonts w:ascii="Verdana" w:eastAsia="Times" w:hAnsi="Verdana" w:cs="Arial"/>
          <w:sz w:val="20"/>
          <w:szCs w:val="20"/>
        </w:rPr>
        <w:tab/>
      </w:r>
      <w:r w:rsidRPr="00184ADE">
        <w:rPr>
          <w:rFonts w:ascii="Verdana" w:eastAsia="Times" w:hAnsi="Verdana" w:cs="Arial"/>
          <w:sz w:val="20"/>
          <w:szCs w:val="20"/>
        </w:rPr>
        <w:tab/>
      </w:r>
      <w:r w:rsidRPr="00184ADE">
        <w:rPr>
          <w:rFonts w:ascii="Verdana" w:eastAsia="Times" w:hAnsi="Verdana" w:cs="Arial"/>
          <w:sz w:val="20"/>
          <w:szCs w:val="20"/>
        </w:rPr>
        <w:tab/>
      </w:r>
      <w:r w:rsidRPr="00184ADE">
        <w:rPr>
          <w:rFonts w:ascii="Verdana" w:eastAsia="Times" w:hAnsi="Verdana" w:cs="Arial"/>
          <w:sz w:val="20"/>
          <w:szCs w:val="20"/>
        </w:rPr>
        <w:tab/>
      </w:r>
      <w:r w:rsidR="0080634D" w:rsidRPr="00184ADE">
        <w:rPr>
          <w:rFonts w:ascii="Verdana" w:eastAsia="Times" w:hAnsi="Verdana"/>
          <w:sz w:val="20"/>
          <w:szCs w:val="20"/>
        </w:rPr>
        <w:t xml:space="preserve"> </w:t>
      </w:r>
    </w:p>
    <w:p w:rsidR="0080634D" w:rsidRDefault="00C668C4" w:rsidP="00C668C4">
      <w:pPr>
        <w:tabs>
          <w:tab w:val="left" w:pos="4536"/>
        </w:tabs>
        <w:spacing w:after="0"/>
        <w:ind w:left="284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>Sergio Saltalamacchia</w:t>
      </w:r>
    </w:p>
    <w:p w:rsidR="00C668C4" w:rsidRDefault="00C668C4" w:rsidP="00C668C4">
      <w:pPr>
        <w:tabs>
          <w:tab w:val="left" w:pos="4536"/>
        </w:tabs>
        <w:spacing w:after="0"/>
        <w:ind w:left="284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>Direttore regionale</w:t>
      </w:r>
    </w:p>
    <w:p w:rsidR="00E87DDF" w:rsidRPr="00184ADE" w:rsidRDefault="00E87DDF" w:rsidP="00C668C4">
      <w:pPr>
        <w:tabs>
          <w:tab w:val="left" w:pos="4536"/>
        </w:tabs>
        <w:spacing w:after="0"/>
        <w:ind w:left="284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>f.to in originale</w:t>
      </w:r>
    </w:p>
    <w:p w:rsidR="00E474F1" w:rsidRPr="00184ADE" w:rsidRDefault="00E474F1" w:rsidP="00172B83">
      <w:pPr>
        <w:tabs>
          <w:tab w:val="left" w:pos="4536"/>
        </w:tabs>
        <w:spacing w:after="0"/>
        <w:rPr>
          <w:rFonts w:ascii="Verdana" w:eastAsia="Times" w:hAnsi="Verdana"/>
          <w:sz w:val="20"/>
          <w:szCs w:val="20"/>
        </w:rPr>
      </w:pPr>
    </w:p>
    <w:sectPr w:rsidR="00E474F1" w:rsidRPr="00184ADE" w:rsidSect="00F37848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56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62" w:rsidRDefault="00F84362" w:rsidP="004C6405">
      <w:pPr>
        <w:spacing w:after="0" w:line="240" w:lineRule="auto"/>
      </w:pPr>
      <w:r>
        <w:separator/>
      </w:r>
    </w:p>
  </w:endnote>
  <w:endnote w:type="continuationSeparator" w:id="0">
    <w:p w:rsidR="00F84362" w:rsidRDefault="00F84362" w:rsidP="004C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7C" w:rsidRDefault="00A14D7C">
    <w:pPr>
      <w:pStyle w:val="Pidipagina"/>
      <w:jc w:val="center"/>
    </w:pPr>
  </w:p>
  <w:p w:rsidR="00A14D7C" w:rsidRDefault="00F84362">
    <w:pPr>
      <w:pStyle w:val="Pidipagina"/>
      <w:jc w:val="center"/>
    </w:pPr>
    <w:sdt>
      <w:sdtPr>
        <w:id w:val="1699967538"/>
        <w:docPartObj>
          <w:docPartGallery w:val="Page Numbers (Bottom of Page)"/>
          <w:docPartUnique/>
        </w:docPartObj>
      </w:sdtPr>
      <w:sdtEndPr/>
      <w:sdtContent>
        <w:r w:rsidR="00A14D7C">
          <w:fldChar w:fldCharType="begin"/>
        </w:r>
        <w:r w:rsidR="00A14D7C">
          <w:instrText>PAGE   \* MERGEFORMAT</w:instrText>
        </w:r>
        <w:r w:rsidR="00A14D7C">
          <w:fldChar w:fldCharType="separate"/>
        </w:r>
        <w:r w:rsidR="00E87DDF">
          <w:rPr>
            <w:noProof/>
          </w:rPr>
          <w:t>3</w:t>
        </w:r>
        <w:r w:rsidR="00A14D7C">
          <w:fldChar w:fldCharType="end"/>
        </w:r>
      </w:sdtContent>
    </w:sdt>
  </w:p>
  <w:p w:rsidR="00A14D7C" w:rsidRDefault="00A14D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62" w:rsidRDefault="00F84362" w:rsidP="004C6405">
      <w:pPr>
        <w:spacing w:after="0" w:line="240" w:lineRule="auto"/>
      </w:pPr>
      <w:r>
        <w:separator/>
      </w:r>
    </w:p>
  </w:footnote>
  <w:footnote w:type="continuationSeparator" w:id="0">
    <w:p w:rsidR="00F84362" w:rsidRDefault="00F84362" w:rsidP="004C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05" w:rsidRDefault="004C6405">
    <w:pPr>
      <w:pStyle w:val="Intestazione"/>
    </w:pPr>
  </w:p>
  <w:p w:rsidR="004C6405" w:rsidRDefault="004C6405">
    <w:pPr>
      <w:pStyle w:val="Intestazione"/>
    </w:pPr>
  </w:p>
  <w:p w:rsidR="004C6405" w:rsidRDefault="004C64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35" w:rsidRDefault="00602E35" w:rsidP="00602E3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8EAD331" wp14:editId="73B4D24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E35" w:rsidRDefault="00602E35" w:rsidP="00EA203D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Sicilia</w:t>
                          </w:r>
                        </w:p>
                        <w:p w:rsidR="00EA203D" w:rsidRPr="00EA203D" w:rsidRDefault="00EA203D" w:rsidP="00EA203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A203D">
                            <w:rPr>
                              <w:sz w:val="20"/>
                              <w:szCs w:val="20"/>
                            </w:rPr>
                            <w:t xml:space="preserve">Area manageriale Gestione risorse </w:t>
                          </w:r>
                        </w:p>
                        <w:p w:rsidR="00EA203D" w:rsidRPr="00EA203D" w:rsidRDefault="00EA203D" w:rsidP="00EA203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A203D">
                            <w:rPr>
                              <w:sz w:val="20"/>
                              <w:szCs w:val="20"/>
                            </w:rPr>
                            <w:t xml:space="preserve">Gestione Patrimonio – Strutture sociali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AD3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8pt;margin-top:81pt;width:256.5pt;height:4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" filled="f" stroked="f">
              <v:textbox>
                <w:txbxContent>
                  <w:p w:rsidR="00602E35" w:rsidRDefault="00602E35" w:rsidP="00EA203D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Regionale Sicilia</w:t>
                    </w:r>
                  </w:p>
                  <w:p w:rsidR="00EA203D" w:rsidRPr="00EA203D" w:rsidRDefault="00EA203D" w:rsidP="00EA203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A203D">
                      <w:rPr>
                        <w:sz w:val="20"/>
                        <w:szCs w:val="20"/>
                      </w:rPr>
                      <w:t xml:space="preserve">Area manageriale Gestione risorse </w:t>
                    </w:r>
                  </w:p>
                  <w:p w:rsidR="00EA203D" w:rsidRPr="00EA203D" w:rsidRDefault="00EA203D" w:rsidP="00EA203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A203D">
                      <w:rPr>
                        <w:sz w:val="20"/>
                        <w:szCs w:val="20"/>
                      </w:rPr>
                      <w:t xml:space="preserve">Gestione Patrimonio – Strutture sociali 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1" layoutInCell="1" allowOverlap="1" wp14:anchorId="7AF3883D" wp14:editId="6BBE9101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6405" w:rsidRDefault="004C6405" w:rsidP="00602E35">
    <w:pPr>
      <w:pStyle w:val="Intestazione"/>
    </w:pPr>
  </w:p>
  <w:p w:rsidR="00602E35" w:rsidRDefault="00602E35" w:rsidP="00602E35">
    <w:pPr>
      <w:pStyle w:val="Intestazione"/>
    </w:pPr>
  </w:p>
  <w:p w:rsidR="00602E35" w:rsidRDefault="00602E35" w:rsidP="00602E35">
    <w:pPr>
      <w:pStyle w:val="Intestazione"/>
    </w:pPr>
  </w:p>
  <w:p w:rsidR="00602E35" w:rsidRDefault="00602E35" w:rsidP="00602E35">
    <w:pPr>
      <w:pStyle w:val="Intestazione"/>
    </w:pPr>
  </w:p>
  <w:p w:rsidR="00602E35" w:rsidRDefault="00602E35" w:rsidP="00602E35">
    <w:pPr>
      <w:pStyle w:val="Intestazione"/>
    </w:pPr>
  </w:p>
  <w:p w:rsidR="00602E35" w:rsidRPr="00602E35" w:rsidRDefault="00602E35" w:rsidP="00602E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975"/>
    <w:multiLevelType w:val="hybridMultilevel"/>
    <w:tmpl w:val="7E1A2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BB2"/>
    <w:multiLevelType w:val="hybridMultilevel"/>
    <w:tmpl w:val="0D8E3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1F66"/>
    <w:multiLevelType w:val="hybridMultilevel"/>
    <w:tmpl w:val="634E3E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6D28"/>
    <w:multiLevelType w:val="hybridMultilevel"/>
    <w:tmpl w:val="CD420F9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3274AB"/>
    <w:multiLevelType w:val="hybridMultilevel"/>
    <w:tmpl w:val="FFE0C432"/>
    <w:lvl w:ilvl="0" w:tplc="4AB68FB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90" w:hanging="360"/>
      </w:pPr>
    </w:lvl>
    <w:lvl w:ilvl="2" w:tplc="0410001B" w:tentative="1">
      <w:start w:val="1"/>
      <w:numFmt w:val="lowerRoman"/>
      <w:lvlText w:val="%3."/>
      <w:lvlJc w:val="right"/>
      <w:pPr>
        <w:ind w:left="3510" w:hanging="180"/>
      </w:pPr>
    </w:lvl>
    <w:lvl w:ilvl="3" w:tplc="0410000F" w:tentative="1">
      <w:start w:val="1"/>
      <w:numFmt w:val="decimal"/>
      <w:lvlText w:val="%4."/>
      <w:lvlJc w:val="left"/>
      <w:pPr>
        <w:ind w:left="4230" w:hanging="360"/>
      </w:pPr>
    </w:lvl>
    <w:lvl w:ilvl="4" w:tplc="04100019" w:tentative="1">
      <w:start w:val="1"/>
      <w:numFmt w:val="lowerLetter"/>
      <w:lvlText w:val="%5."/>
      <w:lvlJc w:val="left"/>
      <w:pPr>
        <w:ind w:left="4950" w:hanging="360"/>
      </w:pPr>
    </w:lvl>
    <w:lvl w:ilvl="5" w:tplc="0410001B" w:tentative="1">
      <w:start w:val="1"/>
      <w:numFmt w:val="lowerRoman"/>
      <w:lvlText w:val="%6."/>
      <w:lvlJc w:val="right"/>
      <w:pPr>
        <w:ind w:left="5670" w:hanging="180"/>
      </w:pPr>
    </w:lvl>
    <w:lvl w:ilvl="6" w:tplc="0410000F" w:tentative="1">
      <w:start w:val="1"/>
      <w:numFmt w:val="decimal"/>
      <w:lvlText w:val="%7."/>
      <w:lvlJc w:val="left"/>
      <w:pPr>
        <w:ind w:left="6390" w:hanging="360"/>
      </w:pPr>
    </w:lvl>
    <w:lvl w:ilvl="7" w:tplc="04100019" w:tentative="1">
      <w:start w:val="1"/>
      <w:numFmt w:val="lowerLetter"/>
      <w:lvlText w:val="%8."/>
      <w:lvlJc w:val="left"/>
      <w:pPr>
        <w:ind w:left="7110" w:hanging="360"/>
      </w:pPr>
    </w:lvl>
    <w:lvl w:ilvl="8" w:tplc="0410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62AF2A0C"/>
    <w:multiLevelType w:val="hybridMultilevel"/>
    <w:tmpl w:val="7E12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6DFC"/>
    <w:multiLevelType w:val="hybridMultilevel"/>
    <w:tmpl w:val="ADD075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C5994"/>
    <w:multiLevelType w:val="hybridMultilevel"/>
    <w:tmpl w:val="AF52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7A37"/>
    <w:multiLevelType w:val="hybridMultilevel"/>
    <w:tmpl w:val="DF02090C"/>
    <w:lvl w:ilvl="0" w:tplc="0410000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05"/>
    <w:rsid w:val="00000256"/>
    <w:rsid w:val="00015257"/>
    <w:rsid w:val="0004406A"/>
    <w:rsid w:val="000476F1"/>
    <w:rsid w:val="00062044"/>
    <w:rsid w:val="0006474C"/>
    <w:rsid w:val="000707FA"/>
    <w:rsid w:val="000908FB"/>
    <w:rsid w:val="000A4E6F"/>
    <w:rsid w:val="000C2E48"/>
    <w:rsid w:val="000D7623"/>
    <w:rsid w:val="000E1C26"/>
    <w:rsid w:val="000F11CC"/>
    <w:rsid w:val="001119A1"/>
    <w:rsid w:val="00113D96"/>
    <w:rsid w:val="00114F55"/>
    <w:rsid w:val="001155A8"/>
    <w:rsid w:val="00126E79"/>
    <w:rsid w:val="001301CB"/>
    <w:rsid w:val="00137B91"/>
    <w:rsid w:val="001547D8"/>
    <w:rsid w:val="00172B83"/>
    <w:rsid w:val="001735A5"/>
    <w:rsid w:val="0017593C"/>
    <w:rsid w:val="00180739"/>
    <w:rsid w:val="00184ADE"/>
    <w:rsid w:val="00186254"/>
    <w:rsid w:val="001959CB"/>
    <w:rsid w:val="001B4F2F"/>
    <w:rsid w:val="001C476A"/>
    <w:rsid w:val="001D2183"/>
    <w:rsid w:val="001E4AF8"/>
    <w:rsid w:val="002051D1"/>
    <w:rsid w:val="00215721"/>
    <w:rsid w:val="00217AA6"/>
    <w:rsid w:val="00222BC7"/>
    <w:rsid w:val="0025033C"/>
    <w:rsid w:val="00254EA8"/>
    <w:rsid w:val="00257D19"/>
    <w:rsid w:val="002716C8"/>
    <w:rsid w:val="002874D6"/>
    <w:rsid w:val="00295BF9"/>
    <w:rsid w:val="0029647D"/>
    <w:rsid w:val="002C1CDC"/>
    <w:rsid w:val="002C38F3"/>
    <w:rsid w:val="002C7A07"/>
    <w:rsid w:val="002E4561"/>
    <w:rsid w:val="002F5F92"/>
    <w:rsid w:val="002F633C"/>
    <w:rsid w:val="003011B0"/>
    <w:rsid w:val="00302BD0"/>
    <w:rsid w:val="00315BF8"/>
    <w:rsid w:val="00316320"/>
    <w:rsid w:val="00327F5A"/>
    <w:rsid w:val="00336D35"/>
    <w:rsid w:val="003757C1"/>
    <w:rsid w:val="00394EED"/>
    <w:rsid w:val="003A055A"/>
    <w:rsid w:val="003A506E"/>
    <w:rsid w:val="003B4132"/>
    <w:rsid w:val="003E301C"/>
    <w:rsid w:val="003F5227"/>
    <w:rsid w:val="004011C8"/>
    <w:rsid w:val="0040366B"/>
    <w:rsid w:val="0041255C"/>
    <w:rsid w:val="00450267"/>
    <w:rsid w:val="004838F6"/>
    <w:rsid w:val="004B2D40"/>
    <w:rsid w:val="004B7208"/>
    <w:rsid w:val="004C6405"/>
    <w:rsid w:val="004D7696"/>
    <w:rsid w:val="004F11BC"/>
    <w:rsid w:val="0050290C"/>
    <w:rsid w:val="0050787F"/>
    <w:rsid w:val="00507ABB"/>
    <w:rsid w:val="005118A4"/>
    <w:rsid w:val="00522BCA"/>
    <w:rsid w:val="00534B4D"/>
    <w:rsid w:val="00535DB7"/>
    <w:rsid w:val="00554183"/>
    <w:rsid w:val="00573787"/>
    <w:rsid w:val="00585CAB"/>
    <w:rsid w:val="005870DC"/>
    <w:rsid w:val="005A073E"/>
    <w:rsid w:val="005A3A1E"/>
    <w:rsid w:val="005B49E1"/>
    <w:rsid w:val="005C272A"/>
    <w:rsid w:val="005C3EA5"/>
    <w:rsid w:val="005D35B6"/>
    <w:rsid w:val="005D3E5E"/>
    <w:rsid w:val="005D5C72"/>
    <w:rsid w:val="005D6713"/>
    <w:rsid w:val="005F44AE"/>
    <w:rsid w:val="00602E35"/>
    <w:rsid w:val="00603284"/>
    <w:rsid w:val="00603986"/>
    <w:rsid w:val="00606177"/>
    <w:rsid w:val="0061255B"/>
    <w:rsid w:val="0061382C"/>
    <w:rsid w:val="00637523"/>
    <w:rsid w:val="006421F4"/>
    <w:rsid w:val="00672676"/>
    <w:rsid w:val="00675D41"/>
    <w:rsid w:val="00683DC4"/>
    <w:rsid w:val="00685552"/>
    <w:rsid w:val="006C0EC0"/>
    <w:rsid w:val="006D21B8"/>
    <w:rsid w:val="006D3A9D"/>
    <w:rsid w:val="006E5BBA"/>
    <w:rsid w:val="007238AB"/>
    <w:rsid w:val="007550FE"/>
    <w:rsid w:val="0076238F"/>
    <w:rsid w:val="007720F0"/>
    <w:rsid w:val="00774EAA"/>
    <w:rsid w:val="007C11A6"/>
    <w:rsid w:val="007C3D10"/>
    <w:rsid w:val="007D03CC"/>
    <w:rsid w:val="007D3096"/>
    <w:rsid w:val="007E1D65"/>
    <w:rsid w:val="007F589D"/>
    <w:rsid w:val="0080634D"/>
    <w:rsid w:val="00814F0F"/>
    <w:rsid w:val="00824C22"/>
    <w:rsid w:val="00826136"/>
    <w:rsid w:val="00826956"/>
    <w:rsid w:val="008333FA"/>
    <w:rsid w:val="0083549B"/>
    <w:rsid w:val="008372D0"/>
    <w:rsid w:val="008524E6"/>
    <w:rsid w:val="008834D9"/>
    <w:rsid w:val="00896408"/>
    <w:rsid w:val="008C6CBF"/>
    <w:rsid w:val="008D373F"/>
    <w:rsid w:val="008D3A64"/>
    <w:rsid w:val="008D70DE"/>
    <w:rsid w:val="008E04E5"/>
    <w:rsid w:val="008F11E5"/>
    <w:rsid w:val="008F38FA"/>
    <w:rsid w:val="00931743"/>
    <w:rsid w:val="00931A17"/>
    <w:rsid w:val="00945084"/>
    <w:rsid w:val="00945220"/>
    <w:rsid w:val="00946E59"/>
    <w:rsid w:val="00971663"/>
    <w:rsid w:val="00975100"/>
    <w:rsid w:val="009772BA"/>
    <w:rsid w:val="00992EF2"/>
    <w:rsid w:val="009A3AEB"/>
    <w:rsid w:val="009B44A6"/>
    <w:rsid w:val="009B4B9C"/>
    <w:rsid w:val="009C18AB"/>
    <w:rsid w:val="009D0410"/>
    <w:rsid w:val="009D37ED"/>
    <w:rsid w:val="00A14D7C"/>
    <w:rsid w:val="00A325D8"/>
    <w:rsid w:val="00A6099B"/>
    <w:rsid w:val="00A7245E"/>
    <w:rsid w:val="00A731DD"/>
    <w:rsid w:val="00A74C4E"/>
    <w:rsid w:val="00A76936"/>
    <w:rsid w:val="00A8429D"/>
    <w:rsid w:val="00A86541"/>
    <w:rsid w:val="00A9199A"/>
    <w:rsid w:val="00AD08E5"/>
    <w:rsid w:val="00AD3C1B"/>
    <w:rsid w:val="00AF4CD8"/>
    <w:rsid w:val="00B01DE7"/>
    <w:rsid w:val="00B04981"/>
    <w:rsid w:val="00B05ED3"/>
    <w:rsid w:val="00B071B0"/>
    <w:rsid w:val="00B10A1E"/>
    <w:rsid w:val="00B14662"/>
    <w:rsid w:val="00B234AD"/>
    <w:rsid w:val="00B234CB"/>
    <w:rsid w:val="00B46509"/>
    <w:rsid w:val="00B514DF"/>
    <w:rsid w:val="00B6427F"/>
    <w:rsid w:val="00B64E14"/>
    <w:rsid w:val="00B75C00"/>
    <w:rsid w:val="00B81389"/>
    <w:rsid w:val="00B8404A"/>
    <w:rsid w:val="00BA1F96"/>
    <w:rsid w:val="00BA443D"/>
    <w:rsid w:val="00BB3324"/>
    <w:rsid w:val="00BC6ED4"/>
    <w:rsid w:val="00BF0195"/>
    <w:rsid w:val="00C1344D"/>
    <w:rsid w:val="00C257D3"/>
    <w:rsid w:val="00C45D88"/>
    <w:rsid w:val="00C521B6"/>
    <w:rsid w:val="00C668C4"/>
    <w:rsid w:val="00C75672"/>
    <w:rsid w:val="00C83AF6"/>
    <w:rsid w:val="00C91B57"/>
    <w:rsid w:val="00C93DF0"/>
    <w:rsid w:val="00C95448"/>
    <w:rsid w:val="00CD1AE2"/>
    <w:rsid w:val="00CF3AFA"/>
    <w:rsid w:val="00D2054A"/>
    <w:rsid w:val="00D23AA7"/>
    <w:rsid w:val="00D26926"/>
    <w:rsid w:val="00D34956"/>
    <w:rsid w:val="00D45A4A"/>
    <w:rsid w:val="00D47113"/>
    <w:rsid w:val="00D55DDF"/>
    <w:rsid w:val="00D573C8"/>
    <w:rsid w:val="00D82FA9"/>
    <w:rsid w:val="00D84126"/>
    <w:rsid w:val="00D8756E"/>
    <w:rsid w:val="00DA0FCD"/>
    <w:rsid w:val="00DB2454"/>
    <w:rsid w:val="00DB36AB"/>
    <w:rsid w:val="00DB6BB3"/>
    <w:rsid w:val="00DC23D8"/>
    <w:rsid w:val="00DC70F8"/>
    <w:rsid w:val="00DF2E55"/>
    <w:rsid w:val="00DF5E00"/>
    <w:rsid w:val="00E04EDE"/>
    <w:rsid w:val="00E10276"/>
    <w:rsid w:val="00E125FF"/>
    <w:rsid w:val="00E474F1"/>
    <w:rsid w:val="00E87DDF"/>
    <w:rsid w:val="00E90E13"/>
    <w:rsid w:val="00E93696"/>
    <w:rsid w:val="00EA03DB"/>
    <w:rsid w:val="00EA203D"/>
    <w:rsid w:val="00EA61F0"/>
    <w:rsid w:val="00EB6746"/>
    <w:rsid w:val="00EF1DEE"/>
    <w:rsid w:val="00F0742F"/>
    <w:rsid w:val="00F23B2A"/>
    <w:rsid w:val="00F2669F"/>
    <w:rsid w:val="00F37848"/>
    <w:rsid w:val="00F50C6C"/>
    <w:rsid w:val="00F75D22"/>
    <w:rsid w:val="00F779B4"/>
    <w:rsid w:val="00F80A63"/>
    <w:rsid w:val="00F825BA"/>
    <w:rsid w:val="00F830D7"/>
    <w:rsid w:val="00F84362"/>
    <w:rsid w:val="00FA5A4E"/>
    <w:rsid w:val="00FA6611"/>
    <w:rsid w:val="00FB73CA"/>
    <w:rsid w:val="00FC4194"/>
    <w:rsid w:val="00FC7414"/>
    <w:rsid w:val="00FD3940"/>
    <w:rsid w:val="00FF1BE2"/>
    <w:rsid w:val="00FF1E85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E270"/>
  <w15:docId w15:val="{4195F257-BC2C-4C61-BFC2-32D276C3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6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405"/>
  </w:style>
  <w:style w:type="paragraph" w:styleId="Pidipagina">
    <w:name w:val="footer"/>
    <w:basedOn w:val="Normale"/>
    <w:link w:val="PidipaginaCarattere"/>
    <w:uiPriority w:val="99"/>
    <w:unhideWhenUsed/>
    <w:rsid w:val="004C6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4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4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rpodeltestopiccolo-Luraschi">
    <w:name w:val="Corpo del testo piccolo - Luraschi"/>
    <w:basedOn w:val="Corpotesto"/>
    <w:rsid w:val="00B10A1E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A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A1E"/>
  </w:style>
  <w:style w:type="paragraph" w:styleId="Paragrafoelenco">
    <w:name w:val="List Paragraph"/>
    <w:basedOn w:val="Normale"/>
    <w:uiPriority w:val="34"/>
    <w:qFormat/>
    <w:rsid w:val="00A14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14D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14D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14D7C"/>
    <w:pPr>
      <w:tabs>
        <w:tab w:val="left" w:pos="4111"/>
      </w:tabs>
      <w:spacing w:after="0" w:line="240" w:lineRule="auto"/>
      <w:ind w:right="4394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4D7C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4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Conte Nicolò</cp:lastModifiedBy>
  <cp:revision>5</cp:revision>
  <cp:lastPrinted>2019-04-29T10:20:00Z</cp:lastPrinted>
  <dcterms:created xsi:type="dcterms:W3CDTF">2019-05-07T14:52:00Z</dcterms:created>
  <dcterms:modified xsi:type="dcterms:W3CDTF">2020-05-25T15:14:00Z</dcterms:modified>
</cp:coreProperties>
</file>