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DD23A9" w:rsidRPr="00DD23A9" w:rsidRDefault="00DD23A9" w:rsidP="00DD23A9">
            <w:pPr>
              <w:pStyle w:val="Titolo"/>
              <w:spacing w:line="360" w:lineRule="auto"/>
              <w:rPr>
                <w:rFonts w:ascii="Verdana" w:hAnsi="Verdana" w:cs="Verdana"/>
                <w:b w:val="0"/>
                <w:sz w:val="20"/>
              </w:rPr>
            </w:pPr>
            <w:r w:rsidRPr="00DD23A9">
              <w:rPr>
                <w:rFonts w:ascii="Verdana" w:hAnsi="Verdana" w:cs="Verdana"/>
                <w:b w:val="0"/>
                <w:sz w:val="20"/>
              </w:rPr>
              <w:t>Direzione regionale Veneto</w:t>
            </w:r>
          </w:p>
          <w:p w:rsidR="00DD23A9" w:rsidRPr="00DD23A9" w:rsidRDefault="00DD23A9" w:rsidP="00DD23A9">
            <w:pPr>
              <w:pStyle w:val="Titolo"/>
              <w:spacing w:line="360" w:lineRule="auto"/>
              <w:rPr>
                <w:rFonts w:ascii="Verdana" w:hAnsi="Verdana" w:cs="Verdana"/>
                <w:b w:val="0"/>
                <w:sz w:val="20"/>
              </w:rPr>
            </w:pPr>
            <w:r w:rsidRPr="00DD23A9">
              <w:rPr>
                <w:rFonts w:ascii="Verdana" w:hAnsi="Verdana" w:cs="Verdana"/>
                <w:b w:val="0"/>
                <w:sz w:val="20"/>
              </w:rPr>
              <w:t xml:space="preserve">Area Gestione Risorse, Patrimonio strumentale </w:t>
            </w:r>
          </w:p>
          <w:p w:rsidR="00F1078D" w:rsidRPr="000E2054" w:rsidRDefault="00DD23A9" w:rsidP="00DD23A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DD23A9">
              <w:rPr>
                <w:rFonts w:ascii="Verdana" w:hAnsi="Verdana" w:cs="Verdana"/>
                <w:b w:val="0"/>
                <w:sz w:val="20"/>
              </w:rPr>
              <w:t>e da reddito</w:t>
            </w: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r w:rsidR="00F55C7D">
              <w:rPr>
                <w:rFonts w:ascii="Verdana" w:hAnsi="Verdana"/>
                <w:b/>
              </w:rPr>
              <w:t>D</w:t>
            </w:r>
            <w:r w:rsidRPr="000E2054">
              <w:rPr>
                <w:rFonts w:ascii="Verdana" w:hAnsi="Verdana"/>
                <w:b/>
              </w:rPr>
              <w:t>.P.R. n. 445 del 28 dicembre 2000)</w:t>
            </w:r>
          </w:p>
          <w:p w:rsidR="00E85411" w:rsidRP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lavori</w:t>
            </w:r>
            <w:r w:rsidR="00F55C7D">
              <w:rPr>
                <w:rFonts w:ascii="Verdana" w:eastAsia="Calibri" w:hAnsi="Verdana"/>
                <w:bCs/>
                <w:i/>
                <w:color w:val="000000"/>
              </w:rPr>
              <w:t xml:space="preserve"> di</w:t>
            </w:r>
            <w:r w:rsidR="00F55C7D">
              <w:t xml:space="preserve"> </w:t>
            </w:r>
            <w:r w:rsidR="00F55C7D" w:rsidRPr="00F55C7D">
              <w:rPr>
                <w:rFonts w:ascii="Verdana" w:eastAsia="Calibri" w:hAnsi="Verdana"/>
                <w:bCs/>
                <w:i/>
                <w:color w:val="000000"/>
              </w:rPr>
              <w:t>realizzazione del nuovo impianto condizionamento autonomo ad espansione diretta, a pompa di calore, a servizio dell’area utenza sita al piano terra della Direzione Provinciale Inps di Venezia Dorsoduro 3519/I.</w:t>
            </w: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56A9C" w:rsidRPr="00E85411" w:rsidRDefault="00F56A9C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55C7D">
              <w:rPr>
                <w:rFonts w:ascii="Verdana" w:eastAsia="Calibri" w:hAnsi="Verdana"/>
                <w:bCs/>
                <w:i/>
                <w:color w:val="000000"/>
              </w:rPr>
              <w:t>Procedura negoziata</w:t>
            </w:r>
            <w:r w:rsidR="00B53C2D" w:rsidRPr="00F55C7D">
              <w:rPr>
                <w:rFonts w:ascii="Verdana" w:eastAsia="Calibri" w:hAnsi="Verdana"/>
                <w:bCs/>
                <w:i/>
                <w:color w:val="000000"/>
              </w:rPr>
              <w:t>,</w:t>
            </w:r>
            <w:r w:rsidR="00E85411" w:rsidRPr="00F55C7D">
              <w:rPr>
                <w:rFonts w:ascii="Verdana" w:eastAsia="Calibri" w:hAnsi="Verdana"/>
                <w:bCs/>
                <w:i/>
                <w:color w:val="000000"/>
              </w:rPr>
              <w:t xml:space="preserve"> ai sensi dell’art.</w:t>
            </w:r>
            <w:r w:rsidR="00F55C7D" w:rsidRPr="00F55C7D">
              <w:rPr>
                <w:rFonts w:ascii="Verdana" w:eastAsia="Calibri" w:hAnsi="Verdana"/>
                <w:bCs/>
                <w:i/>
                <w:color w:val="000000"/>
              </w:rPr>
              <w:t xml:space="preserve"> 36, comma 2, lettere b) del D.Lgs. 18 aprile 2016, n. 50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 w:rsidR="006B3548">
        <w:rPr>
          <w:rFonts w:ascii="Verdana" w:hAnsi="Verdana" w:cs="Arial"/>
          <w:b/>
        </w:rPr>
        <w:t>nuti ai sensi dell’art. 75 del D</w:t>
      </w:r>
      <w:r w:rsidRPr="0065753A">
        <w:rPr>
          <w:rFonts w:ascii="Verdana" w:hAnsi="Verdana" w:cs="Arial"/>
          <w:b/>
        </w:rPr>
        <w:t>.P.R. n. 445 del 28 dicembre 2000 e l’applicazione di ogni altra sanzione prevista dalla legge, nella predetta qualità, ai sensi e per gli effetti</w:t>
      </w:r>
      <w:r w:rsidR="006B3548">
        <w:rPr>
          <w:rFonts w:ascii="Verdana" w:hAnsi="Verdana" w:cs="Arial"/>
          <w:b/>
        </w:rPr>
        <w:t xml:space="preserve"> di cui agli artt. 46 e 47 del D</w:t>
      </w:r>
      <w:r w:rsidRPr="0065753A">
        <w:rPr>
          <w:rFonts w:ascii="Verdana" w:hAnsi="Verdana" w:cs="Arial"/>
          <w:b/>
        </w:rPr>
        <w:t>.P.R.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 xml:space="preserve">di essere </w:t>
      </w:r>
      <w:r w:rsidR="00DD23A9">
        <w:rPr>
          <w:rFonts w:ascii="Verdana" w:hAnsi="Verdana" w:cs="Arial"/>
        </w:rPr>
        <w:t>abilitato al bando MEPA OS28 “impianti termici e di condizionamento”.</w:t>
      </w:r>
      <w:bookmarkStart w:id="0" w:name="_GoBack"/>
      <w:bookmarkEnd w:id="0"/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2A" w:rsidRDefault="006B072A">
      <w:r>
        <w:separator/>
      </w:r>
    </w:p>
  </w:endnote>
  <w:endnote w:type="continuationSeparator" w:id="0">
    <w:p w:rsidR="006B072A" w:rsidRDefault="006B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A9">
          <w:rPr>
            <w:noProof/>
          </w:rPr>
          <w:t>3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D23A9" w:rsidRPr="00DD23A9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D23A9" w:rsidRPr="00DD23A9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2A" w:rsidRDefault="006B072A">
      <w:r>
        <w:separator/>
      </w:r>
    </w:p>
  </w:footnote>
  <w:footnote w:type="continuationSeparator" w:id="0">
    <w:p w:rsidR="006B072A" w:rsidRDefault="006B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072A"/>
    <w:rsid w:val="006B1778"/>
    <w:rsid w:val="006B354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23A9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5C7D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2532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1112-66E1-474D-A634-1CD93DF7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2018-12-12T15:52:00Z</dcterms:created>
  <dcterms:modified xsi:type="dcterms:W3CDTF">2019-04-08T10:11:00Z</dcterms:modified>
</cp:coreProperties>
</file>