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C14D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062D6431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16696EA4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65C63DF3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54DD1F4F" w14:textId="77777777" w:rsidTr="00F1078D">
        <w:tc>
          <w:tcPr>
            <w:tcW w:w="10112" w:type="dxa"/>
          </w:tcPr>
          <w:p w14:paraId="01439236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184CC98F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72434E9E" w14:textId="77777777" w:rsidTr="00F1078D">
        <w:tc>
          <w:tcPr>
            <w:tcW w:w="10112" w:type="dxa"/>
          </w:tcPr>
          <w:p w14:paraId="4206ED0F" w14:textId="50C16C74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6E7416">
              <w:rPr>
                <w:rFonts w:ascii="Verdana" w:hAnsi="Verdana" w:cs="Verdana"/>
                <w:b w:val="0"/>
                <w:sz w:val="20"/>
              </w:rPr>
              <w:t xml:space="preserve">Regionale </w:t>
            </w:r>
            <w:r w:rsidR="00254A82">
              <w:rPr>
                <w:rFonts w:ascii="Verdana" w:hAnsi="Verdana" w:cs="Verdana"/>
                <w:b w:val="0"/>
                <w:sz w:val="20"/>
              </w:rPr>
              <w:t>Umbria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14:paraId="1EC12208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1B2BE8B4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088DCF6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B0B0B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3733940A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50C324F7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96DEFB2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0808A15E" w14:textId="0DA4797E" w:rsidR="00BA43FF" w:rsidRPr="00807CC1" w:rsidRDefault="00BA43FF" w:rsidP="00BA43FF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Hlk93388288"/>
            <w:r w:rsidRPr="00807CC1">
              <w:rPr>
                <w:rFonts w:ascii="Verdana" w:hAnsi="Verdana"/>
                <w:b/>
                <w:bCs/>
                <w:sz w:val="18"/>
                <w:szCs w:val="18"/>
              </w:rPr>
              <w:t>Affidamento in concessione, ai sensi dell’art. 164 del Dlgs. 50/2016, della gestione del servizio di erogazione di bevande calde, fresche, snack ed altri generi alimentari di durata biennale, mediante l’installazione di n. 18 distributori automatici presso le sedi Inps Umbria.</w:t>
            </w:r>
          </w:p>
          <w:p w14:paraId="28181DF1" w14:textId="250CB938" w:rsidR="00A12239" w:rsidRPr="00A12239" w:rsidRDefault="00A12239" w:rsidP="00A1223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1" w:name="_Hlk88741675"/>
            <w:bookmarkStart w:id="2" w:name="_Hlk93334351"/>
            <w:bookmarkEnd w:id="0"/>
            <w:r w:rsidRPr="00A12239">
              <w:rPr>
                <w:rFonts w:ascii="Verdana" w:hAnsi="Verdana"/>
                <w:sz w:val="18"/>
                <w:szCs w:val="18"/>
              </w:rPr>
              <w:t>Indagine di mercato preordinata all’acquisizione di manifestazioni d’interesse da parte degli Operatori economici per la ricezione di una richiesta di offerta,</w:t>
            </w:r>
            <w:r w:rsidR="002B634C">
              <w:rPr>
                <w:rFonts w:ascii="Verdana" w:hAnsi="Verdana"/>
                <w:sz w:val="18"/>
                <w:szCs w:val="18"/>
              </w:rPr>
              <w:t xml:space="preserve"> gestita su piattaforma asp,</w:t>
            </w:r>
            <w:r w:rsidRPr="00A12239">
              <w:rPr>
                <w:rFonts w:ascii="Verdana" w:hAnsi="Verdana"/>
                <w:sz w:val="18"/>
                <w:szCs w:val="18"/>
              </w:rPr>
              <w:t xml:space="preserve"> indetta ai sensi dell’art. 36, comma 2, lett. b) del D.Lgs. 50/2016, da aggiudicarsi con il criterio del minor prezzo ai sensi dell’art. 36, comma 9-bis e 95, comma 4 del D.lgs n. 50/2016 e s.m.i</w:t>
            </w:r>
            <w:bookmarkEnd w:id="1"/>
            <w:r w:rsidRPr="00A12239">
              <w:rPr>
                <w:rFonts w:ascii="Verdana" w:hAnsi="Verdana"/>
                <w:sz w:val="18"/>
                <w:szCs w:val="18"/>
              </w:rPr>
              <w:t>.</w:t>
            </w:r>
          </w:p>
          <w:bookmarkEnd w:id="2"/>
          <w:p w14:paraId="1FAF3B76" w14:textId="4342D7DF" w:rsidR="001B45F3" w:rsidRPr="000E2054" w:rsidRDefault="001B45F3" w:rsidP="00FD02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3D917A98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119000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722A1C0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6A405BC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D7CE5F8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B8F51C7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744134B4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048FCF83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1C187A48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7217DDA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189ED358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201E86B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4E224F8D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1552BBDA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21FD55B1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0ECD235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6ED0C738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5A77A5A7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3B1AF0AE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55941B6F" w14:textId="77777777" w:rsidTr="00254A82">
        <w:tc>
          <w:tcPr>
            <w:tcW w:w="9520" w:type="dxa"/>
            <w:gridSpan w:val="2"/>
            <w:shd w:val="pct5" w:color="auto" w:fill="auto"/>
          </w:tcPr>
          <w:p w14:paraId="1390041A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6FA1876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1389377E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1222A15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FDE16EC" w14:textId="77777777" w:rsidTr="00254A82">
        <w:tc>
          <w:tcPr>
            <w:tcW w:w="4815" w:type="dxa"/>
          </w:tcPr>
          <w:p w14:paraId="2DED5E32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705" w:type="dxa"/>
          </w:tcPr>
          <w:p w14:paraId="06437B1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65D5A31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2126E052" w14:textId="77777777" w:rsidTr="00254A82">
        <w:tc>
          <w:tcPr>
            <w:tcW w:w="4815" w:type="dxa"/>
          </w:tcPr>
          <w:p w14:paraId="162241B7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705" w:type="dxa"/>
          </w:tcPr>
          <w:p w14:paraId="3B3FC520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187A269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0DB25D03" w14:textId="77777777" w:rsidTr="00254A82">
        <w:tc>
          <w:tcPr>
            <w:tcW w:w="4815" w:type="dxa"/>
          </w:tcPr>
          <w:p w14:paraId="6B787A7C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05" w:type="dxa"/>
          </w:tcPr>
          <w:p w14:paraId="07FFD8F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D324C9F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3611E067" w14:textId="77777777" w:rsidTr="00254A82">
        <w:tc>
          <w:tcPr>
            <w:tcW w:w="4815" w:type="dxa"/>
          </w:tcPr>
          <w:p w14:paraId="0EA6E946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705" w:type="dxa"/>
          </w:tcPr>
          <w:p w14:paraId="344FEA3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8D8F3E7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1EAD5C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59175F99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70BB4E9D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5CC3DBAA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60CEE1B2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7BB55ACD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3EE8BE46" w14:textId="495A2979" w:rsidR="005E1019" w:rsidRDefault="00F56A9C" w:rsidP="00254A82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</w:t>
      </w:r>
      <w:r w:rsidR="00254A82">
        <w:rPr>
          <w:rFonts w:ascii="Verdana" w:hAnsi="Verdana" w:cs="Arial"/>
        </w:rPr>
        <w:t xml:space="preserve">interpellato, per la </w:t>
      </w:r>
      <w:r w:rsidR="008E7ECB">
        <w:rPr>
          <w:rFonts w:ascii="Verdana" w:hAnsi="Verdana" w:cs="Arial"/>
        </w:rPr>
        <w:t>procedura</w:t>
      </w:r>
      <w:r w:rsidR="00593BE9" w:rsidRPr="009F0984">
        <w:rPr>
          <w:rFonts w:ascii="Verdana" w:hAnsi="Verdana" w:cs="Arial"/>
        </w:rPr>
        <w:t xml:space="preserve"> in epigrafe</w:t>
      </w:r>
      <w:r w:rsidR="005E1019" w:rsidRPr="009F0984">
        <w:rPr>
          <w:rFonts w:ascii="Verdana" w:hAnsi="Verdana" w:cs="Arial"/>
        </w:rPr>
        <w:t xml:space="preserve">, </w:t>
      </w:r>
      <w:r w:rsidR="005E1019">
        <w:rPr>
          <w:rFonts w:ascii="Verdana" w:hAnsi="Verdana" w:cs="Arial"/>
        </w:rPr>
        <w:t>che l’INPS si riserva di effettuare senza alcun vincolo</w:t>
      </w:r>
      <w:r w:rsidR="00254A82">
        <w:rPr>
          <w:rFonts w:ascii="Verdana" w:hAnsi="Verdana" w:cs="Arial"/>
        </w:rPr>
        <w:t>.</w:t>
      </w:r>
    </w:p>
    <w:p w14:paraId="23C66E3B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51C83F88" w14:textId="774792AC" w:rsidR="00593BE9" w:rsidRDefault="005E1019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in qualità di (</w:t>
      </w:r>
      <w:r w:rsidR="00593BE9" w:rsidRPr="009F0984">
        <w:rPr>
          <w:rFonts w:ascii="Verdana" w:hAnsi="Verdana" w:cs="Arial"/>
        </w:rPr>
        <w:t>selezionare la casella corrispondente al regime soggettivo di partecipazione alla procedura</w:t>
      </w:r>
      <w:r>
        <w:rPr>
          <w:rFonts w:ascii="Verdana" w:hAnsi="Verdana" w:cs="Arial"/>
        </w:rPr>
        <w:t>)</w:t>
      </w:r>
    </w:p>
    <w:p w14:paraId="0A3A316E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75870773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5E1019">
        <w:rPr>
          <w:rFonts w:ascii="Verdana" w:hAnsi="Verdana" w:cs="Arial"/>
          <w:sz w:val="24"/>
          <w:szCs w:val="24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14:paraId="5835B359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1F2E3ED1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4C2C9777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65BB8B44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5E1019">
        <w:rPr>
          <w:rFonts w:ascii="Verdana" w:hAnsi="Verdana" w:cs="Arial"/>
          <w:sz w:val="24"/>
          <w:szCs w:val="24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14:paraId="66DAA424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6CD7DD41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5E1019">
        <w:rPr>
          <w:sz w:val="24"/>
          <w:szCs w:val="24"/>
        </w:rPr>
        <w:t>□</w:t>
      </w:r>
      <w:r w:rsidRPr="005E1019">
        <w:rPr>
          <w:sz w:val="24"/>
          <w:szCs w:val="24"/>
        </w:rPr>
        <w:tab/>
      </w:r>
      <w:r w:rsidRPr="00011277">
        <w:rPr>
          <w:sz w:val="24"/>
          <w:szCs w:val="24"/>
        </w:rPr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14:paraId="30500132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084ABB4D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14:paraId="36002E2C" w14:textId="77777777"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3FF8267A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14:paraId="2DE8DDA7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lastRenderedPageBreak/>
        <w:t>orizzontale</w:t>
      </w:r>
    </w:p>
    <w:p w14:paraId="598C2682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70AE3712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66839251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6091131A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 del D.Lgs. 50/2016:</w:t>
      </w:r>
    </w:p>
    <w:p w14:paraId="3896B8F1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941CFFE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3CD4FFF7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26C8584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619EDE86" w14:textId="77777777" w:rsidTr="00A70E60">
        <w:tc>
          <w:tcPr>
            <w:tcW w:w="2439" w:type="dxa"/>
            <w:shd w:val="pct5" w:color="auto" w:fill="auto"/>
          </w:tcPr>
          <w:p w14:paraId="284AEA2D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D06964A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60C07BD5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535B8A3F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9D373FE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4015C0B3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D8E5C62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797AEEC5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C26ED3B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7C67DF66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7F24CB5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657590F2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6A4681E8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2DF293FF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E247AFF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688F6EE9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69CB98BC" w14:textId="77777777" w:rsidTr="00A70E60">
        <w:tc>
          <w:tcPr>
            <w:tcW w:w="2439" w:type="dxa"/>
          </w:tcPr>
          <w:p w14:paraId="26CB9A8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6BF379A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68E718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51A71A7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12B03FC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0E8A526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6B885FA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42AF4E52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A5C7A73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7E7722CD" w14:textId="77777777" w:rsidTr="00A70E60">
        <w:tc>
          <w:tcPr>
            <w:tcW w:w="2439" w:type="dxa"/>
            <w:shd w:val="pct5" w:color="auto" w:fill="auto"/>
          </w:tcPr>
          <w:p w14:paraId="28D285BD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F617615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48FBD5FA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04CA334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171DAB0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6836FAAB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3B5323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1EF129AD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4D8A206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25CC814B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188EE2B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6D25ABE1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593FC2C9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7E207028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7BB840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4E5843B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2B29D25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1C7111D5" w14:textId="77777777" w:rsidTr="00A70E60">
        <w:tc>
          <w:tcPr>
            <w:tcW w:w="2439" w:type="dxa"/>
          </w:tcPr>
          <w:p w14:paraId="3B7F127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4F3A8E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2A3B20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CF1D05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3D3A2D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91A827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90B2AA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21EB3E73" w14:textId="77777777" w:rsidTr="00A70E60">
        <w:tc>
          <w:tcPr>
            <w:tcW w:w="2439" w:type="dxa"/>
          </w:tcPr>
          <w:p w14:paraId="38C5C9D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6DCC5B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E9A1FC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9C1D96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CBE228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3F744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5C9C7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61CB02B6" w14:textId="77777777" w:rsidTr="00A70E60">
        <w:tc>
          <w:tcPr>
            <w:tcW w:w="2439" w:type="dxa"/>
          </w:tcPr>
          <w:p w14:paraId="58C7849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93755C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AE2657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A5C879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ACA662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1BDA5C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8DCBA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17B54183" w14:textId="77777777" w:rsidTr="00A70E60">
        <w:tc>
          <w:tcPr>
            <w:tcW w:w="2439" w:type="dxa"/>
          </w:tcPr>
          <w:p w14:paraId="4433E4A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5D86B2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A94B59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607B26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1053207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012087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EDAB74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1F9EEC99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2EE7714A" w14:textId="77777777"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7FF1F733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00A55F22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633F5BB7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10AE5673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0ED1D75E" w14:textId="56244495" w:rsidR="00B73959" w:rsidRDefault="00EC1BA4" w:rsidP="00E8148C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B73959">
        <w:rPr>
          <w:rFonts w:ascii="Verdana" w:hAnsi="Verdana" w:cs="Arial"/>
        </w:rPr>
        <w:t>che, ai sensi dell’art.83 comma 1, lettera a) del Codice , è regolarmente iscritto alla Camera di Commercio, Industria, Artigianato ed Agricoltura di ______________________________________, n.° iscrizione______________________, per le medesime attività oggetto di procedura</w:t>
      </w:r>
      <w:r w:rsidR="00B73959">
        <w:rPr>
          <w:rFonts w:ascii="Verdana" w:hAnsi="Verdana" w:cs="Arial"/>
        </w:rPr>
        <w:t>;</w:t>
      </w:r>
    </w:p>
    <w:p w14:paraId="42448234" w14:textId="666BF1B3" w:rsidR="0045685A" w:rsidRPr="00B73959" w:rsidRDefault="00EC1BA4" w:rsidP="00E8148C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B73959">
        <w:rPr>
          <w:rFonts w:ascii="Verdana" w:hAnsi="Verdana" w:cs="Arial"/>
        </w:rPr>
        <w:t xml:space="preserve">di essere iscritto sulla piattaforma Consip </w:t>
      </w:r>
      <w:r w:rsidR="00F139EF" w:rsidRPr="00B73959">
        <w:rPr>
          <w:rFonts w:ascii="Verdana" w:hAnsi="Verdana" w:cs="Arial"/>
        </w:rPr>
        <w:t>MEPA;</w:t>
      </w:r>
    </w:p>
    <w:p w14:paraId="191B3C42" w14:textId="2AAFFFCF" w:rsidR="00EC1BA4" w:rsidRPr="00FD0211" w:rsidRDefault="00EC1BA4" w:rsidP="00FD0211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  <w:r w:rsidRPr="00FD0211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14:paraId="64FD6D32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lastRenderedPageBreak/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952FFE9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14:paraId="30308B4D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15CD3E6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713A10F8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7404F" w14:textId="77777777" w:rsidR="00CA535D" w:rsidRDefault="00CA535D">
      <w:r>
        <w:separator/>
      </w:r>
    </w:p>
  </w:endnote>
  <w:endnote w:type="continuationSeparator" w:id="0">
    <w:p w14:paraId="6C27E4BD" w14:textId="77777777" w:rsidR="00CA535D" w:rsidRDefault="00CA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/>
    <w:sdtContent>
      <w:p w14:paraId="76F01A62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9F">
          <w:rPr>
            <w:noProof/>
          </w:rPr>
          <w:t>2</w:t>
        </w:r>
        <w:r>
          <w:fldChar w:fldCharType="end"/>
        </w:r>
      </w:p>
    </w:sdtContent>
  </w:sdt>
  <w:p w14:paraId="743110A4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70183478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C96DE7" wp14:editId="0289E2D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CFA36C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02A9F" w:rsidRPr="00E02A9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8C96DE7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7ECFA36C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02A9F" w:rsidRPr="00E02A9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F600" w14:textId="77777777" w:rsidR="00CA535D" w:rsidRDefault="00CA535D">
      <w:r>
        <w:separator/>
      </w:r>
    </w:p>
  </w:footnote>
  <w:footnote w:type="continuationSeparator" w:id="0">
    <w:p w14:paraId="36ACCCDA" w14:textId="77777777" w:rsidR="00CA535D" w:rsidRDefault="00CA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E0DF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6B20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5E02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170FC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54A82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B634C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2B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27C71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324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1019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C7CA9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E7416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7BA"/>
    <w:rsid w:val="00713FEA"/>
    <w:rsid w:val="007176D9"/>
    <w:rsid w:val="00717C44"/>
    <w:rsid w:val="00721030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07CC1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E7ECB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239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0518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45C1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356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3959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3FF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1DFF"/>
    <w:rsid w:val="00C12460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535D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1A9A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09E0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0211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1340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9CB1A-64CF-4838-8F4C-B1914B428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E1B5C-1FBB-4EB4-8DDD-A4EA7FDE14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A06822-A735-4BB4-8D51-18B82FB2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F01D2-48B6-4DFD-B565-54C3F9D055D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2022-01-17T16:36:00Z</dcterms:created>
  <dcterms:modified xsi:type="dcterms:W3CDTF">2022-02-08T15:09:00Z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