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65EA7707" w:rsidR="00F1078D" w:rsidRDefault="00551678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 xml:space="preserve">                    Direzione Regionale Veneto</w:t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3796B24" w:rsidR="00F1078D" w:rsidRPr="00E32097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E32097" w:rsidRPr="00E32097">
        <w:rPr>
          <w:rFonts w:ascii="Verdana" w:hAnsi="Verdana"/>
          <w:b/>
          <w:bCs/>
          <w:sz w:val="22"/>
          <w:szCs w:val="22"/>
        </w:rPr>
        <w:t>REGIONALE VENETO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B87B1B5" w14:textId="30D02B04" w:rsidR="005850D7" w:rsidRPr="005850D7" w:rsidRDefault="005850D7" w:rsidP="005850D7">
            <w:pPr>
              <w:autoSpaceDE w:val="0"/>
              <w:autoSpaceDN w:val="0"/>
              <w:spacing w:line="240" w:lineRule="auto"/>
              <w:rPr>
                <w:rFonts w:ascii="Verdana" w:eastAsia="Calibri" w:hAnsi="Verdana"/>
                <w:b/>
                <w:iCs/>
                <w:color w:val="000000"/>
              </w:rPr>
            </w:pP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>Indagine di mercato volta all’individuazione di operatori economici da consultare tramite espletamento di RDO semplice sul Mercato Elettronico della Pubblica Amministrazione (MEPA) per l’affidamento</w:t>
            </w:r>
            <w:r w:rsidR="003A7DA1">
              <w:rPr>
                <w:rFonts w:ascii="Verdana" w:eastAsia="Calibri" w:hAnsi="Verdana"/>
                <w:b/>
                <w:iCs/>
                <w:color w:val="000000"/>
              </w:rPr>
              <w:t>,</w:t>
            </w: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 xml:space="preserve"> ai sensi dell’art. 36 comma 2 lett. b) del </w:t>
            </w:r>
            <w:proofErr w:type="spellStart"/>
            <w:r w:rsidRPr="005850D7">
              <w:rPr>
                <w:rFonts w:ascii="Verdana" w:eastAsia="Calibri" w:hAnsi="Verdana"/>
                <w:b/>
                <w:iCs/>
                <w:color w:val="000000"/>
              </w:rPr>
              <w:t>D.lgs</w:t>
            </w:r>
            <w:proofErr w:type="spellEnd"/>
            <w:r w:rsidRPr="005850D7">
              <w:rPr>
                <w:rFonts w:ascii="Verdana" w:eastAsia="Calibri" w:hAnsi="Verdana"/>
                <w:b/>
                <w:iCs/>
                <w:color w:val="000000"/>
              </w:rPr>
              <w:t xml:space="preserve"> n. 50/2016</w:t>
            </w:r>
            <w:r w:rsidR="003A7DA1">
              <w:rPr>
                <w:rFonts w:ascii="Verdana" w:eastAsia="Calibri" w:hAnsi="Verdana"/>
                <w:b/>
                <w:iCs/>
                <w:color w:val="000000"/>
              </w:rPr>
              <w:t>,</w:t>
            </w: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 xml:space="preserve"> del servizio di manutenzione per il periodo di 12 mesi degli impianti elevatori (ascensori, montacarichi</w:t>
            </w:r>
            <w:r w:rsidR="000064C7">
              <w:rPr>
                <w:rFonts w:ascii="Verdana" w:eastAsia="Calibri" w:hAnsi="Verdana"/>
                <w:b/>
                <w:iCs/>
                <w:color w:val="000000"/>
              </w:rPr>
              <w:t>,</w:t>
            </w: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 xml:space="preserve"> piattaforme, servoscala) da eseguirsi presso le sedi INPS della Direzione Regionale Veneto.</w:t>
            </w:r>
          </w:p>
          <w:p w14:paraId="70DF5941" w14:textId="77777777" w:rsidR="00C179AE" w:rsidRPr="005850D7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BB31572" w14:textId="0ABCCE39" w:rsidR="001B45F3" w:rsidRPr="005C634F" w:rsidRDefault="00FC2584" w:rsidP="000064C7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4B1B70" w:rsidRPr="004B1B70">
              <w:rPr>
                <w:rFonts w:ascii="Verdana" w:eastAsia="Calibri" w:hAnsi="Verdana"/>
                <w:b/>
                <w:iCs/>
                <w:color w:val="000000"/>
              </w:rPr>
              <w:t>946907718A</w:t>
            </w: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1165840D" w:rsidR="004F75A3" w:rsidRPr="001F05F6" w:rsidRDefault="00E32097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Dorsoduro</w:t>
      </w:r>
      <w:proofErr w:type="spellEnd"/>
      <w:r>
        <w:rPr>
          <w:rFonts w:ascii="Verdana" w:hAnsi="Verdana" w:cs="Verdana"/>
          <w:b/>
          <w:bCs/>
        </w:rPr>
        <w:t xml:space="preserve"> 3500/D</w:t>
      </w:r>
      <w:r w:rsidR="004F75A3" w:rsidRPr="001F05F6"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  <w:b/>
          <w:bCs/>
        </w:rPr>
        <w:t>Venezia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561084A6" w:rsidR="002340B9" w:rsidRPr="00374DA5" w:rsidRDefault="002340B9" w:rsidP="00374DA5">
      <w:pPr>
        <w:pStyle w:val="Paragrafoelenco"/>
        <w:widowControl/>
        <w:numPr>
          <w:ilvl w:val="0"/>
          <w:numId w:val="25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374DA5">
        <w:rPr>
          <w:rFonts w:ascii="Verdana" w:hAnsi="Verdana" w:cs="Arial"/>
        </w:rPr>
        <w:t xml:space="preserve">di essere iscritto sulla piattaforma Consip </w:t>
      </w:r>
      <w:proofErr w:type="spellStart"/>
      <w:r w:rsidRPr="00374DA5">
        <w:rPr>
          <w:rFonts w:ascii="Verdana" w:hAnsi="Verdana" w:cs="Arial"/>
        </w:rPr>
        <w:t>MePA</w:t>
      </w:r>
      <w:proofErr w:type="spellEnd"/>
      <w:r w:rsidR="00551678" w:rsidRPr="00374DA5">
        <w:rPr>
          <w:rFonts w:ascii="Verdana" w:hAnsi="Verdana" w:cs="Arial"/>
        </w:rPr>
        <w:t xml:space="preserve"> nella categoria merceologica</w:t>
      </w:r>
      <w:r w:rsidR="006A7CB0" w:rsidRPr="00374DA5">
        <w:rPr>
          <w:rFonts w:ascii="Verdana" w:hAnsi="Verdana" w:cs="Arial"/>
        </w:rPr>
        <w:t xml:space="preserve"> Servizi di manutenzione e riparazione impianti-impianti elevatori</w:t>
      </w:r>
      <w:r w:rsidRPr="00374DA5">
        <w:rPr>
          <w:rFonts w:ascii="Verdana" w:hAnsi="Verdana" w:cs="Arial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4046F4B4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</w:t>
      </w:r>
      <w:r w:rsidR="00694A0F">
        <w:rPr>
          <w:rFonts w:ascii="Verdana" w:hAnsi="Verdana" w:cs="Arial"/>
        </w:rPr>
        <w:t xml:space="preserve">, la cui dichiarazione sarà ulteriormente richiesta e sottoposta a verifica in capo all’affidatario ai sensi dell’art. 32, comma 7 del </w:t>
      </w:r>
      <w:proofErr w:type="spellStart"/>
      <w:r w:rsidR="00694A0F">
        <w:rPr>
          <w:rFonts w:ascii="Verdana" w:hAnsi="Verdana" w:cs="Arial"/>
        </w:rPr>
        <w:t>D.lgs</w:t>
      </w:r>
      <w:proofErr w:type="spellEnd"/>
      <w:r w:rsidR="00694A0F">
        <w:rPr>
          <w:rFonts w:ascii="Verdana" w:hAnsi="Verdana" w:cs="Arial"/>
        </w:rPr>
        <w:t xml:space="preserve"> n. 50/2016</w:t>
      </w:r>
      <w:r>
        <w:rPr>
          <w:rFonts w:ascii="Verdana" w:hAnsi="Verdana" w:cs="Arial"/>
        </w:rPr>
        <w:t>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B147" w14:textId="77777777" w:rsidR="009965BB" w:rsidRDefault="009965BB">
      <w:r>
        <w:separator/>
      </w:r>
    </w:p>
  </w:endnote>
  <w:endnote w:type="continuationSeparator" w:id="0">
    <w:p w14:paraId="39DAAF4A" w14:textId="77777777" w:rsidR="009965BB" w:rsidRDefault="009965BB">
      <w:r>
        <w:continuationSeparator/>
      </w:r>
    </w:p>
  </w:endnote>
  <w:endnote w:type="continuationNotice" w:id="1">
    <w:p w14:paraId="7052EE08" w14:textId="77777777" w:rsidR="009965BB" w:rsidRDefault="009965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1D71" w14:textId="77777777" w:rsidR="009965BB" w:rsidRDefault="009965BB">
      <w:r>
        <w:separator/>
      </w:r>
    </w:p>
  </w:footnote>
  <w:footnote w:type="continuationSeparator" w:id="0">
    <w:p w14:paraId="2756C077" w14:textId="77777777" w:rsidR="009965BB" w:rsidRDefault="009965BB">
      <w:r>
        <w:continuationSeparator/>
      </w:r>
    </w:p>
  </w:footnote>
  <w:footnote w:type="continuationNotice" w:id="1">
    <w:p w14:paraId="31BB5AD5" w14:textId="77777777" w:rsidR="009965BB" w:rsidRDefault="009965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4BA2010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4C7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4605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74DA5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A7DA1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B70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678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0D7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096C"/>
    <w:rsid w:val="006924D2"/>
    <w:rsid w:val="00692898"/>
    <w:rsid w:val="00692FA9"/>
    <w:rsid w:val="00694A0F"/>
    <w:rsid w:val="0069737C"/>
    <w:rsid w:val="006A1658"/>
    <w:rsid w:val="006A1ABE"/>
    <w:rsid w:val="006A2168"/>
    <w:rsid w:val="006A3024"/>
    <w:rsid w:val="006A72DF"/>
    <w:rsid w:val="006A7BD9"/>
    <w:rsid w:val="006A7CB0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5BB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10E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7B1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097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ADF4A-36FB-4AEC-A196-22B94638BE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F7748-B878-41FD-9E62-66171330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4DB1A-25AC-4DE9-A867-F5DCCA292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2022-10-24T11:10:00Z</dcterms:created>
  <dcterms:modified xsi:type="dcterms:W3CDTF">2022-10-28T10:11:00Z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