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62" w:rsidRDefault="00F44562">
      <w:pPr>
        <w:pStyle w:val="Default"/>
      </w:pPr>
    </w:p>
    <w:p w:rsidR="00F44562" w:rsidRDefault="00F44562">
      <w:pPr>
        <w:pStyle w:val="Default"/>
        <w:rPr>
          <w:sz w:val="23"/>
          <w:szCs w:val="23"/>
        </w:rPr>
      </w:pPr>
      <w:r>
        <w:t xml:space="preserve"> </w:t>
      </w:r>
      <w:r>
        <w:rPr>
          <w:b/>
          <w:bCs/>
          <w:sz w:val="23"/>
          <w:szCs w:val="23"/>
        </w:rPr>
        <w:t xml:space="preserve"> </w:t>
      </w:r>
    </w:p>
    <w:p w:rsidR="00F44562" w:rsidRDefault="00F44562">
      <w:pPr>
        <w:pStyle w:val="Default"/>
        <w:rPr>
          <w:sz w:val="23"/>
          <w:szCs w:val="23"/>
        </w:rPr>
      </w:pPr>
      <w:r>
        <w:rPr>
          <w:b/>
          <w:bCs/>
          <w:sz w:val="23"/>
          <w:szCs w:val="23"/>
        </w:rPr>
        <w:t xml:space="preserve"> </w:t>
      </w:r>
    </w:p>
    <w:p w:rsidR="00F44562" w:rsidRDefault="00F44562">
      <w:pPr>
        <w:pStyle w:val="Default"/>
        <w:rPr>
          <w:sz w:val="23"/>
          <w:szCs w:val="23"/>
        </w:rPr>
      </w:pPr>
      <w:r>
        <w:rPr>
          <w:b/>
          <w:bCs/>
          <w:sz w:val="23"/>
          <w:szCs w:val="23"/>
        </w:rPr>
        <w:t xml:space="preserve"> </w:t>
      </w:r>
    </w:p>
    <w:p w:rsidR="00F44562" w:rsidRDefault="00F44562">
      <w:pPr>
        <w:pStyle w:val="Default"/>
        <w:rPr>
          <w:sz w:val="23"/>
          <w:szCs w:val="23"/>
        </w:rPr>
      </w:pPr>
      <w:r>
        <w:rPr>
          <w:b/>
          <w:bCs/>
          <w:sz w:val="23"/>
          <w:szCs w:val="23"/>
        </w:rPr>
        <w:t xml:space="preserve">DOCUMENTO DI VALUTAZIONE DEI RISCHI </w:t>
      </w:r>
    </w:p>
    <w:p w:rsidR="001969A1" w:rsidRDefault="00F44562">
      <w:pPr>
        <w:pStyle w:val="Default"/>
        <w:rPr>
          <w:b/>
          <w:bCs/>
          <w:sz w:val="23"/>
          <w:szCs w:val="23"/>
        </w:rPr>
      </w:pPr>
      <w:r>
        <w:rPr>
          <w:b/>
          <w:bCs/>
          <w:sz w:val="23"/>
          <w:szCs w:val="23"/>
        </w:rPr>
        <w:t xml:space="preserve">CONTRO LE INTERFERENZE </w:t>
      </w:r>
    </w:p>
    <w:p w:rsidR="00F44562" w:rsidRDefault="00F44562">
      <w:pPr>
        <w:pStyle w:val="Default"/>
        <w:rPr>
          <w:sz w:val="23"/>
          <w:szCs w:val="23"/>
        </w:rPr>
      </w:pPr>
      <w:bookmarkStart w:id="0" w:name="_GoBack"/>
      <w:bookmarkEnd w:id="0"/>
      <w:r>
        <w:rPr>
          <w:b/>
          <w:bCs/>
          <w:sz w:val="23"/>
          <w:szCs w:val="23"/>
        </w:rPr>
        <w:t xml:space="preserve"> </w:t>
      </w:r>
    </w:p>
    <w:p w:rsidR="00F44562" w:rsidRDefault="00F44562">
      <w:pPr>
        <w:pStyle w:val="Default"/>
        <w:rPr>
          <w:rFonts w:ascii="Calibri" w:hAnsi="Calibri" w:cs="Calibri"/>
          <w:sz w:val="40"/>
          <w:szCs w:val="40"/>
        </w:rPr>
      </w:pPr>
      <w:r>
        <w:rPr>
          <w:rFonts w:ascii="Calibri" w:hAnsi="Calibri" w:cs="Calibri"/>
          <w:b/>
          <w:bCs/>
          <w:sz w:val="40"/>
          <w:szCs w:val="40"/>
        </w:rPr>
        <w:t xml:space="preserve"> </w:t>
      </w:r>
    </w:p>
    <w:p w:rsidR="00F44562" w:rsidRDefault="00F44562">
      <w:pPr>
        <w:pStyle w:val="Default"/>
        <w:rPr>
          <w:sz w:val="48"/>
          <w:szCs w:val="48"/>
        </w:rPr>
      </w:pPr>
      <w:r>
        <w:rPr>
          <w:rFonts w:ascii="Calibri" w:hAnsi="Calibri" w:cs="Calibri"/>
          <w:b/>
          <w:bCs/>
          <w:sz w:val="48"/>
          <w:szCs w:val="48"/>
        </w:rPr>
        <w:t xml:space="preserve">D U V R I </w:t>
      </w:r>
      <w:r>
        <w:rPr>
          <w:rFonts w:ascii="Calibri" w:hAnsi="Calibri" w:cs="Calibri"/>
          <w:b/>
          <w:bCs/>
          <w:i/>
          <w:iCs/>
          <w:sz w:val="48"/>
          <w:szCs w:val="48"/>
        </w:rPr>
        <w:t xml:space="preserve"> </w:t>
      </w:r>
    </w:p>
    <w:p w:rsidR="00F44562" w:rsidRDefault="00F44562">
      <w:pPr>
        <w:pStyle w:val="Default"/>
        <w:rPr>
          <w:rFonts w:ascii="Calibri" w:hAnsi="Calibri" w:cs="Calibri"/>
          <w:sz w:val="40"/>
          <w:szCs w:val="40"/>
        </w:rPr>
      </w:pPr>
      <w:r>
        <w:rPr>
          <w:rFonts w:ascii="Calibri" w:hAnsi="Calibri" w:cs="Calibri"/>
          <w:b/>
          <w:bCs/>
          <w:sz w:val="40"/>
          <w:szCs w:val="40"/>
        </w:rPr>
        <w:t xml:space="preserve"> </w:t>
      </w:r>
    </w:p>
    <w:p w:rsidR="00F44562" w:rsidRDefault="00F44562">
      <w:pPr>
        <w:pStyle w:val="Default"/>
        <w:rPr>
          <w:sz w:val="20"/>
          <w:szCs w:val="20"/>
        </w:rPr>
      </w:pPr>
      <w:r>
        <w:rPr>
          <w:sz w:val="20"/>
          <w:szCs w:val="20"/>
        </w:rPr>
        <w:t xml:space="preserve">(art. 26 comma 3-ter del d.lgs. 9 aprile 2008, n.ro 81 Testo Unico) </w:t>
      </w:r>
    </w:p>
    <w:p w:rsidR="00F44562" w:rsidRDefault="00F44562">
      <w:pPr>
        <w:pStyle w:val="Default"/>
        <w:rPr>
          <w:sz w:val="23"/>
          <w:szCs w:val="23"/>
        </w:rPr>
      </w:pPr>
      <w:r>
        <w:rPr>
          <w:b/>
          <w:bCs/>
          <w:sz w:val="23"/>
          <w:szCs w:val="23"/>
        </w:rPr>
        <w:t xml:space="preserve"> </w:t>
      </w:r>
    </w:p>
    <w:p w:rsidR="00F44562" w:rsidRDefault="00F44562">
      <w:pPr>
        <w:pStyle w:val="Default"/>
        <w:rPr>
          <w:rFonts w:ascii="Calibri" w:hAnsi="Calibri" w:cs="Calibri"/>
          <w:sz w:val="40"/>
          <w:szCs w:val="40"/>
        </w:rPr>
      </w:pPr>
      <w:r>
        <w:rPr>
          <w:rFonts w:ascii="Calibri" w:hAnsi="Calibri" w:cs="Calibri"/>
          <w:b/>
          <w:bCs/>
          <w:sz w:val="40"/>
          <w:szCs w:val="40"/>
        </w:rPr>
        <w:t xml:space="preserve"> </w:t>
      </w:r>
    </w:p>
    <w:p w:rsidR="00F44562" w:rsidRDefault="00F44562">
      <w:pPr>
        <w:pStyle w:val="Default"/>
        <w:rPr>
          <w:rFonts w:ascii="Calibri" w:hAnsi="Calibri" w:cs="Calibri"/>
          <w:sz w:val="40"/>
          <w:szCs w:val="40"/>
        </w:rPr>
      </w:pPr>
      <w:r>
        <w:rPr>
          <w:rFonts w:ascii="Calibri" w:hAnsi="Calibri" w:cs="Calibri"/>
          <w:b/>
          <w:bCs/>
          <w:sz w:val="40"/>
          <w:szCs w:val="40"/>
        </w:rPr>
        <w:t xml:space="preserve"> </w:t>
      </w:r>
    </w:p>
    <w:p w:rsidR="00F44562" w:rsidRDefault="001969A1">
      <w:pPr>
        <w:pStyle w:val="Default"/>
        <w:rPr>
          <w:rFonts w:ascii="Calibri" w:hAnsi="Calibri" w:cs="Calibri"/>
          <w:sz w:val="40"/>
          <w:szCs w:val="40"/>
        </w:rPr>
      </w:pPr>
      <w:r w:rsidRPr="001969A1">
        <w:rPr>
          <w:rFonts w:ascii="Calibri" w:hAnsi="Calibri" w:cs="Calibri"/>
          <w:b/>
          <w:bCs/>
          <w:sz w:val="40"/>
          <w:szCs w:val="40"/>
        </w:rPr>
        <w:t>Lavori di installazione “totem” e monitor per la ge</w:t>
      </w:r>
      <w:r>
        <w:rPr>
          <w:rFonts w:ascii="Calibri" w:hAnsi="Calibri" w:cs="Calibri"/>
          <w:b/>
          <w:bCs/>
          <w:sz w:val="40"/>
          <w:szCs w:val="40"/>
        </w:rPr>
        <w:t xml:space="preserve">stione del flusso del pubblico </w:t>
      </w:r>
      <w:r w:rsidRPr="001969A1">
        <w:rPr>
          <w:rFonts w:ascii="Calibri" w:hAnsi="Calibri" w:cs="Calibri"/>
          <w:b/>
          <w:bCs/>
          <w:sz w:val="40"/>
          <w:szCs w:val="40"/>
        </w:rPr>
        <w:t xml:space="preserve">presso </w:t>
      </w:r>
      <w:r>
        <w:rPr>
          <w:rFonts w:ascii="Calibri" w:hAnsi="Calibri" w:cs="Calibri"/>
          <w:b/>
          <w:bCs/>
          <w:sz w:val="40"/>
          <w:szCs w:val="40"/>
        </w:rPr>
        <w:t xml:space="preserve">alcune sedi INPS della Regione </w:t>
      </w:r>
      <w:r w:rsidRPr="001969A1">
        <w:rPr>
          <w:rFonts w:ascii="Calibri" w:hAnsi="Calibri" w:cs="Calibri"/>
          <w:b/>
          <w:bCs/>
          <w:sz w:val="40"/>
          <w:szCs w:val="40"/>
        </w:rPr>
        <w:t>Emilia Romagna</w:t>
      </w:r>
      <w:r w:rsidR="00F44562">
        <w:rPr>
          <w:rFonts w:ascii="Calibri" w:hAnsi="Calibri" w:cs="Calibri"/>
          <w:b/>
          <w:bCs/>
          <w:sz w:val="40"/>
          <w:szCs w:val="40"/>
        </w:rPr>
        <w:t xml:space="preserve"> </w:t>
      </w:r>
    </w:p>
    <w:p w:rsidR="00F44562" w:rsidRDefault="00F44562">
      <w:pPr>
        <w:pStyle w:val="Default"/>
        <w:rPr>
          <w:rFonts w:ascii="Calibri" w:hAnsi="Calibri" w:cs="Calibri"/>
          <w:sz w:val="40"/>
          <w:szCs w:val="40"/>
        </w:rPr>
      </w:pPr>
      <w:r>
        <w:rPr>
          <w:rFonts w:ascii="Calibri" w:hAnsi="Calibri" w:cs="Calibri"/>
          <w:b/>
          <w:bCs/>
          <w:sz w:val="40"/>
          <w:szCs w:val="40"/>
        </w:rPr>
        <w:t xml:space="preserve"> </w:t>
      </w:r>
    </w:p>
    <w:p w:rsidR="00F44562" w:rsidRDefault="00F44562">
      <w:pPr>
        <w:pStyle w:val="Default"/>
        <w:rPr>
          <w:rFonts w:ascii="Calibri" w:hAnsi="Calibri" w:cs="Calibri"/>
          <w:sz w:val="28"/>
          <w:szCs w:val="28"/>
        </w:rPr>
      </w:pPr>
    </w:p>
    <w:p w:rsidR="00F44562" w:rsidRDefault="00F44562">
      <w:pPr>
        <w:pStyle w:val="Default"/>
        <w:rPr>
          <w:sz w:val="23"/>
          <w:szCs w:val="23"/>
        </w:rPr>
      </w:pPr>
      <w:r>
        <w:rPr>
          <w:b/>
          <w:bCs/>
          <w:sz w:val="23"/>
          <w:szCs w:val="23"/>
        </w:rPr>
        <w:t xml:space="preserve"> </w:t>
      </w:r>
    </w:p>
    <w:p w:rsidR="00F44562" w:rsidRDefault="00F44562">
      <w:pPr>
        <w:pStyle w:val="Default"/>
        <w:rPr>
          <w:sz w:val="23"/>
          <w:szCs w:val="23"/>
        </w:rPr>
      </w:pPr>
      <w:r>
        <w:rPr>
          <w:b/>
          <w:bCs/>
          <w:sz w:val="23"/>
          <w:szCs w:val="23"/>
        </w:rPr>
        <w:t xml:space="preserve"> </w:t>
      </w:r>
    </w:p>
    <w:p w:rsidR="00F44562" w:rsidRDefault="00F44562">
      <w:pPr>
        <w:pStyle w:val="Default"/>
        <w:rPr>
          <w:sz w:val="23"/>
          <w:szCs w:val="23"/>
        </w:rPr>
      </w:pPr>
      <w:r>
        <w:rPr>
          <w:b/>
          <w:bCs/>
          <w:sz w:val="23"/>
          <w:szCs w:val="23"/>
        </w:rPr>
        <w:t xml:space="preserve"> </w:t>
      </w:r>
    </w:p>
    <w:p w:rsidR="00F44562" w:rsidRDefault="00F44562">
      <w:pPr>
        <w:pStyle w:val="Default"/>
        <w:rPr>
          <w:sz w:val="23"/>
          <w:szCs w:val="23"/>
        </w:rPr>
      </w:pPr>
      <w:r>
        <w:rPr>
          <w:b/>
          <w:bCs/>
          <w:sz w:val="23"/>
          <w:szCs w:val="23"/>
        </w:rPr>
        <w:t xml:space="preserve"> </w:t>
      </w:r>
    </w:p>
    <w:p w:rsidR="00F44562" w:rsidRDefault="00F44562">
      <w:pPr>
        <w:pStyle w:val="Default"/>
        <w:rPr>
          <w:sz w:val="23"/>
          <w:szCs w:val="23"/>
        </w:rPr>
      </w:pPr>
      <w:r>
        <w:rPr>
          <w:b/>
          <w:bCs/>
          <w:sz w:val="23"/>
          <w:szCs w:val="23"/>
        </w:rPr>
        <w:t xml:space="preserve"> </w:t>
      </w:r>
    </w:p>
    <w:p w:rsidR="00F44562" w:rsidRDefault="00F44562">
      <w:pPr>
        <w:pStyle w:val="Default"/>
        <w:rPr>
          <w:sz w:val="23"/>
          <w:szCs w:val="23"/>
        </w:rPr>
      </w:pPr>
      <w:r>
        <w:rPr>
          <w:b/>
          <w:bCs/>
          <w:sz w:val="23"/>
          <w:szCs w:val="23"/>
        </w:rPr>
        <w:t xml:space="preserve"> </w:t>
      </w:r>
    </w:p>
    <w:p w:rsidR="00F44562" w:rsidRDefault="00F44562">
      <w:pPr>
        <w:pStyle w:val="Default"/>
        <w:pageBreakBefore/>
        <w:rPr>
          <w:sz w:val="20"/>
          <w:szCs w:val="20"/>
        </w:rPr>
      </w:pPr>
      <w:r>
        <w:rPr>
          <w:b/>
          <w:bCs/>
          <w:sz w:val="20"/>
          <w:szCs w:val="20"/>
        </w:rPr>
        <w:lastRenderedPageBreak/>
        <w:t xml:space="preserve">UBICAZIONE </w:t>
      </w:r>
    </w:p>
    <w:p w:rsidR="001969A1" w:rsidRDefault="00F44562">
      <w:pPr>
        <w:pStyle w:val="Default"/>
        <w:rPr>
          <w:sz w:val="20"/>
          <w:szCs w:val="20"/>
        </w:rPr>
      </w:pPr>
      <w:r>
        <w:rPr>
          <w:sz w:val="20"/>
          <w:szCs w:val="20"/>
        </w:rPr>
        <w:t xml:space="preserve">L’impresa appaltatrice opererà all’interno dei locali siti </w:t>
      </w:r>
      <w:r w:rsidR="001969A1">
        <w:rPr>
          <w:sz w:val="20"/>
          <w:szCs w:val="20"/>
        </w:rPr>
        <w:t>nelle seguenti strutture INPS:</w:t>
      </w:r>
    </w:p>
    <w:p w:rsidR="001969A1" w:rsidRDefault="001969A1" w:rsidP="001969A1">
      <w:pPr>
        <w:pStyle w:val="Default"/>
        <w:rPr>
          <w:sz w:val="20"/>
          <w:szCs w:val="20"/>
        </w:rPr>
      </w:pPr>
    </w:p>
    <w:p w:rsidR="001969A1" w:rsidRPr="001969A1" w:rsidRDefault="001969A1" w:rsidP="001969A1">
      <w:pPr>
        <w:pStyle w:val="Default"/>
        <w:rPr>
          <w:sz w:val="20"/>
          <w:szCs w:val="20"/>
        </w:rPr>
      </w:pPr>
      <w:r w:rsidRPr="001969A1">
        <w:rPr>
          <w:sz w:val="20"/>
          <w:szCs w:val="20"/>
        </w:rPr>
        <w:t xml:space="preserve">PIACENZA - Piazza Cavalli, 62  </w:t>
      </w:r>
    </w:p>
    <w:p w:rsidR="001969A1" w:rsidRPr="001969A1" w:rsidRDefault="001969A1" w:rsidP="001969A1">
      <w:pPr>
        <w:pStyle w:val="Default"/>
        <w:rPr>
          <w:sz w:val="20"/>
          <w:szCs w:val="20"/>
        </w:rPr>
      </w:pPr>
      <w:r w:rsidRPr="001969A1">
        <w:rPr>
          <w:sz w:val="20"/>
          <w:szCs w:val="20"/>
        </w:rPr>
        <w:t>CASTEL S. GIOVANNI (PC) - Via XXV Aprile, 1/B</w:t>
      </w:r>
    </w:p>
    <w:p w:rsidR="001969A1" w:rsidRPr="001969A1" w:rsidRDefault="001969A1" w:rsidP="001969A1">
      <w:pPr>
        <w:pStyle w:val="Default"/>
        <w:rPr>
          <w:sz w:val="20"/>
          <w:szCs w:val="20"/>
        </w:rPr>
      </w:pPr>
      <w:r w:rsidRPr="001969A1">
        <w:rPr>
          <w:sz w:val="20"/>
          <w:szCs w:val="20"/>
        </w:rPr>
        <w:t xml:space="preserve">PARMA - Viale </w:t>
      </w:r>
      <w:proofErr w:type="spellStart"/>
      <w:r w:rsidRPr="001969A1">
        <w:rPr>
          <w:sz w:val="20"/>
          <w:szCs w:val="20"/>
        </w:rPr>
        <w:t>Basetti</w:t>
      </w:r>
      <w:proofErr w:type="spellEnd"/>
      <w:r w:rsidRPr="001969A1">
        <w:rPr>
          <w:sz w:val="20"/>
          <w:szCs w:val="20"/>
        </w:rPr>
        <w:t xml:space="preserve">, 10 </w:t>
      </w:r>
    </w:p>
    <w:p w:rsidR="001969A1" w:rsidRPr="001969A1" w:rsidRDefault="001969A1" w:rsidP="001969A1">
      <w:pPr>
        <w:pStyle w:val="Default"/>
        <w:rPr>
          <w:sz w:val="20"/>
          <w:szCs w:val="20"/>
        </w:rPr>
      </w:pPr>
      <w:r w:rsidRPr="001969A1">
        <w:rPr>
          <w:sz w:val="20"/>
          <w:szCs w:val="20"/>
        </w:rPr>
        <w:t xml:space="preserve">REGGIO EMILIA - Via della Previdenza Sociale, 6 </w:t>
      </w:r>
    </w:p>
    <w:p w:rsidR="001969A1" w:rsidRPr="001969A1" w:rsidRDefault="001969A1" w:rsidP="001969A1">
      <w:pPr>
        <w:pStyle w:val="Default"/>
        <w:rPr>
          <w:sz w:val="20"/>
          <w:szCs w:val="20"/>
        </w:rPr>
      </w:pPr>
      <w:r w:rsidRPr="001969A1">
        <w:rPr>
          <w:sz w:val="20"/>
          <w:szCs w:val="20"/>
        </w:rPr>
        <w:t xml:space="preserve">CARPI (MO) . Via </w:t>
      </w:r>
      <w:proofErr w:type="spellStart"/>
      <w:r w:rsidRPr="001969A1">
        <w:rPr>
          <w:sz w:val="20"/>
          <w:szCs w:val="20"/>
        </w:rPr>
        <w:t>Remesina</w:t>
      </w:r>
      <w:proofErr w:type="spellEnd"/>
      <w:r w:rsidRPr="001969A1">
        <w:rPr>
          <w:sz w:val="20"/>
          <w:szCs w:val="20"/>
        </w:rPr>
        <w:t xml:space="preserve"> Interna, 44/56  </w:t>
      </w:r>
    </w:p>
    <w:p w:rsidR="001969A1" w:rsidRPr="001969A1" w:rsidRDefault="001969A1" w:rsidP="001969A1">
      <w:pPr>
        <w:pStyle w:val="Default"/>
        <w:rPr>
          <w:sz w:val="20"/>
          <w:szCs w:val="20"/>
        </w:rPr>
      </w:pPr>
      <w:r w:rsidRPr="001969A1">
        <w:rPr>
          <w:sz w:val="20"/>
          <w:szCs w:val="20"/>
        </w:rPr>
        <w:t xml:space="preserve">PAVULLO NEL FRIGNANO (MO) - Via Marchiani, 150 </w:t>
      </w:r>
    </w:p>
    <w:p w:rsidR="001969A1" w:rsidRPr="001969A1" w:rsidRDefault="001969A1" w:rsidP="001969A1">
      <w:pPr>
        <w:pStyle w:val="Default"/>
        <w:rPr>
          <w:sz w:val="20"/>
          <w:szCs w:val="20"/>
        </w:rPr>
      </w:pPr>
      <w:r w:rsidRPr="001969A1">
        <w:rPr>
          <w:sz w:val="20"/>
          <w:szCs w:val="20"/>
        </w:rPr>
        <w:t xml:space="preserve">SASSUOLO (MO) - Via </w:t>
      </w:r>
      <w:proofErr w:type="spellStart"/>
      <w:r w:rsidRPr="001969A1">
        <w:rPr>
          <w:sz w:val="20"/>
          <w:szCs w:val="20"/>
        </w:rPr>
        <w:t>Tien'an</w:t>
      </w:r>
      <w:proofErr w:type="spellEnd"/>
      <w:r w:rsidRPr="001969A1">
        <w:rPr>
          <w:sz w:val="20"/>
          <w:szCs w:val="20"/>
        </w:rPr>
        <w:t xml:space="preserve"> Men, 19/21 </w:t>
      </w:r>
    </w:p>
    <w:p w:rsidR="001969A1" w:rsidRPr="001969A1" w:rsidRDefault="001969A1" w:rsidP="001969A1">
      <w:pPr>
        <w:pStyle w:val="Default"/>
        <w:rPr>
          <w:sz w:val="20"/>
          <w:szCs w:val="20"/>
        </w:rPr>
      </w:pPr>
      <w:r w:rsidRPr="001969A1">
        <w:rPr>
          <w:sz w:val="20"/>
          <w:szCs w:val="20"/>
        </w:rPr>
        <w:t xml:space="preserve">VIGNOLA (MO) - Via Agnini, 367  </w:t>
      </w:r>
    </w:p>
    <w:p w:rsidR="001969A1" w:rsidRPr="001969A1" w:rsidRDefault="001969A1" w:rsidP="001969A1">
      <w:pPr>
        <w:pStyle w:val="Default"/>
        <w:rPr>
          <w:sz w:val="20"/>
          <w:szCs w:val="20"/>
        </w:rPr>
      </w:pPr>
      <w:r w:rsidRPr="001969A1">
        <w:rPr>
          <w:sz w:val="20"/>
          <w:szCs w:val="20"/>
        </w:rPr>
        <w:t xml:space="preserve">FERRARA - Viale Cavour, 164  </w:t>
      </w:r>
    </w:p>
    <w:p w:rsidR="001969A1" w:rsidRPr="001969A1" w:rsidRDefault="001969A1" w:rsidP="001969A1">
      <w:pPr>
        <w:pStyle w:val="Default"/>
        <w:rPr>
          <w:sz w:val="20"/>
          <w:szCs w:val="20"/>
        </w:rPr>
      </w:pPr>
      <w:r w:rsidRPr="001969A1">
        <w:rPr>
          <w:sz w:val="20"/>
          <w:szCs w:val="20"/>
        </w:rPr>
        <w:t xml:space="preserve">CODIGORO (FE) - Via </w:t>
      </w:r>
      <w:proofErr w:type="spellStart"/>
      <w:r w:rsidRPr="001969A1">
        <w:rPr>
          <w:sz w:val="20"/>
          <w:szCs w:val="20"/>
        </w:rPr>
        <w:t>Lamprati</w:t>
      </w:r>
      <w:proofErr w:type="spellEnd"/>
      <w:r w:rsidRPr="001969A1">
        <w:rPr>
          <w:sz w:val="20"/>
          <w:szCs w:val="20"/>
        </w:rPr>
        <w:t xml:space="preserve">, 12 </w:t>
      </w:r>
    </w:p>
    <w:p w:rsidR="001969A1" w:rsidRPr="001969A1" w:rsidRDefault="001969A1" w:rsidP="001969A1">
      <w:pPr>
        <w:pStyle w:val="Default"/>
        <w:rPr>
          <w:sz w:val="20"/>
          <w:szCs w:val="20"/>
        </w:rPr>
      </w:pPr>
      <w:r w:rsidRPr="001969A1">
        <w:rPr>
          <w:sz w:val="20"/>
          <w:szCs w:val="20"/>
        </w:rPr>
        <w:t xml:space="preserve">FORLI’ - Viale della Libertà, 48  </w:t>
      </w:r>
    </w:p>
    <w:p w:rsidR="001969A1" w:rsidRPr="001969A1" w:rsidRDefault="001969A1" w:rsidP="001969A1">
      <w:pPr>
        <w:pStyle w:val="Default"/>
        <w:rPr>
          <w:sz w:val="20"/>
          <w:szCs w:val="20"/>
        </w:rPr>
      </w:pPr>
      <w:r w:rsidRPr="001969A1">
        <w:rPr>
          <w:sz w:val="20"/>
          <w:szCs w:val="20"/>
        </w:rPr>
        <w:t xml:space="preserve">CESENA (FC) - Viale Angeloni, 437   </w:t>
      </w:r>
    </w:p>
    <w:p w:rsidR="001969A1" w:rsidRPr="001969A1" w:rsidRDefault="001969A1" w:rsidP="001969A1">
      <w:pPr>
        <w:pStyle w:val="Default"/>
        <w:rPr>
          <w:sz w:val="20"/>
          <w:szCs w:val="20"/>
        </w:rPr>
      </w:pPr>
      <w:r w:rsidRPr="001969A1">
        <w:rPr>
          <w:sz w:val="20"/>
          <w:szCs w:val="20"/>
        </w:rPr>
        <w:t xml:space="preserve">SAVIGNANO S. R. (FC) - Piazza Giovanni XXIII, 10/14  </w:t>
      </w:r>
    </w:p>
    <w:p w:rsidR="001969A1" w:rsidRPr="001969A1" w:rsidRDefault="001969A1" w:rsidP="001969A1">
      <w:pPr>
        <w:pStyle w:val="Default"/>
        <w:rPr>
          <w:sz w:val="20"/>
          <w:szCs w:val="20"/>
        </w:rPr>
      </w:pPr>
      <w:r w:rsidRPr="001969A1">
        <w:rPr>
          <w:sz w:val="20"/>
          <w:szCs w:val="20"/>
        </w:rPr>
        <w:t xml:space="preserve">RAVENNA - Via Romolo Gessi, 24  </w:t>
      </w:r>
    </w:p>
    <w:p w:rsidR="001969A1" w:rsidRPr="001969A1" w:rsidRDefault="001969A1" w:rsidP="001969A1">
      <w:pPr>
        <w:pStyle w:val="Default"/>
        <w:rPr>
          <w:sz w:val="20"/>
          <w:szCs w:val="20"/>
        </w:rPr>
      </w:pPr>
      <w:r w:rsidRPr="001969A1">
        <w:rPr>
          <w:sz w:val="20"/>
          <w:szCs w:val="20"/>
        </w:rPr>
        <w:t xml:space="preserve">FAENZA - Via </w:t>
      </w:r>
      <w:proofErr w:type="spellStart"/>
      <w:r w:rsidRPr="001969A1">
        <w:rPr>
          <w:sz w:val="20"/>
          <w:szCs w:val="20"/>
        </w:rPr>
        <w:t>Mengolina</w:t>
      </w:r>
      <w:proofErr w:type="spellEnd"/>
      <w:r w:rsidRPr="001969A1">
        <w:rPr>
          <w:sz w:val="20"/>
          <w:szCs w:val="20"/>
        </w:rPr>
        <w:t>, 10</w:t>
      </w:r>
    </w:p>
    <w:p w:rsidR="001969A1" w:rsidRPr="001969A1" w:rsidRDefault="001969A1" w:rsidP="001969A1">
      <w:pPr>
        <w:pStyle w:val="Default"/>
        <w:rPr>
          <w:sz w:val="20"/>
          <w:szCs w:val="20"/>
        </w:rPr>
      </w:pPr>
      <w:r w:rsidRPr="001969A1">
        <w:rPr>
          <w:sz w:val="20"/>
          <w:szCs w:val="20"/>
        </w:rPr>
        <w:t>CASALECCHIO DI RENO (B</w:t>
      </w:r>
      <w:r>
        <w:rPr>
          <w:sz w:val="20"/>
          <w:szCs w:val="20"/>
        </w:rPr>
        <w:t xml:space="preserve">O) – Via </w:t>
      </w:r>
      <w:r w:rsidRPr="001969A1">
        <w:rPr>
          <w:sz w:val="20"/>
          <w:szCs w:val="20"/>
        </w:rPr>
        <w:t xml:space="preserve">Ermete </w:t>
      </w:r>
      <w:proofErr w:type="spellStart"/>
      <w:r w:rsidRPr="001969A1">
        <w:rPr>
          <w:sz w:val="20"/>
          <w:szCs w:val="20"/>
        </w:rPr>
        <w:t>Zacconi</w:t>
      </w:r>
      <w:proofErr w:type="spellEnd"/>
      <w:r w:rsidRPr="001969A1">
        <w:rPr>
          <w:sz w:val="20"/>
          <w:szCs w:val="20"/>
        </w:rPr>
        <w:t>, 3</w:t>
      </w:r>
    </w:p>
    <w:p w:rsidR="001969A1" w:rsidRPr="001969A1" w:rsidRDefault="001969A1" w:rsidP="001969A1">
      <w:pPr>
        <w:pStyle w:val="Default"/>
        <w:rPr>
          <w:sz w:val="20"/>
          <w:szCs w:val="20"/>
        </w:rPr>
      </w:pPr>
      <w:r w:rsidRPr="001969A1">
        <w:rPr>
          <w:sz w:val="20"/>
          <w:szCs w:val="20"/>
        </w:rPr>
        <w:t xml:space="preserve">S. GIORGIO DI PIANO (BO)  - Via </w:t>
      </w:r>
      <w:proofErr w:type="spellStart"/>
      <w:r w:rsidRPr="001969A1">
        <w:rPr>
          <w:sz w:val="20"/>
          <w:szCs w:val="20"/>
        </w:rPr>
        <w:t>Fariselli</w:t>
      </w:r>
      <w:proofErr w:type="spellEnd"/>
      <w:r w:rsidRPr="001969A1">
        <w:rPr>
          <w:sz w:val="20"/>
          <w:szCs w:val="20"/>
        </w:rPr>
        <w:t xml:space="preserve">, 4 </w:t>
      </w:r>
    </w:p>
    <w:p w:rsidR="001969A1" w:rsidRPr="001969A1" w:rsidRDefault="001969A1" w:rsidP="001969A1">
      <w:pPr>
        <w:pStyle w:val="Default"/>
        <w:rPr>
          <w:sz w:val="20"/>
          <w:szCs w:val="20"/>
        </w:rPr>
      </w:pPr>
      <w:r w:rsidRPr="001969A1">
        <w:rPr>
          <w:sz w:val="20"/>
          <w:szCs w:val="20"/>
        </w:rPr>
        <w:t xml:space="preserve">S.GIOVANNI IN PERSICETO (BO) - Via Marconi, 31  </w:t>
      </w:r>
    </w:p>
    <w:p w:rsidR="001969A1" w:rsidRDefault="001969A1" w:rsidP="001969A1">
      <w:pPr>
        <w:pStyle w:val="Default"/>
        <w:rPr>
          <w:sz w:val="20"/>
          <w:szCs w:val="20"/>
        </w:rPr>
      </w:pPr>
      <w:r w:rsidRPr="001969A1">
        <w:rPr>
          <w:sz w:val="20"/>
          <w:szCs w:val="20"/>
        </w:rPr>
        <w:t>OZZANO EMILIA (BO) – Via Aldo Moro ,6</w:t>
      </w:r>
    </w:p>
    <w:p w:rsidR="001969A1" w:rsidRDefault="001969A1">
      <w:pPr>
        <w:pStyle w:val="Default"/>
        <w:rPr>
          <w:sz w:val="20"/>
          <w:szCs w:val="20"/>
        </w:rPr>
      </w:pPr>
    </w:p>
    <w:p w:rsidR="00F44562" w:rsidRDefault="00F44562">
      <w:pPr>
        <w:pStyle w:val="Default"/>
        <w:rPr>
          <w:sz w:val="20"/>
          <w:szCs w:val="20"/>
        </w:rPr>
      </w:pPr>
      <w:r>
        <w:rPr>
          <w:sz w:val="20"/>
          <w:szCs w:val="20"/>
        </w:rPr>
        <w:t>nei giorni feriali dal lunedì al venerdì e, laddove il committente lo ritenga opportuno</w:t>
      </w:r>
      <w:r w:rsidR="001969A1">
        <w:rPr>
          <w:sz w:val="20"/>
          <w:szCs w:val="20"/>
        </w:rPr>
        <w:t>,</w:t>
      </w:r>
      <w:r>
        <w:rPr>
          <w:sz w:val="20"/>
          <w:szCs w:val="20"/>
        </w:rPr>
        <w:t xml:space="preserve"> nelle giornate del sabato alla presenza </w:t>
      </w:r>
      <w:r w:rsidR="001969A1">
        <w:rPr>
          <w:sz w:val="20"/>
          <w:szCs w:val="20"/>
        </w:rPr>
        <w:t>di funzionari INPS</w:t>
      </w:r>
      <w:r>
        <w:rPr>
          <w:sz w:val="20"/>
          <w:szCs w:val="20"/>
        </w:rPr>
        <w:t xml:space="preserve">. Per lo svolgimento </w:t>
      </w:r>
      <w:r w:rsidR="001969A1">
        <w:rPr>
          <w:sz w:val="20"/>
          <w:szCs w:val="20"/>
        </w:rPr>
        <w:t>dei lavori</w:t>
      </w:r>
      <w:r>
        <w:rPr>
          <w:sz w:val="20"/>
          <w:szCs w:val="20"/>
        </w:rPr>
        <w:t xml:space="preserve"> l’impresa appaltatrice dovrà utilizzare attrezzature, macchine e materiali in propria dotazione. </w:t>
      </w:r>
    </w:p>
    <w:p w:rsidR="00F44562" w:rsidRDefault="00F44562">
      <w:pPr>
        <w:pStyle w:val="Default"/>
        <w:rPr>
          <w:sz w:val="20"/>
          <w:szCs w:val="20"/>
        </w:rPr>
      </w:pPr>
      <w:r>
        <w:rPr>
          <w:b/>
          <w:bCs/>
          <w:sz w:val="20"/>
          <w:szCs w:val="20"/>
        </w:rPr>
        <w:t xml:space="preserve"> </w:t>
      </w:r>
    </w:p>
    <w:p w:rsidR="00F44562" w:rsidRDefault="00F44562">
      <w:pPr>
        <w:pStyle w:val="Default"/>
        <w:rPr>
          <w:sz w:val="20"/>
          <w:szCs w:val="20"/>
        </w:rPr>
      </w:pPr>
      <w:r>
        <w:rPr>
          <w:b/>
          <w:bCs/>
          <w:sz w:val="20"/>
          <w:szCs w:val="20"/>
        </w:rPr>
        <w:t xml:space="preserve">DETTAGLIO DI COORDINAMENTO </w:t>
      </w:r>
    </w:p>
    <w:p w:rsidR="00F44562" w:rsidRDefault="00F44562">
      <w:pPr>
        <w:pStyle w:val="Default"/>
        <w:rPr>
          <w:sz w:val="20"/>
          <w:szCs w:val="20"/>
        </w:rPr>
      </w:pPr>
      <w:r>
        <w:rPr>
          <w:sz w:val="20"/>
          <w:szCs w:val="20"/>
        </w:rPr>
        <w:t xml:space="preserve">Ai fini di quanto previsto dal presente articolo e ai fini della pratica concreta della prescrizione di coordinamento e cooperazione prevista dall’art. 26 </w:t>
      </w:r>
      <w:proofErr w:type="spellStart"/>
      <w:r>
        <w:rPr>
          <w:sz w:val="20"/>
          <w:szCs w:val="20"/>
        </w:rPr>
        <w:t>D.Lgs</w:t>
      </w:r>
      <w:proofErr w:type="spellEnd"/>
      <w:r>
        <w:rPr>
          <w:sz w:val="20"/>
          <w:szCs w:val="20"/>
        </w:rPr>
        <w:t xml:space="preserve"> 81/08, previe riunioni fra la committenza e l’impresa appaltatrice in funzione delle varie fasi delle attività cui trattasi, verrà individuato uno specifico “dettaglio di coordinamento” indicante i soggetti responsabili dell’attuazione di quanto previsto dal presente articolo </w:t>
      </w:r>
    </w:p>
    <w:p w:rsidR="00F44562" w:rsidRDefault="00F44562">
      <w:pPr>
        <w:pStyle w:val="Default"/>
        <w:rPr>
          <w:sz w:val="20"/>
          <w:szCs w:val="20"/>
        </w:rPr>
      </w:pPr>
      <w:r>
        <w:rPr>
          <w:sz w:val="20"/>
          <w:szCs w:val="20"/>
        </w:rPr>
        <w:t xml:space="preserve"> </w:t>
      </w:r>
    </w:p>
    <w:p w:rsidR="00F44562" w:rsidRDefault="00F44562">
      <w:pPr>
        <w:pStyle w:val="Default"/>
        <w:rPr>
          <w:sz w:val="20"/>
          <w:szCs w:val="20"/>
        </w:rPr>
      </w:pPr>
      <w:r>
        <w:rPr>
          <w:b/>
          <w:bCs/>
          <w:sz w:val="20"/>
          <w:szCs w:val="20"/>
        </w:rPr>
        <w:t xml:space="preserve">VERIFICA DEI REQUISITI TECNICO PROFESSIONALI </w:t>
      </w:r>
    </w:p>
    <w:p w:rsidR="00F44562" w:rsidRDefault="00F44562">
      <w:pPr>
        <w:pStyle w:val="Default"/>
        <w:rPr>
          <w:sz w:val="20"/>
          <w:szCs w:val="20"/>
        </w:rPr>
      </w:pPr>
      <w:r>
        <w:rPr>
          <w:sz w:val="20"/>
          <w:szCs w:val="20"/>
        </w:rPr>
        <w:t xml:space="preserve">Successivamente all’aggiudicazione, ai sensi e per effetto del </w:t>
      </w:r>
      <w:proofErr w:type="spellStart"/>
      <w:r>
        <w:rPr>
          <w:sz w:val="20"/>
          <w:szCs w:val="20"/>
        </w:rPr>
        <w:t>D.Lgs.</w:t>
      </w:r>
      <w:proofErr w:type="spellEnd"/>
      <w:r>
        <w:rPr>
          <w:sz w:val="20"/>
          <w:szCs w:val="20"/>
        </w:rPr>
        <w:t xml:space="preserve"> 81/08 (eventualmente in combinato con norme regionali) si provvederà alla verifica documentale, già autocertificata in sede di gara, relativa: </w:t>
      </w:r>
    </w:p>
    <w:p w:rsidR="00F44562" w:rsidRDefault="00F44562">
      <w:pPr>
        <w:pStyle w:val="Default"/>
        <w:spacing w:after="62"/>
        <w:rPr>
          <w:sz w:val="20"/>
          <w:szCs w:val="20"/>
        </w:rPr>
      </w:pPr>
      <w:r>
        <w:rPr>
          <w:rFonts w:ascii="Wingdings" w:hAnsi="Wingdings" w:cs="Wingdings"/>
          <w:sz w:val="20"/>
          <w:szCs w:val="20"/>
        </w:rPr>
        <w:t></w:t>
      </w:r>
      <w:r>
        <w:rPr>
          <w:rFonts w:ascii="Arial" w:hAnsi="Arial" w:cs="Arial"/>
          <w:sz w:val="20"/>
          <w:szCs w:val="20"/>
        </w:rPr>
        <w:t xml:space="preserve"> </w:t>
      </w:r>
      <w:r>
        <w:rPr>
          <w:sz w:val="20"/>
          <w:szCs w:val="20"/>
        </w:rPr>
        <w:t xml:space="preserve">alla valutazione di tutti i rischi ai sensi dell’art. 17 </w:t>
      </w:r>
      <w:proofErr w:type="spellStart"/>
      <w:r>
        <w:rPr>
          <w:sz w:val="20"/>
          <w:szCs w:val="20"/>
        </w:rPr>
        <w:t>D.Lgs</w:t>
      </w:r>
      <w:proofErr w:type="spellEnd"/>
      <w:r>
        <w:rPr>
          <w:sz w:val="20"/>
          <w:szCs w:val="20"/>
        </w:rPr>
        <w:t xml:space="preserve"> 81/08; </w:t>
      </w:r>
    </w:p>
    <w:p w:rsidR="00F44562" w:rsidRDefault="00F44562">
      <w:pPr>
        <w:pStyle w:val="Default"/>
        <w:spacing w:after="62"/>
        <w:rPr>
          <w:sz w:val="20"/>
          <w:szCs w:val="20"/>
        </w:rPr>
      </w:pPr>
      <w:r>
        <w:rPr>
          <w:rFonts w:ascii="Wingdings" w:hAnsi="Wingdings" w:cs="Wingdings"/>
          <w:sz w:val="20"/>
          <w:szCs w:val="20"/>
        </w:rPr>
        <w:t></w:t>
      </w:r>
      <w:r>
        <w:rPr>
          <w:rFonts w:ascii="Arial" w:hAnsi="Arial" w:cs="Arial"/>
          <w:sz w:val="20"/>
          <w:szCs w:val="20"/>
        </w:rPr>
        <w:t xml:space="preserve"> </w:t>
      </w:r>
      <w:r>
        <w:rPr>
          <w:sz w:val="20"/>
          <w:szCs w:val="20"/>
        </w:rPr>
        <w:t xml:space="preserve">al possesso dei requisiti di idoneità professionale ex art. 26 </w:t>
      </w:r>
      <w:proofErr w:type="spellStart"/>
      <w:r>
        <w:rPr>
          <w:sz w:val="20"/>
          <w:szCs w:val="20"/>
        </w:rPr>
        <w:t>D.Lgs.</w:t>
      </w:r>
      <w:proofErr w:type="spellEnd"/>
      <w:r>
        <w:rPr>
          <w:sz w:val="20"/>
          <w:szCs w:val="20"/>
        </w:rPr>
        <w:t xml:space="preserve"> 81/08. </w:t>
      </w:r>
    </w:p>
    <w:p w:rsidR="00F44562" w:rsidRDefault="00F44562">
      <w:pPr>
        <w:pStyle w:val="Default"/>
        <w:spacing w:after="62"/>
        <w:rPr>
          <w:sz w:val="20"/>
          <w:szCs w:val="20"/>
        </w:rPr>
      </w:pPr>
      <w:r>
        <w:rPr>
          <w:rFonts w:ascii="Wingdings" w:hAnsi="Wingdings" w:cs="Wingdings"/>
          <w:sz w:val="20"/>
          <w:szCs w:val="20"/>
        </w:rPr>
        <w:t></w:t>
      </w:r>
      <w:r>
        <w:rPr>
          <w:rFonts w:ascii="Arial" w:hAnsi="Arial" w:cs="Arial"/>
          <w:sz w:val="20"/>
          <w:szCs w:val="20"/>
        </w:rPr>
        <w:t xml:space="preserve"> </w:t>
      </w:r>
      <w:r>
        <w:rPr>
          <w:sz w:val="20"/>
          <w:szCs w:val="20"/>
        </w:rPr>
        <w:t xml:space="preserve">alla nomina del Responsabile del Servizio di Prevenzione e Protezione ai sensi dell’ex art. 2 </w:t>
      </w:r>
      <w:proofErr w:type="spellStart"/>
      <w:r>
        <w:rPr>
          <w:sz w:val="20"/>
          <w:szCs w:val="20"/>
        </w:rPr>
        <w:t>DLgs</w:t>
      </w:r>
      <w:proofErr w:type="spellEnd"/>
      <w:r>
        <w:rPr>
          <w:sz w:val="20"/>
          <w:szCs w:val="20"/>
        </w:rPr>
        <w:t xml:space="preserve"> 626/94 ovvero indicazione del nominativo del RSPP all’interno del DVR e relativa formazione attestante le capacità e i requisiti tecnico professionali secondo quanto previsto dall’art. 32 </w:t>
      </w:r>
      <w:proofErr w:type="spellStart"/>
      <w:r>
        <w:rPr>
          <w:sz w:val="20"/>
          <w:szCs w:val="20"/>
        </w:rPr>
        <w:t>D.Lgs</w:t>
      </w:r>
      <w:proofErr w:type="spellEnd"/>
      <w:r>
        <w:rPr>
          <w:sz w:val="20"/>
          <w:szCs w:val="20"/>
        </w:rPr>
        <w:t xml:space="preserve"> 81/08; </w:t>
      </w:r>
    </w:p>
    <w:p w:rsidR="00F44562" w:rsidRDefault="00F44562">
      <w:pPr>
        <w:pStyle w:val="Default"/>
        <w:spacing w:after="62"/>
        <w:rPr>
          <w:sz w:val="20"/>
          <w:szCs w:val="20"/>
        </w:rPr>
      </w:pPr>
      <w:r>
        <w:rPr>
          <w:rFonts w:ascii="Wingdings" w:hAnsi="Wingdings" w:cs="Wingdings"/>
          <w:sz w:val="20"/>
          <w:szCs w:val="20"/>
        </w:rPr>
        <w:t></w:t>
      </w:r>
      <w:r>
        <w:rPr>
          <w:rFonts w:ascii="Arial" w:hAnsi="Arial" w:cs="Arial"/>
          <w:sz w:val="20"/>
          <w:szCs w:val="20"/>
        </w:rPr>
        <w:t xml:space="preserve"> </w:t>
      </w:r>
      <w:r>
        <w:rPr>
          <w:sz w:val="20"/>
          <w:szCs w:val="20"/>
        </w:rPr>
        <w:t xml:space="preserve">alla nomina del Medico Competente; </w:t>
      </w:r>
    </w:p>
    <w:p w:rsidR="00F44562" w:rsidRDefault="00F44562">
      <w:pPr>
        <w:pStyle w:val="Default"/>
        <w:rPr>
          <w:sz w:val="20"/>
          <w:szCs w:val="20"/>
        </w:rPr>
      </w:pPr>
      <w:r>
        <w:rPr>
          <w:rFonts w:ascii="Wingdings" w:hAnsi="Wingdings" w:cs="Wingdings"/>
          <w:sz w:val="20"/>
          <w:szCs w:val="20"/>
        </w:rPr>
        <w:t></w:t>
      </w:r>
      <w:r>
        <w:rPr>
          <w:rFonts w:ascii="Arial" w:hAnsi="Arial" w:cs="Arial"/>
          <w:sz w:val="20"/>
          <w:szCs w:val="20"/>
        </w:rPr>
        <w:t xml:space="preserve"> </w:t>
      </w:r>
      <w:r>
        <w:rPr>
          <w:sz w:val="20"/>
          <w:szCs w:val="20"/>
        </w:rPr>
        <w:t xml:space="preserve">alla formazione e addestramento dei dipendenti in relazione ai rischi individuati nel DVR dell’impresa. </w:t>
      </w:r>
    </w:p>
    <w:p w:rsidR="00F44562" w:rsidRDefault="00F44562">
      <w:pPr>
        <w:pStyle w:val="Default"/>
        <w:rPr>
          <w:sz w:val="20"/>
          <w:szCs w:val="20"/>
        </w:rPr>
      </w:pPr>
    </w:p>
    <w:p w:rsidR="00F44562" w:rsidRDefault="00F44562">
      <w:pPr>
        <w:pStyle w:val="Default"/>
        <w:rPr>
          <w:sz w:val="20"/>
          <w:szCs w:val="20"/>
        </w:rPr>
      </w:pPr>
      <w:r>
        <w:rPr>
          <w:sz w:val="20"/>
          <w:szCs w:val="20"/>
        </w:rPr>
        <w:t xml:space="preserve">E’ fatto obbligo al personale dell’impresa appaltatrice di indossare una divisa identificativa propria della impresa e che sia chiaramente identificabile l’operatore addetto, attraverso il cartellino di riconoscimento previsto dalla normativa vigente. </w:t>
      </w:r>
    </w:p>
    <w:p w:rsidR="00F44562" w:rsidRDefault="00F44562" w:rsidP="00F44562">
      <w:pPr>
        <w:pStyle w:val="Default"/>
        <w:rPr>
          <w:sz w:val="20"/>
          <w:szCs w:val="20"/>
        </w:rPr>
      </w:pPr>
      <w:r>
        <w:rPr>
          <w:sz w:val="20"/>
          <w:szCs w:val="20"/>
        </w:rPr>
        <w:t xml:space="preserve">La ditta appaltatrice, come innanzi indicato, si impegna ad partecipare e a rendere periodici momenti di confronto ai fini del necessario coordinamento fra le parti che impegna le parti contraenti all’effettuazione di un’adeguata comunicazione ed informazione agli operatori interessati e, nel caso di necessità, ad azioni di formazione congiunta. </w:t>
      </w:r>
    </w:p>
    <w:p w:rsidR="00F44562" w:rsidRDefault="00F44562">
      <w:pPr>
        <w:pStyle w:val="Default"/>
        <w:rPr>
          <w:sz w:val="20"/>
          <w:szCs w:val="20"/>
        </w:rPr>
      </w:pPr>
      <w:r>
        <w:rPr>
          <w:sz w:val="20"/>
          <w:szCs w:val="20"/>
        </w:rPr>
        <w:t xml:space="preserve"> </w:t>
      </w:r>
    </w:p>
    <w:p w:rsidR="00F44562" w:rsidRDefault="00F44562">
      <w:pPr>
        <w:pStyle w:val="Default"/>
        <w:rPr>
          <w:sz w:val="20"/>
          <w:szCs w:val="20"/>
        </w:rPr>
      </w:pPr>
      <w:r>
        <w:rPr>
          <w:sz w:val="20"/>
          <w:szCs w:val="20"/>
        </w:rPr>
        <w:t xml:space="preserve"> </w:t>
      </w:r>
      <w:r>
        <w:rPr>
          <w:b/>
          <w:bCs/>
          <w:sz w:val="20"/>
          <w:szCs w:val="20"/>
        </w:rPr>
        <w:t xml:space="preserve"> </w:t>
      </w:r>
    </w:p>
    <w:p w:rsidR="00F44562" w:rsidRDefault="00F44562">
      <w:pPr>
        <w:pStyle w:val="Default"/>
        <w:rPr>
          <w:sz w:val="20"/>
          <w:szCs w:val="20"/>
        </w:rPr>
      </w:pPr>
      <w:r>
        <w:rPr>
          <w:b/>
          <w:bCs/>
          <w:sz w:val="20"/>
          <w:szCs w:val="20"/>
        </w:rPr>
        <w:t xml:space="preserve">NORME COMPORTAMENTALI </w:t>
      </w:r>
    </w:p>
    <w:p w:rsidR="00F44562" w:rsidRDefault="00F44562">
      <w:pPr>
        <w:pStyle w:val="Default"/>
        <w:rPr>
          <w:sz w:val="20"/>
          <w:szCs w:val="20"/>
        </w:rPr>
      </w:pPr>
      <w:r>
        <w:rPr>
          <w:sz w:val="20"/>
          <w:szCs w:val="20"/>
        </w:rPr>
        <w:t xml:space="preserve">L’Istituto Nazionale della Previdenza Sociale, in ottemperanza al novellato art. 26 </w:t>
      </w:r>
      <w:proofErr w:type="spellStart"/>
      <w:r>
        <w:rPr>
          <w:sz w:val="20"/>
          <w:szCs w:val="20"/>
        </w:rPr>
        <w:t>D.Lgs.</w:t>
      </w:r>
      <w:proofErr w:type="spellEnd"/>
      <w:r>
        <w:rPr>
          <w:sz w:val="20"/>
          <w:szCs w:val="20"/>
        </w:rPr>
        <w:t xml:space="preserve"> 9 aprile 2008 n. 81, oltre a prendere in considerazione i rischi generali e specifici esistenti nell’ambiente in cui l’impresa appaltatrice si troverà ad operare, individua le misure di prevenzione e di emergenza da adottare, con lo scopo di realizzare una efficace cooperazione e coordinamento degli interventi di prevenzione e protezione dei rischi, dovute alle interferenze che si potrebbero </w:t>
      </w:r>
      <w:r>
        <w:rPr>
          <w:sz w:val="20"/>
          <w:szCs w:val="20"/>
        </w:rPr>
        <w:lastRenderedPageBreak/>
        <w:t xml:space="preserve">verificare nei luoghi e nei tempi di attività dell’Istituto. </w:t>
      </w:r>
    </w:p>
    <w:p w:rsidR="00F44562" w:rsidRDefault="00F44562">
      <w:pPr>
        <w:pStyle w:val="Default"/>
        <w:rPr>
          <w:sz w:val="20"/>
          <w:szCs w:val="20"/>
        </w:rPr>
      </w:pPr>
      <w:r>
        <w:rPr>
          <w:sz w:val="20"/>
          <w:szCs w:val="20"/>
        </w:rPr>
        <w:t xml:space="preserve">In particolare l’impresa appaltatrice deve: </w:t>
      </w:r>
    </w:p>
    <w:p w:rsidR="00F44562" w:rsidRDefault="00F44562">
      <w:pPr>
        <w:pStyle w:val="Default"/>
        <w:spacing w:after="64"/>
        <w:rPr>
          <w:sz w:val="20"/>
          <w:szCs w:val="20"/>
        </w:rPr>
      </w:pPr>
      <w:r>
        <w:rPr>
          <w:sz w:val="20"/>
          <w:szCs w:val="20"/>
        </w:rPr>
        <w:t>1)</w:t>
      </w:r>
      <w:r>
        <w:rPr>
          <w:rFonts w:ascii="Arial" w:hAnsi="Arial" w:cs="Arial"/>
          <w:sz w:val="20"/>
          <w:szCs w:val="20"/>
        </w:rPr>
        <w:t xml:space="preserve"> </w:t>
      </w:r>
      <w:r>
        <w:rPr>
          <w:sz w:val="20"/>
          <w:szCs w:val="20"/>
        </w:rPr>
        <w:t xml:space="preserve">adottare idonei provvedimenti per evitare che eventuali rischi introdotti dalla propria attività coinvolgano personale dell’Istituto; </w:t>
      </w:r>
    </w:p>
    <w:p w:rsidR="00F44562" w:rsidRDefault="00F44562">
      <w:pPr>
        <w:pStyle w:val="Default"/>
        <w:spacing w:after="64"/>
        <w:rPr>
          <w:sz w:val="20"/>
          <w:szCs w:val="20"/>
        </w:rPr>
      </w:pPr>
      <w:r>
        <w:rPr>
          <w:sz w:val="20"/>
          <w:szCs w:val="20"/>
        </w:rPr>
        <w:t>2)</w:t>
      </w:r>
      <w:r>
        <w:rPr>
          <w:rFonts w:ascii="Arial" w:hAnsi="Arial" w:cs="Arial"/>
          <w:sz w:val="20"/>
          <w:szCs w:val="20"/>
        </w:rPr>
        <w:t xml:space="preserve"> </w:t>
      </w:r>
      <w:r>
        <w:rPr>
          <w:sz w:val="20"/>
          <w:szCs w:val="20"/>
        </w:rPr>
        <w:t xml:space="preserve">rispettare scrupolosamente le procedure interne dell’Istituto e le disposizioni impartite in relazione ai rischi generali e specifici che saranno rese note al momento dell’aggiudicazione della fornitura. </w:t>
      </w:r>
    </w:p>
    <w:p w:rsidR="00F44562" w:rsidRDefault="00F44562">
      <w:pPr>
        <w:pStyle w:val="Default"/>
        <w:rPr>
          <w:sz w:val="20"/>
          <w:szCs w:val="20"/>
        </w:rPr>
      </w:pPr>
      <w:r>
        <w:rPr>
          <w:sz w:val="20"/>
          <w:szCs w:val="20"/>
        </w:rPr>
        <w:t>3)</w:t>
      </w:r>
      <w:r>
        <w:rPr>
          <w:rFonts w:ascii="Arial" w:hAnsi="Arial" w:cs="Arial"/>
          <w:sz w:val="20"/>
          <w:szCs w:val="20"/>
        </w:rPr>
        <w:t xml:space="preserve"> </w:t>
      </w:r>
      <w:r>
        <w:rPr>
          <w:sz w:val="20"/>
          <w:szCs w:val="20"/>
        </w:rPr>
        <w:t xml:space="preserve">fornire indicazioni al proprio personale di seguire regole di comportamento e di rispetto delle funzioni svolte nella STRUTTURA e delle procedure gestionali generali e specifiche applicabili alle singole attività eventualmente interferenti. </w:t>
      </w:r>
    </w:p>
    <w:p w:rsidR="00F44562" w:rsidRDefault="00F44562">
      <w:pPr>
        <w:pStyle w:val="Default"/>
        <w:rPr>
          <w:sz w:val="20"/>
          <w:szCs w:val="20"/>
        </w:rPr>
      </w:pPr>
    </w:p>
    <w:p w:rsidR="00F44562" w:rsidRDefault="00F44562">
      <w:pPr>
        <w:pStyle w:val="Default"/>
        <w:rPr>
          <w:sz w:val="20"/>
          <w:szCs w:val="20"/>
        </w:rPr>
      </w:pPr>
      <w:r>
        <w:rPr>
          <w:sz w:val="20"/>
          <w:szCs w:val="20"/>
        </w:rPr>
        <w:t xml:space="preserve">Un documento sintetico relativo alle procedure verrà consegnato al momento dell’aggiudicazione della fornitura. </w:t>
      </w:r>
    </w:p>
    <w:p w:rsidR="00F44562" w:rsidRDefault="00F44562">
      <w:pPr>
        <w:pStyle w:val="Default"/>
        <w:rPr>
          <w:sz w:val="20"/>
          <w:szCs w:val="20"/>
        </w:rPr>
      </w:pPr>
      <w:r>
        <w:rPr>
          <w:sz w:val="20"/>
          <w:szCs w:val="20"/>
        </w:rPr>
        <w:t xml:space="preserve">Nel rispetto di quanto sopra, è necessario: </w:t>
      </w:r>
    </w:p>
    <w:p w:rsidR="00F44562" w:rsidRDefault="00F44562">
      <w:pPr>
        <w:pStyle w:val="Default"/>
        <w:spacing w:after="63"/>
        <w:rPr>
          <w:sz w:val="20"/>
          <w:szCs w:val="20"/>
        </w:rPr>
      </w:pPr>
      <w:r>
        <w:rPr>
          <w:rFonts w:ascii="Wingdings" w:hAnsi="Wingdings" w:cs="Wingdings"/>
          <w:sz w:val="20"/>
          <w:szCs w:val="20"/>
        </w:rPr>
        <w:t></w:t>
      </w:r>
      <w:r>
        <w:rPr>
          <w:rFonts w:ascii="Arial" w:hAnsi="Arial" w:cs="Arial"/>
          <w:sz w:val="20"/>
          <w:szCs w:val="20"/>
        </w:rPr>
        <w:t xml:space="preserve"> </w:t>
      </w:r>
      <w:r>
        <w:rPr>
          <w:sz w:val="20"/>
          <w:szCs w:val="20"/>
        </w:rPr>
        <w:t xml:space="preserve">Prima di effettuare i lavori, laddove vi siano attività in corso, avvisare gli operatori presenti e il Responsabile individuato nel “dettaglio di coordinamento” per essere messi a conoscenza di eventuali situazioni particolari e rischi specifici (procedure di lavoro, apparecchiature in funzione, prodotti e sostanze pericolosi utilizzati, ecc.), prima di procedere ad effettuare l’intervento; </w:t>
      </w:r>
    </w:p>
    <w:p w:rsidR="00F44562" w:rsidRDefault="00F44562">
      <w:pPr>
        <w:pStyle w:val="Default"/>
        <w:spacing w:after="63"/>
        <w:rPr>
          <w:sz w:val="20"/>
          <w:szCs w:val="20"/>
        </w:rPr>
      </w:pPr>
      <w:r>
        <w:rPr>
          <w:rFonts w:ascii="Wingdings" w:hAnsi="Wingdings" w:cs="Wingdings"/>
          <w:sz w:val="20"/>
          <w:szCs w:val="20"/>
        </w:rPr>
        <w:t></w:t>
      </w:r>
      <w:r>
        <w:rPr>
          <w:rFonts w:ascii="Arial" w:hAnsi="Arial" w:cs="Arial"/>
          <w:sz w:val="20"/>
          <w:szCs w:val="20"/>
        </w:rPr>
        <w:t xml:space="preserve"> </w:t>
      </w:r>
      <w:r>
        <w:rPr>
          <w:sz w:val="20"/>
          <w:szCs w:val="20"/>
        </w:rPr>
        <w:t xml:space="preserve">Prendere preventivamente accordi con il Responsabile dei lavori o suo delegato), per necessità inerenti le loro prestazioni, i lavoratori dell’impresa appaltatrice debbano intervenire sugli impianti tecnici della struttura; </w:t>
      </w:r>
    </w:p>
    <w:p w:rsidR="00F44562" w:rsidRDefault="00F44562">
      <w:pPr>
        <w:pStyle w:val="Default"/>
        <w:rPr>
          <w:sz w:val="20"/>
          <w:szCs w:val="20"/>
        </w:rPr>
      </w:pPr>
      <w:r>
        <w:rPr>
          <w:rFonts w:ascii="Wingdings" w:hAnsi="Wingdings" w:cs="Wingdings"/>
          <w:sz w:val="20"/>
          <w:szCs w:val="20"/>
        </w:rPr>
        <w:t></w:t>
      </w:r>
      <w:r>
        <w:rPr>
          <w:rFonts w:ascii="Arial" w:hAnsi="Arial" w:cs="Arial"/>
          <w:sz w:val="20"/>
          <w:szCs w:val="20"/>
        </w:rPr>
        <w:t xml:space="preserve"> </w:t>
      </w:r>
      <w:r>
        <w:rPr>
          <w:sz w:val="20"/>
          <w:szCs w:val="20"/>
        </w:rPr>
        <w:t xml:space="preserve">Al termine della giornata lavorativa gli addetti della impresa appaltatrice devono ricoverare i propri attrezzi, macchine e materiali negli spazi resi disponibili dalla STRUTTURA nonché lasciare i locali e i piani di calpestio in ordine. </w:t>
      </w:r>
    </w:p>
    <w:p w:rsidR="00F44562" w:rsidRDefault="00F44562">
      <w:pPr>
        <w:pStyle w:val="Default"/>
        <w:rPr>
          <w:sz w:val="20"/>
          <w:szCs w:val="20"/>
        </w:rPr>
      </w:pPr>
    </w:p>
    <w:p w:rsidR="00F44562" w:rsidRDefault="00F44562">
      <w:pPr>
        <w:pStyle w:val="Default"/>
        <w:rPr>
          <w:sz w:val="20"/>
          <w:szCs w:val="20"/>
        </w:rPr>
      </w:pPr>
      <w:r>
        <w:rPr>
          <w:sz w:val="20"/>
          <w:szCs w:val="20"/>
        </w:rPr>
        <w:t xml:space="preserve">Il personale della impresa appaltatrice, per poter accedere ed operare nei locali: </w:t>
      </w:r>
    </w:p>
    <w:p w:rsidR="00F44562" w:rsidRDefault="00F44562" w:rsidP="00F44562">
      <w:pPr>
        <w:pStyle w:val="Default"/>
        <w:rPr>
          <w:sz w:val="20"/>
          <w:szCs w:val="20"/>
        </w:rPr>
      </w:pPr>
      <w:r>
        <w:rPr>
          <w:rFonts w:ascii="Wingdings" w:hAnsi="Wingdings" w:cs="Wingdings"/>
          <w:sz w:val="20"/>
          <w:szCs w:val="20"/>
        </w:rPr>
        <w:t></w:t>
      </w:r>
      <w:r>
        <w:rPr>
          <w:rFonts w:ascii="Arial" w:hAnsi="Arial" w:cs="Arial"/>
          <w:sz w:val="20"/>
          <w:szCs w:val="20"/>
        </w:rPr>
        <w:t xml:space="preserve"> </w:t>
      </w:r>
      <w:r>
        <w:rPr>
          <w:sz w:val="20"/>
          <w:szCs w:val="20"/>
        </w:rPr>
        <w:t xml:space="preserve">deve essere in numero adeguato alla natura della fornitura e posa in opera; </w:t>
      </w:r>
    </w:p>
    <w:p w:rsidR="00F44562" w:rsidRDefault="00F44562">
      <w:pPr>
        <w:pStyle w:val="Default"/>
        <w:spacing w:after="62"/>
        <w:rPr>
          <w:sz w:val="20"/>
          <w:szCs w:val="20"/>
        </w:rPr>
      </w:pPr>
      <w:r>
        <w:rPr>
          <w:rFonts w:ascii="Wingdings" w:hAnsi="Wingdings" w:cs="Wingdings"/>
          <w:sz w:val="20"/>
          <w:szCs w:val="20"/>
        </w:rPr>
        <w:t></w:t>
      </w:r>
      <w:r>
        <w:rPr>
          <w:rFonts w:ascii="Arial" w:hAnsi="Arial" w:cs="Arial"/>
          <w:sz w:val="20"/>
          <w:szCs w:val="20"/>
        </w:rPr>
        <w:t xml:space="preserve"> </w:t>
      </w:r>
      <w:r>
        <w:rPr>
          <w:sz w:val="20"/>
          <w:szCs w:val="20"/>
        </w:rPr>
        <w:t xml:space="preserve">deve indossare gli indumenti di lavoro; </w:t>
      </w:r>
    </w:p>
    <w:p w:rsidR="00F44562" w:rsidRDefault="00F44562">
      <w:pPr>
        <w:pStyle w:val="Default"/>
        <w:spacing w:after="62"/>
        <w:rPr>
          <w:sz w:val="20"/>
          <w:szCs w:val="20"/>
        </w:rPr>
      </w:pPr>
      <w:r>
        <w:rPr>
          <w:rFonts w:ascii="Wingdings" w:hAnsi="Wingdings" w:cs="Wingdings"/>
          <w:sz w:val="20"/>
          <w:szCs w:val="20"/>
        </w:rPr>
        <w:t></w:t>
      </w:r>
      <w:r>
        <w:rPr>
          <w:rFonts w:ascii="Arial" w:hAnsi="Arial" w:cs="Arial"/>
          <w:sz w:val="20"/>
          <w:szCs w:val="20"/>
        </w:rPr>
        <w:t xml:space="preserve"> </w:t>
      </w:r>
      <w:r>
        <w:rPr>
          <w:sz w:val="20"/>
          <w:szCs w:val="20"/>
        </w:rPr>
        <w:t xml:space="preserve">deve essere individuato nominativamente, con apposita registrazione e verifica dell’ufficio accettazione, mediante apposizione sull’indumento da lavoro della tessera di riconoscimento secondo le modalità prescritte dall’art. 6 comma 1 e 2 della Legge 3 agosto 2007 n. 123; </w:t>
      </w:r>
    </w:p>
    <w:p w:rsidR="00F44562" w:rsidRDefault="00F44562">
      <w:pPr>
        <w:pStyle w:val="Default"/>
        <w:spacing w:after="62"/>
        <w:rPr>
          <w:sz w:val="20"/>
          <w:szCs w:val="20"/>
        </w:rPr>
      </w:pPr>
      <w:r>
        <w:rPr>
          <w:rFonts w:ascii="Wingdings" w:hAnsi="Wingdings" w:cs="Wingdings"/>
          <w:sz w:val="20"/>
          <w:szCs w:val="20"/>
        </w:rPr>
        <w:t></w:t>
      </w:r>
      <w:r>
        <w:rPr>
          <w:rFonts w:ascii="Arial" w:hAnsi="Arial" w:cs="Arial"/>
          <w:sz w:val="20"/>
          <w:szCs w:val="20"/>
        </w:rPr>
        <w:t xml:space="preserve"> </w:t>
      </w:r>
      <w:r>
        <w:rPr>
          <w:sz w:val="20"/>
          <w:szCs w:val="20"/>
        </w:rPr>
        <w:t xml:space="preserve">non deve fumare nei locali e nelle aree dove vige il divieto di fumo; </w:t>
      </w:r>
    </w:p>
    <w:p w:rsidR="00F44562" w:rsidRDefault="00F44562">
      <w:pPr>
        <w:pStyle w:val="Default"/>
        <w:spacing w:after="62"/>
        <w:rPr>
          <w:sz w:val="20"/>
          <w:szCs w:val="20"/>
        </w:rPr>
      </w:pPr>
      <w:r>
        <w:rPr>
          <w:rFonts w:ascii="Wingdings" w:hAnsi="Wingdings" w:cs="Wingdings"/>
          <w:sz w:val="20"/>
          <w:szCs w:val="20"/>
        </w:rPr>
        <w:t></w:t>
      </w:r>
      <w:r>
        <w:rPr>
          <w:rFonts w:ascii="Arial" w:hAnsi="Arial" w:cs="Arial"/>
          <w:sz w:val="20"/>
          <w:szCs w:val="20"/>
        </w:rPr>
        <w:t xml:space="preserve"> </w:t>
      </w:r>
      <w:r>
        <w:rPr>
          <w:sz w:val="20"/>
          <w:szCs w:val="20"/>
        </w:rPr>
        <w:t xml:space="preserve">per eventuali ed eccezionali interventi su attrezzature e/o macchinari, autorizzati dal capitolato di appalto in relazione alle attività svolte, il personale della impresa appaltatrice dovrà consultare sempre i libretti di istruzione tecnica prima dell’inizio ed accertarsi che la fermata di tale attrezzatura non possa essere di pregiudizio dell’incolumità fisica propria e del personale dell’Istituto; </w:t>
      </w:r>
    </w:p>
    <w:p w:rsidR="00F44562" w:rsidRDefault="00F44562">
      <w:pPr>
        <w:pStyle w:val="Default"/>
        <w:spacing w:after="62"/>
        <w:rPr>
          <w:sz w:val="20"/>
          <w:szCs w:val="20"/>
        </w:rPr>
      </w:pPr>
      <w:r>
        <w:rPr>
          <w:rFonts w:ascii="Wingdings" w:hAnsi="Wingdings" w:cs="Wingdings"/>
          <w:sz w:val="20"/>
          <w:szCs w:val="20"/>
        </w:rPr>
        <w:t></w:t>
      </w:r>
      <w:r>
        <w:rPr>
          <w:rFonts w:ascii="Arial" w:hAnsi="Arial" w:cs="Arial"/>
          <w:sz w:val="20"/>
          <w:szCs w:val="20"/>
        </w:rPr>
        <w:t xml:space="preserve"> </w:t>
      </w:r>
      <w:r>
        <w:rPr>
          <w:sz w:val="20"/>
          <w:szCs w:val="20"/>
        </w:rPr>
        <w:t xml:space="preserve">attenersi e rispettare le indicazioni riportate dall’apposita segnaletica e cartellonistica specifica di rischio e/o di pericolo; </w:t>
      </w:r>
    </w:p>
    <w:p w:rsidR="00F44562" w:rsidRDefault="00F44562">
      <w:pPr>
        <w:pStyle w:val="Default"/>
        <w:spacing w:after="62"/>
        <w:rPr>
          <w:sz w:val="20"/>
          <w:szCs w:val="20"/>
        </w:rPr>
      </w:pPr>
      <w:r>
        <w:rPr>
          <w:rFonts w:ascii="Wingdings" w:hAnsi="Wingdings" w:cs="Wingdings"/>
          <w:sz w:val="20"/>
          <w:szCs w:val="20"/>
        </w:rPr>
        <w:t></w:t>
      </w:r>
      <w:r>
        <w:rPr>
          <w:rFonts w:ascii="Arial" w:hAnsi="Arial" w:cs="Arial"/>
          <w:sz w:val="20"/>
          <w:szCs w:val="20"/>
        </w:rPr>
        <w:t xml:space="preserve"> </w:t>
      </w:r>
      <w:r>
        <w:rPr>
          <w:sz w:val="20"/>
          <w:szCs w:val="20"/>
        </w:rPr>
        <w:t xml:space="preserve">non deve ingombrare con materiali e/o attrezzature i percorsi di esodo e le uscite di emergenza; </w:t>
      </w:r>
    </w:p>
    <w:p w:rsidR="00F44562" w:rsidRDefault="00F44562">
      <w:pPr>
        <w:pStyle w:val="Default"/>
        <w:spacing w:after="62"/>
        <w:rPr>
          <w:sz w:val="20"/>
          <w:szCs w:val="20"/>
        </w:rPr>
      </w:pPr>
      <w:r>
        <w:rPr>
          <w:rFonts w:ascii="Wingdings" w:hAnsi="Wingdings" w:cs="Wingdings"/>
          <w:sz w:val="20"/>
          <w:szCs w:val="20"/>
        </w:rPr>
        <w:t></w:t>
      </w:r>
      <w:r>
        <w:rPr>
          <w:rFonts w:ascii="Arial" w:hAnsi="Arial" w:cs="Arial"/>
          <w:sz w:val="20"/>
          <w:szCs w:val="20"/>
        </w:rPr>
        <w:t xml:space="preserve"> </w:t>
      </w:r>
      <w:r>
        <w:rPr>
          <w:sz w:val="20"/>
          <w:szCs w:val="20"/>
        </w:rPr>
        <w:t xml:space="preserve">non deve abbandonare materiali e/o attrezzature che possono costituire fonte potenziale di pericolo in luoghi di transito e di lavoro; </w:t>
      </w:r>
    </w:p>
    <w:p w:rsidR="00F44562" w:rsidRDefault="00F44562">
      <w:pPr>
        <w:pStyle w:val="Default"/>
        <w:spacing w:after="62"/>
        <w:rPr>
          <w:sz w:val="20"/>
          <w:szCs w:val="20"/>
        </w:rPr>
      </w:pPr>
      <w:r>
        <w:rPr>
          <w:rFonts w:ascii="Wingdings" w:hAnsi="Wingdings" w:cs="Wingdings"/>
          <w:sz w:val="20"/>
          <w:szCs w:val="20"/>
        </w:rPr>
        <w:t></w:t>
      </w:r>
      <w:r>
        <w:rPr>
          <w:rFonts w:ascii="Arial" w:hAnsi="Arial" w:cs="Arial"/>
          <w:sz w:val="20"/>
          <w:szCs w:val="20"/>
        </w:rPr>
        <w:t xml:space="preserve"> </w:t>
      </w:r>
      <w:r>
        <w:rPr>
          <w:sz w:val="20"/>
          <w:szCs w:val="20"/>
        </w:rPr>
        <w:t xml:space="preserve">la movimentazione di materiale e cose deve essere effettuata in sicurezza e con l’ausilio di appositi carrelli;  </w:t>
      </w:r>
    </w:p>
    <w:p w:rsidR="00F44562" w:rsidRDefault="00F44562">
      <w:pPr>
        <w:pStyle w:val="Default"/>
        <w:spacing w:after="62"/>
        <w:rPr>
          <w:sz w:val="20"/>
          <w:szCs w:val="20"/>
        </w:rPr>
      </w:pPr>
      <w:r>
        <w:rPr>
          <w:rFonts w:ascii="Wingdings" w:hAnsi="Wingdings" w:cs="Wingdings"/>
          <w:sz w:val="20"/>
          <w:szCs w:val="20"/>
        </w:rPr>
        <w:t></w:t>
      </w:r>
      <w:r>
        <w:rPr>
          <w:rFonts w:ascii="Arial" w:hAnsi="Arial" w:cs="Arial"/>
          <w:sz w:val="20"/>
          <w:szCs w:val="20"/>
        </w:rPr>
        <w:t xml:space="preserve"> </w:t>
      </w:r>
      <w:r>
        <w:rPr>
          <w:sz w:val="20"/>
          <w:szCs w:val="20"/>
        </w:rPr>
        <w:t xml:space="preserve">in caso di evento pericoloso per persone o cose (ad esempio, incendio, scoppio, allagamento, ecc.) e in caso di evacuazione, il personale della ditta appaltatrice deve attenersi scrupolosamente alle disposizioni contenute nel Piano di Emergenza che verrà consegnato al momento dell’aggiudicazione della fornitura; </w:t>
      </w:r>
    </w:p>
    <w:p w:rsidR="00F44562" w:rsidRDefault="00F44562">
      <w:pPr>
        <w:pStyle w:val="Default"/>
        <w:spacing w:after="62"/>
        <w:rPr>
          <w:sz w:val="20"/>
          <w:szCs w:val="20"/>
        </w:rPr>
      </w:pPr>
      <w:r>
        <w:rPr>
          <w:rFonts w:ascii="Wingdings" w:hAnsi="Wingdings" w:cs="Wingdings"/>
          <w:sz w:val="20"/>
          <w:szCs w:val="20"/>
        </w:rPr>
        <w:t></w:t>
      </w:r>
      <w:r>
        <w:rPr>
          <w:rFonts w:ascii="Arial" w:hAnsi="Arial" w:cs="Arial"/>
          <w:sz w:val="20"/>
          <w:szCs w:val="20"/>
        </w:rPr>
        <w:t xml:space="preserve"> </w:t>
      </w:r>
      <w:r>
        <w:rPr>
          <w:sz w:val="20"/>
          <w:szCs w:val="20"/>
        </w:rPr>
        <w:t xml:space="preserve">l’impresa appaltatrice è tenuta a fornire al Servizio Prevenzione e Protezione la “Dichiarazione su misure di prevenzione e protezione della sicurezza e salute dei lavoratori adottate per operare nell’ambito della STRUTTURA Territoriale della Sede o Agenzia INPS”; </w:t>
      </w:r>
    </w:p>
    <w:p w:rsidR="00F44562" w:rsidRDefault="00F44562">
      <w:pPr>
        <w:pStyle w:val="Default"/>
        <w:rPr>
          <w:sz w:val="20"/>
          <w:szCs w:val="20"/>
        </w:rPr>
      </w:pPr>
      <w:r>
        <w:rPr>
          <w:rFonts w:ascii="Wingdings" w:hAnsi="Wingdings" w:cs="Wingdings"/>
          <w:sz w:val="20"/>
          <w:szCs w:val="20"/>
        </w:rPr>
        <w:t></w:t>
      </w:r>
      <w:r>
        <w:rPr>
          <w:rFonts w:ascii="Arial" w:hAnsi="Arial" w:cs="Arial"/>
          <w:sz w:val="20"/>
          <w:szCs w:val="20"/>
        </w:rPr>
        <w:t xml:space="preserve"> </w:t>
      </w:r>
      <w:r>
        <w:rPr>
          <w:sz w:val="20"/>
          <w:szCs w:val="20"/>
        </w:rPr>
        <w:t xml:space="preserve">l’impresa appaltatrice è tenuta a segnalare al Servizio Prevenzione e Protezione dell’Istituto, tutti gli incidenti e/o infortuni che si dovessero verificare nell’esecuzione dei lavori presso gli edifici ed aree indicati nel presente documento ed altri che, successivamente, dovessero essere identificati. </w:t>
      </w:r>
    </w:p>
    <w:p w:rsidR="00F44562" w:rsidRDefault="00F44562">
      <w:pPr>
        <w:pStyle w:val="Default"/>
        <w:rPr>
          <w:sz w:val="20"/>
          <w:szCs w:val="20"/>
        </w:rPr>
      </w:pPr>
    </w:p>
    <w:p w:rsidR="001969A1" w:rsidRDefault="001969A1">
      <w:pPr>
        <w:pStyle w:val="Default"/>
        <w:rPr>
          <w:sz w:val="20"/>
          <w:szCs w:val="20"/>
        </w:rPr>
      </w:pPr>
    </w:p>
    <w:p w:rsidR="00F44562" w:rsidRDefault="00F44562">
      <w:pPr>
        <w:pStyle w:val="Default"/>
        <w:rPr>
          <w:sz w:val="20"/>
          <w:szCs w:val="20"/>
        </w:rPr>
      </w:pPr>
      <w:r>
        <w:rPr>
          <w:sz w:val="20"/>
          <w:szCs w:val="20"/>
        </w:rPr>
        <w:t xml:space="preserve">  </w:t>
      </w:r>
    </w:p>
    <w:p w:rsidR="00F44562" w:rsidRDefault="00F44562">
      <w:pPr>
        <w:pStyle w:val="Default"/>
        <w:rPr>
          <w:sz w:val="20"/>
          <w:szCs w:val="20"/>
        </w:rPr>
      </w:pPr>
      <w:r>
        <w:rPr>
          <w:sz w:val="20"/>
          <w:szCs w:val="20"/>
        </w:rPr>
        <w:t xml:space="preserve">L’impresa appaltatrice è altresì tenuta ad adempiere ai seguenti obblighi: </w:t>
      </w:r>
    </w:p>
    <w:p w:rsidR="00F44562" w:rsidRDefault="00F44562">
      <w:pPr>
        <w:pStyle w:val="Default"/>
        <w:rPr>
          <w:sz w:val="20"/>
          <w:szCs w:val="20"/>
        </w:rPr>
      </w:pPr>
      <w:r>
        <w:rPr>
          <w:sz w:val="20"/>
          <w:szCs w:val="20"/>
        </w:rPr>
        <w:t xml:space="preserve"> </w:t>
      </w:r>
    </w:p>
    <w:p w:rsidR="00F44562" w:rsidRDefault="00F44562">
      <w:pPr>
        <w:pStyle w:val="Default"/>
        <w:rPr>
          <w:rFonts w:cstheme="minorBidi"/>
          <w:color w:val="auto"/>
        </w:rPr>
      </w:pPr>
    </w:p>
    <w:p w:rsidR="00F44562" w:rsidRDefault="00F44562">
      <w:pPr>
        <w:pStyle w:val="Default"/>
        <w:rPr>
          <w:rFonts w:cstheme="minorBidi"/>
          <w:color w:val="auto"/>
        </w:rPr>
      </w:pPr>
      <w:r>
        <w:rPr>
          <w:noProof/>
        </w:rPr>
        <w:drawing>
          <wp:inline distT="0" distB="0" distL="0" distR="0" wp14:anchorId="30587F41" wp14:editId="206E80FD">
            <wp:extent cx="6111240" cy="690671"/>
            <wp:effectExtent l="0" t="0" r="381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11240" cy="690671"/>
                    </a:xfrm>
                    <a:prstGeom prst="rect">
                      <a:avLst/>
                    </a:prstGeom>
                  </pic:spPr>
                </pic:pic>
              </a:graphicData>
            </a:graphic>
          </wp:inline>
        </w:drawing>
      </w:r>
    </w:p>
    <w:p w:rsidR="00F44562" w:rsidRDefault="00F44562">
      <w:pPr>
        <w:pStyle w:val="Default"/>
        <w:rPr>
          <w:color w:val="auto"/>
          <w:sz w:val="23"/>
          <w:szCs w:val="23"/>
        </w:rPr>
      </w:pPr>
      <w:r>
        <w:rPr>
          <w:color w:val="auto"/>
          <w:sz w:val="23"/>
          <w:szCs w:val="23"/>
        </w:rPr>
        <w:t xml:space="preserve"> </w:t>
      </w:r>
    </w:p>
    <w:p w:rsidR="00F44562" w:rsidRDefault="00F44562">
      <w:pPr>
        <w:pStyle w:val="Default"/>
        <w:rPr>
          <w:color w:val="auto"/>
          <w:sz w:val="23"/>
          <w:szCs w:val="23"/>
        </w:rPr>
      </w:pPr>
      <w:r>
        <w:rPr>
          <w:color w:val="auto"/>
          <w:sz w:val="23"/>
          <w:szCs w:val="23"/>
        </w:rPr>
        <w:t xml:space="preserve"> </w:t>
      </w:r>
      <w:r>
        <w:rPr>
          <w:noProof/>
        </w:rPr>
        <w:drawing>
          <wp:inline distT="0" distB="0" distL="0" distR="0" wp14:anchorId="7E730A3C" wp14:editId="63BD82CC">
            <wp:extent cx="6111240" cy="4087642"/>
            <wp:effectExtent l="0" t="0" r="3810" b="825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11240" cy="4087642"/>
                    </a:xfrm>
                    <a:prstGeom prst="rect">
                      <a:avLst/>
                    </a:prstGeom>
                  </pic:spPr>
                </pic:pic>
              </a:graphicData>
            </a:graphic>
          </wp:inline>
        </w:drawing>
      </w:r>
    </w:p>
    <w:p w:rsidR="00F44562" w:rsidRDefault="00F44562">
      <w:pPr>
        <w:pStyle w:val="Default"/>
        <w:rPr>
          <w:color w:val="auto"/>
          <w:sz w:val="20"/>
          <w:szCs w:val="20"/>
        </w:rPr>
      </w:pPr>
      <w:r>
        <w:rPr>
          <w:b/>
          <w:bCs/>
          <w:color w:val="auto"/>
          <w:sz w:val="20"/>
          <w:szCs w:val="20"/>
        </w:rPr>
        <w:t xml:space="preserve"> </w:t>
      </w:r>
    </w:p>
    <w:p w:rsidR="00F44562" w:rsidRDefault="00F44562">
      <w:pPr>
        <w:pStyle w:val="Default"/>
        <w:rPr>
          <w:b/>
          <w:bCs/>
          <w:color w:val="auto"/>
          <w:sz w:val="20"/>
          <w:szCs w:val="20"/>
        </w:rPr>
      </w:pPr>
    </w:p>
    <w:p w:rsidR="00F44562" w:rsidRDefault="00F44562">
      <w:pPr>
        <w:pStyle w:val="Default"/>
        <w:rPr>
          <w:color w:val="auto"/>
          <w:sz w:val="20"/>
          <w:szCs w:val="20"/>
        </w:rPr>
      </w:pPr>
      <w:r>
        <w:rPr>
          <w:b/>
          <w:bCs/>
          <w:color w:val="auto"/>
          <w:sz w:val="20"/>
          <w:szCs w:val="20"/>
        </w:rPr>
        <w:t xml:space="preserve">DEI RISCHI E DELLA PREVENZIONE </w:t>
      </w:r>
    </w:p>
    <w:p w:rsidR="00F44562" w:rsidRDefault="00F44562">
      <w:pPr>
        <w:pStyle w:val="Default"/>
        <w:rPr>
          <w:color w:val="auto"/>
          <w:sz w:val="20"/>
          <w:szCs w:val="20"/>
        </w:rPr>
      </w:pPr>
      <w:r>
        <w:rPr>
          <w:color w:val="auto"/>
          <w:sz w:val="20"/>
          <w:szCs w:val="20"/>
        </w:rPr>
        <w:t xml:space="preserve">Aree di attività: aree di accesso all’edificio </w:t>
      </w:r>
    </w:p>
    <w:p w:rsidR="00F44562" w:rsidRDefault="00F44562">
      <w:pPr>
        <w:pStyle w:val="Default"/>
        <w:rPr>
          <w:color w:val="auto"/>
          <w:sz w:val="23"/>
          <w:szCs w:val="23"/>
        </w:rPr>
      </w:pPr>
      <w:r>
        <w:rPr>
          <w:color w:val="auto"/>
          <w:sz w:val="23"/>
          <w:szCs w:val="23"/>
        </w:rPr>
        <w:t xml:space="preserve"> </w:t>
      </w:r>
    </w:p>
    <w:p w:rsidR="00F44562" w:rsidRDefault="00F44562">
      <w:pPr>
        <w:pStyle w:val="Default"/>
        <w:rPr>
          <w:rFonts w:cstheme="minorBidi"/>
          <w:color w:val="auto"/>
        </w:rPr>
      </w:pPr>
      <w:r>
        <w:rPr>
          <w:noProof/>
        </w:rPr>
        <w:drawing>
          <wp:inline distT="0" distB="0" distL="0" distR="0" wp14:anchorId="76B78089" wp14:editId="5829D5CA">
            <wp:extent cx="6111240" cy="1095758"/>
            <wp:effectExtent l="0" t="0" r="381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11240" cy="1095758"/>
                    </a:xfrm>
                    <a:prstGeom prst="rect">
                      <a:avLst/>
                    </a:prstGeom>
                  </pic:spPr>
                </pic:pic>
              </a:graphicData>
            </a:graphic>
          </wp:inline>
        </w:drawing>
      </w:r>
    </w:p>
    <w:p w:rsidR="00F44562" w:rsidRDefault="00F44562">
      <w:pPr>
        <w:pStyle w:val="Default"/>
        <w:rPr>
          <w:rFonts w:cstheme="minorBidi"/>
          <w:color w:val="auto"/>
        </w:rPr>
      </w:pPr>
      <w:r>
        <w:rPr>
          <w:noProof/>
        </w:rPr>
        <w:drawing>
          <wp:inline distT="0" distB="0" distL="0" distR="0" wp14:anchorId="4377B21D" wp14:editId="5BEEB435">
            <wp:extent cx="6111240" cy="2347790"/>
            <wp:effectExtent l="0" t="0" r="381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11240" cy="2347790"/>
                    </a:xfrm>
                    <a:prstGeom prst="rect">
                      <a:avLst/>
                    </a:prstGeom>
                  </pic:spPr>
                </pic:pic>
              </a:graphicData>
            </a:graphic>
          </wp:inline>
        </w:drawing>
      </w:r>
    </w:p>
    <w:p w:rsidR="00F44562" w:rsidRDefault="00F44562">
      <w:pPr>
        <w:pStyle w:val="Default"/>
        <w:rPr>
          <w:color w:val="auto"/>
          <w:sz w:val="20"/>
          <w:szCs w:val="20"/>
        </w:rPr>
      </w:pPr>
      <w:r>
        <w:rPr>
          <w:color w:val="auto"/>
          <w:sz w:val="20"/>
          <w:szCs w:val="20"/>
        </w:rPr>
        <w:t xml:space="preserve"> </w:t>
      </w:r>
    </w:p>
    <w:p w:rsidR="00F44562" w:rsidRDefault="00F44562">
      <w:pPr>
        <w:pStyle w:val="Default"/>
        <w:rPr>
          <w:color w:val="auto"/>
          <w:sz w:val="20"/>
          <w:szCs w:val="20"/>
        </w:rPr>
      </w:pPr>
    </w:p>
    <w:p w:rsidR="00F44562" w:rsidRDefault="00F44562">
      <w:pPr>
        <w:pStyle w:val="Default"/>
        <w:rPr>
          <w:color w:val="auto"/>
          <w:sz w:val="20"/>
          <w:szCs w:val="20"/>
        </w:rPr>
      </w:pPr>
    </w:p>
    <w:p w:rsidR="00F44562" w:rsidRDefault="00F44562">
      <w:pPr>
        <w:pStyle w:val="Default"/>
        <w:rPr>
          <w:color w:val="auto"/>
          <w:sz w:val="20"/>
          <w:szCs w:val="20"/>
        </w:rPr>
      </w:pPr>
    </w:p>
    <w:p w:rsidR="00F44562" w:rsidRDefault="00F44562">
      <w:pPr>
        <w:pStyle w:val="Default"/>
        <w:rPr>
          <w:color w:val="auto"/>
          <w:sz w:val="20"/>
          <w:szCs w:val="20"/>
        </w:rPr>
      </w:pPr>
    </w:p>
    <w:p w:rsidR="00F44562" w:rsidRDefault="00F44562">
      <w:pPr>
        <w:pStyle w:val="Default"/>
        <w:rPr>
          <w:color w:val="auto"/>
          <w:sz w:val="20"/>
          <w:szCs w:val="20"/>
        </w:rPr>
      </w:pPr>
    </w:p>
    <w:p w:rsidR="00F44562" w:rsidRDefault="00F44562">
      <w:pPr>
        <w:pStyle w:val="Default"/>
        <w:rPr>
          <w:color w:val="auto"/>
          <w:sz w:val="20"/>
          <w:szCs w:val="20"/>
        </w:rPr>
      </w:pPr>
    </w:p>
    <w:p w:rsidR="00F44562" w:rsidRDefault="00F44562">
      <w:pPr>
        <w:pStyle w:val="Default"/>
        <w:rPr>
          <w:color w:val="auto"/>
          <w:sz w:val="20"/>
          <w:szCs w:val="20"/>
        </w:rPr>
      </w:pPr>
    </w:p>
    <w:p w:rsidR="00F44562" w:rsidRDefault="00F44562">
      <w:pPr>
        <w:pStyle w:val="Default"/>
        <w:rPr>
          <w:color w:val="auto"/>
          <w:sz w:val="20"/>
          <w:szCs w:val="20"/>
        </w:rPr>
      </w:pPr>
    </w:p>
    <w:p w:rsidR="00F44562" w:rsidRDefault="00F44562">
      <w:pPr>
        <w:pStyle w:val="Default"/>
        <w:rPr>
          <w:color w:val="auto"/>
          <w:sz w:val="20"/>
          <w:szCs w:val="20"/>
        </w:rPr>
      </w:pPr>
    </w:p>
    <w:p w:rsidR="00F44562" w:rsidRDefault="00F44562">
      <w:pPr>
        <w:pStyle w:val="Default"/>
        <w:rPr>
          <w:color w:val="auto"/>
          <w:sz w:val="20"/>
          <w:szCs w:val="20"/>
        </w:rPr>
      </w:pPr>
      <w:r>
        <w:rPr>
          <w:color w:val="auto"/>
          <w:sz w:val="20"/>
          <w:szCs w:val="20"/>
        </w:rPr>
        <w:t xml:space="preserve">Aree Di Attività : </w:t>
      </w:r>
      <w:r>
        <w:rPr>
          <w:b/>
          <w:bCs/>
          <w:color w:val="auto"/>
          <w:sz w:val="20"/>
          <w:szCs w:val="20"/>
        </w:rPr>
        <w:t>INTERVENTI SUGLI IMPIANTI TECNOLOGICI</w:t>
      </w:r>
      <w:r>
        <w:rPr>
          <w:color w:val="auto"/>
          <w:sz w:val="20"/>
          <w:szCs w:val="20"/>
        </w:rPr>
        <w:t xml:space="preserve"> </w:t>
      </w:r>
    </w:p>
    <w:p w:rsidR="00F44562" w:rsidRDefault="00F44562">
      <w:pPr>
        <w:pStyle w:val="Default"/>
        <w:rPr>
          <w:color w:val="auto"/>
          <w:sz w:val="20"/>
          <w:szCs w:val="20"/>
        </w:rPr>
      </w:pPr>
      <w:r>
        <w:rPr>
          <w:color w:val="auto"/>
          <w:sz w:val="20"/>
          <w:szCs w:val="20"/>
        </w:rPr>
        <w:t xml:space="preserve"> </w:t>
      </w:r>
    </w:p>
    <w:p w:rsidR="00F44562" w:rsidRDefault="00F44562">
      <w:pPr>
        <w:pStyle w:val="Default"/>
        <w:rPr>
          <w:rFonts w:cstheme="minorBidi"/>
          <w:color w:val="auto"/>
        </w:rPr>
      </w:pPr>
      <w:r>
        <w:rPr>
          <w:noProof/>
        </w:rPr>
        <w:drawing>
          <wp:inline distT="0" distB="0" distL="0" distR="0" wp14:anchorId="7F0963B6" wp14:editId="7EC4CB3D">
            <wp:extent cx="6111240" cy="4251271"/>
            <wp:effectExtent l="0" t="0" r="381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11240" cy="4251271"/>
                    </a:xfrm>
                    <a:prstGeom prst="rect">
                      <a:avLst/>
                    </a:prstGeom>
                  </pic:spPr>
                </pic:pic>
              </a:graphicData>
            </a:graphic>
          </wp:inline>
        </w:drawing>
      </w:r>
    </w:p>
    <w:p w:rsidR="00F44562" w:rsidRDefault="00F44562">
      <w:pPr>
        <w:pStyle w:val="Default"/>
        <w:rPr>
          <w:rFonts w:cstheme="minorBidi"/>
          <w:color w:val="auto"/>
        </w:rPr>
      </w:pPr>
      <w:r>
        <w:rPr>
          <w:noProof/>
        </w:rPr>
        <w:drawing>
          <wp:inline distT="0" distB="0" distL="0" distR="0" wp14:anchorId="340E09FC" wp14:editId="733D18B6">
            <wp:extent cx="6111240" cy="1564580"/>
            <wp:effectExtent l="0" t="0" r="381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111240" cy="1564580"/>
                    </a:xfrm>
                    <a:prstGeom prst="rect">
                      <a:avLst/>
                    </a:prstGeom>
                  </pic:spPr>
                </pic:pic>
              </a:graphicData>
            </a:graphic>
          </wp:inline>
        </w:drawing>
      </w:r>
    </w:p>
    <w:p w:rsidR="00F44562" w:rsidRDefault="00F44562">
      <w:pPr>
        <w:pStyle w:val="Default"/>
        <w:rPr>
          <w:rFonts w:cstheme="minorBidi"/>
          <w:color w:val="auto"/>
        </w:rPr>
      </w:pPr>
    </w:p>
    <w:p w:rsidR="00F44562" w:rsidRDefault="00F44562">
      <w:pPr>
        <w:pStyle w:val="Default"/>
        <w:rPr>
          <w:rFonts w:cstheme="minorBidi"/>
          <w:color w:val="auto"/>
        </w:rPr>
      </w:pPr>
      <w:r>
        <w:rPr>
          <w:noProof/>
        </w:rPr>
        <w:lastRenderedPageBreak/>
        <w:drawing>
          <wp:inline distT="0" distB="0" distL="0" distR="0" wp14:anchorId="66199236" wp14:editId="25E52E2E">
            <wp:extent cx="6111240" cy="3307497"/>
            <wp:effectExtent l="0" t="0" r="3810" b="762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111240" cy="3307497"/>
                    </a:xfrm>
                    <a:prstGeom prst="rect">
                      <a:avLst/>
                    </a:prstGeom>
                  </pic:spPr>
                </pic:pic>
              </a:graphicData>
            </a:graphic>
          </wp:inline>
        </w:drawing>
      </w:r>
    </w:p>
    <w:p w:rsidR="00F44562" w:rsidRDefault="00F44562">
      <w:pPr>
        <w:pStyle w:val="Default"/>
        <w:rPr>
          <w:rFonts w:cstheme="minorBidi"/>
          <w:color w:val="auto"/>
        </w:rPr>
      </w:pPr>
    </w:p>
    <w:p w:rsidR="00F44562" w:rsidRDefault="00F44562">
      <w:pPr>
        <w:pStyle w:val="Default"/>
        <w:rPr>
          <w:color w:val="auto"/>
          <w:sz w:val="20"/>
          <w:szCs w:val="20"/>
        </w:rPr>
      </w:pPr>
    </w:p>
    <w:p w:rsidR="00F44562" w:rsidRDefault="00F44562">
      <w:pPr>
        <w:pStyle w:val="Default"/>
        <w:rPr>
          <w:color w:val="auto"/>
          <w:sz w:val="20"/>
          <w:szCs w:val="20"/>
        </w:rPr>
      </w:pPr>
      <w:r>
        <w:rPr>
          <w:b/>
          <w:bCs/>
          <w:color w:val="auto"/>
          <w:sz w:val="20"/>
          <w:szCs w:val="20"/>
        </w:rPr>
        <w:t xml:space="preserve">COMPORTAMENTO DA TENERE IN CASO DI EMERGENZA </w:t>
      </w:r>
    </w:p>
    <w:p w:rsidR="00F44562" w:rsidRDefault="00F44562">
      <w:pPr>
        <w:pStyle w:val="Default"/>
        <w:rPr>
          <w:color w:val="auto"/>
          <w:sz w:val="20"/>
          <w:szCs w:val="20"/>
        </w:rPr>
      </w:pPr>
      <w:r>
        <w:rPr>
          <w:color w:val="auto"/>
          <w:sz w:val="20"/>
          <w:szCs w:val="20"/>
        </w:rPr>
        <w:t xml:space="preserve">Il personale dell’impresa appaltatrice deve attenersi scrupolosamente alle seguenti indicazioni: </w:t>
      </w:r>
    </w:p>
    <w:p w:rsidR="00F44562" w:rsidRDefault="00F44562" w:rsidP="00F44562">
      <w:pPr>
        <w:pStyle w:val="Default"/>
        <w:rPr>
          <w:color w:val="auto"/>
          <w:sz w:val="20"/>
          <w:szCs w:val="20"/>
        </w:rPr>
      </w:pPr>
      <w:r>
        <w:rPr>
          <w:color w:val="auto"/>
          <w:sz w:val="20"/>
          <w:szCs w:val="20"/>
        </w:rPr>
        <w:t>1.</w:t>
      </w:r>
      <w:r>
        <w:rPr>
          <w:rFonts w:ascii="Arial" w:hAnsi="Arial" w:cs="Arial"/>
          <w:color w:val="auto"/>
          <w:sz w:val="20"/>
          <w:szCs w:val="20"/>
        </w:rPr>
        <w:t xml:space="preserve"> </w:t>
      </w:r>
      <w:r>
        <w:rPr>
          <w:color w:val="auto"/>
          <w:sz w:val="20"/>
          <w:szCs w:val="20"/>
        </w:rPr>
        <w:t xml:space="preserve">non effettuare interventi diretti sugli impianti e sulle persone (salvo nei casi in cui non è stato possibile contattare il Responsabile dell’Istituto individuato nel “dettaglio di coordinamento” e si presenti una situazione di pericolo grave e immediato); </w:t>
      </w:r>
    </w:p>
    <w:p w:rsidR="00F44562" w:rsidRDefault="00F44562">
      <w:pPr>
        <w:pStyle w:val="Default"/>
        <w:rPr>
          <w:color w:val="auto"/>
          <w:sz w:val="20"/>
          <w:szCs w:val="20"/>
        </w:rPr>
      </w:pPr>
      <w:r>
        <w:rPr>
          <w:color w:val="auto"/>
          <w:sz w:val="20"/>
          <w:szCs w:val="20"/>
        </w:rPr>
        <w:t>2.</w:t>
      </w:r>
      <w:r>
        <w:rPr>
          <w:rFonts w:ascii="Arial" w:hAnsi="Arial" w:cs="Arial"/>
          <w:color w:val="auto"/>
          <w:sz w:val="20"/>
          <w:szCs w:val="20"/>
        </w:rPr>
        <w:t xml:space="preserve"> </w:t>
      </w:r>
      <w:r>
        <w:rPr>
          <w:color w:val="auto"/>
          <w:sz w:val="20"/>
          <w:szCs w:val="20"/>
        </w:rPr>
        <w:t xml:space="preserve">non utilizzare attrezzature antincendio e di pronto soccorso o effettuare interventi o manovre sui quadri elettrici o sugli impianti tecnologici (elettrico, idrico, termico, ecc.) senza aver ricevuto adeguate istruzioni. </w:t>
      </w:r>
    </w:p>
    <w:p w:rsidR="00F44562" w:rsidRDefault="00F44562">
      <w:pPr>
        <w:pStyle w:val="Default"/>
        <w:rPr>
          <w:color w:val="auto"/>
          <w:sz w:val="20"/>
          <w:szCs w:val="20"/>
        </w:rPr>
      </w:pPr>
    </w:p>
    <w:p w:rsidR="00F44562" w:rsidRDefault="00F44562">
      <w:pPr>
        <w:pStyle w:val="Default"/>
        <w:rPr>
          <w:color w:val="auto"/>
          <w:sz w:val="20"/>
          <w:szCs w:val="20"/>
        </w:rPr>
      </w:pPr>
      <w:r>
        <w:rPr>
          <w:b/>
          <w:bCs/>
          <w:color w:val="auto"/>
          <w:sz w:val="20"/>
          <w:szCs w:val="20"/>
        </w:rPr>
        <w:t xml:space="preserve"> </w:t>
      </w:r>
    </w:p>
    <w:p w:rsidR="00F44562" w:rsidRDefault="00F44562">
      <w:pPr>
        <w:pStyle w:val="Default"/>
        <w:rPr>
          <w:color w:val="auto"/>
          <w:sz w:val="20"/>
          <w:szCs w:val="20"/>
        </w:rPr>
      </w:pPr>
      <w:r>
        <w:rPr>
          <w:b/>
          <w:bCs/>
          <w:color w:val="auto"/>
          <w:sz w:val="20"/>
          <w:szCs w:val="20"/>
        </w:rPr>
        <w:t xml:space="preserve">EVACUAZIONE </w:t>
      </w:r>
    </w:p>
    <w:p w:rsidR="00F44562" w:rsidRDefault="00F44562">
      <w:pPr>
        <w:pStyle w:val="Default"/>
        <w:rPr>
          <w:color w:val="auto"/>
          <w:sz w:val="20"/>
          <w:szCs w:val="20"/>
        </w:rPr>
      </w:pPr>
      <w:r>
        <w:rPr>
          <w:color w:val="auto"/>
          <w:sz w:val="20"/>
          <w:szCs w:val="20"/>
        </w:rPr>
        <w:t xml:space="preserve">Il personale dell’impresa appaltatrice deve attenersi scrupolosamente alle indicazioni contenute nella specifica cartellonistica e segnaletica affissa nella struttura ed in particolare: </w:t>
      </w:r>
    </w:p>
    <w:p w:rsidR="00F44562" w:rsidRDefault="00F44562">
      <w:pPr>
        <w:pStyle w:val="Default"/>
        <w:spacing w:after="62"/>
        <w:rPr>
          <w:color w:val="auto"/>
          <w:sz w:val="20"/>
          <w:szCs w:val="20"/>
        </w:rPr>
      </w:pPr>
      <w:r>
        <w:rPr>
          <w:rFonts w:ascii="Wingdings" w:hAnsi="Wingdings" w:cs="Wingdings"/>
          <w:color w:val="auto"/>
          <w:sz w:val="20"/>
          <w:szCs w:val="20"/>
        </w:rPr>
        <w:t></w:t>
      </w:r>
      <w:r>
        <w:rPr>
          <w:rFonts w:ascii="Arial" w:hAnsi="Arial" w:cs="Arial"/>
          <w:color w:val="auto"/>
          <w:sz w:val="20"/>
          <w:szCs w:val="20"/>
        </w:rPr>
        <w:t xml:space="preserve"> </w:t>
      </w:r>
      <w:r>
        <w:rPr>
          <w:color w:val="auto"/>
          <w:sz w:val="20"/>
          <w:szCs w:val="20"/>
        </w:rPr>
        <w:t xml:space="preserve">mantenere la calma e allontanarsi ordinatamente dal locale; </w:t>
      </w:r>
    </w:p>
    <w:p w:rsidR="00F44562" w:rsidRDefault="00F44562">
      <w:pPr>
        <w:pStyle w:val="Default"/>
        <w:spacing w:after="62"/>
        <w:rPr>
          <w:color w:val="auto"/>
          <w:sz w:val="20"/>
          <w:szCs w:val="20"/>
        </w:rPr>
      </w:pPr>
      <w:r>
        <w:rPr>
          <w:rFonts w:ascii="Wingdings" w:hAnsi="Wingdings" w:cs="Wingdings"/>
          <w:color w:val="auto"/>
          <w:sz w:val="20"/>
          <w:szCs w:val="20"/>
        </w:rPr>
        <w:t></w:t>
      </w:r>
      <w:r>
        <w:rPr>
          <w:rFonts w:ascii="Arial" w:hAnsi="Arial" w:cs="Arial"/>
          <w:color w:val="auto"/>
          <w:sz w:val="20"/>
          <w:szCs w:val="20"/>
        </w:rPr>
        <w:t xml:space="preserve"> </w:t>
      </w:r>
      <w:r>
        <w:rPr>
          <w:color w:val="auto"/>
          <w:sz w:val="20"/>
          <w:szCs w:val="20"/>
        </w:rPr>
        <w:t xml:space="preserve">asportare, se possibile, solo i propri effetti personali; </w:t>
      </w:r>
    </w:p>
    <w:p w:rsidR="00F44562" w:rsidRDefault="00F44562">
      <w:pPr>
        <w:pStyle w:val="Default"/>
        <w:spacing w:after="62"/>
        <w:rPr>
          <w:color w:val="auto"/>
          <w:sz w:val="20"/>
          <w:szCs w:val="20"/>
        </w:rPr>
      </w:pPr>
      <w:r>
        <w:rPr>
          <w:rFonts w:ascii="Wingdings" w:hAnsi="Wingdings" w:cs="Wingdings"/>
          <w:color w:val="auto"/>
          <w:sz w:val="20"/>
          <w:szCs w:val="20"/>
        </w:rPr>
        <w:t></w:t>
      </w:r>
      <w:r>
        <w:rPr>
          <w:rFonts w:ascii="Arial" w:hAnsi="Arial" w:cs="Arial"/>
          <w:color w:val="auto"/>
          <w:sz w:val="20"/>
          <w:szCs w:val="20"/>
        </w:rPr>
        <w:t xml:space="preserve"> </w:t>
      </w:r>
      <w:r>
        <w:rPr>
          <w:color w:val="auto"/>
          <w:sz w:val="20"/>
          <w:szCs w:val="20"/>
        </w:rPr>
        <w:t xml:space="preserve">seguire solo i percorsi di esodo indicati nelle planimetrie e contrassegnati dalla apposita segnaletica; </w:t>
      </w:r>
    </w:p>
    <w:p w:rsidR="00F44562" w:rsidRDefault="00F44562">
      <w:pPr>
        <w:pStyle w:val="Default"/>
        <w:spacing w:after="62"/>
        <w:rPr>
          <w:color w:val="auto"/>
          <w:sz w:val="20"/>
          <w:szCs w:val="20"/>
        </w:rPr>
      </w:pPr>
      <w:r>
        <w:rPr>
          <w:rFonts w:ascii="Wingdings" w:hAnsi="Wingdings" w:cs="Wingdings"/>
          <w:color w:val="auto"/>
          <w:sz w:val="20"/>
          <w:szCs w:val="20"/>
        </w:rPr>
        <w:t></w:t>
      </w:r>
      <w:r>
        <w:rPr>
          <w:rFonts w:ascii="Arial" w:hAnsi="Arial" w:cs="Arial"/>
          <w:color w:val="auto"/>
          <w:sz w:val="20"/>
          <w:szCs w:val="20"/>
        </w:rPr>
        <w:t xml:space="preserve"> </w:t>
      </w:r>
      <w:r>
        <w:rPr>
          <w:color w:val="auto"/>
          <w:sz w:val="20"/>
          <w:szCs w:val="20"/>
        </w:rPr>
        <w:t xml:space="preserve">non portare con sé oggetti ingombranti o pericolosi; </w:t>
      </w:r>
    </w:p>
    <w:p w:rsidR="00F44562" w:rsidRDefault="00F44562">
      <w:pPr>
        <w:pStyle w:val="Default"/>
        <w:spacing w:after="62"/>
        <w:rPr>
          <w:color w:val="auto"/>
          <w:sz w:val="20"/>
          <w:szCs w:val="20"/>
        </w:rPr>
      </w:pPr>
      <w:r>
        <w:rPr>
          <w:rFonts w:ascii="Wingdings" w:hAnsi="Wingdings" w:cs="Wingdings"/>
          <w:color w:val="auto"/>
          <w:sz w:val="20"/>
          <w:szCs w:val="20"/>
        </w:rPr>
        <w:t></w:t>
      </w:r>
      <w:r>
        <w:rPr>
          <w:rFonts w:ascii="Arial" w:hAnsi="Arial" w:cs="Arial"/>
          <w:color w:val="auto"/>
          <w:sz w:val="20"/>
          <w:szCs w:val="20"/>
        </w:rPr>
        <w:t xml:space="preserve"> </w:t>
      </w:r>
      <w:r>
        <w:rPr>
          <w:color w:val="auto"/>
          <w:sz w:val="20"/>
          <w:szCs w:val="20"/>
        </w:rPr>
        <w:t xml:space="preserve">non correre, spingere o gridare; </w:t>
      </w:r>
    </w:p>
    <w:p w:rsidR="00F44562" w:rsidRDefault="00F44562">
      <w:pPr>
        <w:pStyle w:val="Default"/>
        <w:spacing w:after="62"/>
        <w:rPr>
          <w:color w:val="auto"/>
          <w:sz w:val="20"/>
          <w:szCs w:val="20"/>
        </w:rPr>
      </w:pPr>
      <w:r>
        <w:rPr>
          <w:rFonts w:ascii="Wingdings" w:hAnsi="Wingdings" w:cs="Wingdings"/>
          <w:color w:val="auto"/>
          <w:sz w:val="20"/>
          <w:szCs w:val="20"/>
        </w:rPr>
        <w:t></w:t>
      </w:r>
      <w:r>
        <w:rPr>
          <w:rFonts w:ascii="Arial" w:hAnsi="Arial" w:cs="Arial"/>
          <w:color w:val="auto"/>
          <w:sz w:val="20"/>
          <w:szCs w:val="20"/>
        </w:rPr>
        <w:t xml:space="preserve"> </w:t>
      </w:r>
      <w:r>
        <w:rPr>
          <w:color w:val="auto"/>
          <w:sz w:val="20"/>
          <w:szCs w:val="20"/>
        </w:rPr>
        <w:t xml:space="preserve">non procedere in senso contrario al flusso di esodo; </w:t>
      </w:r>
    </w:p>
    <w:p w:rsidR="00F44562" w:rsidRDefault="00F44562">
      <w:pPr>
        <w:pStyle w:val="Default"/>
        <w:spacing w:after="62"/>
        <w:rPr>
          <w:color w:val="auto"/>
          <w:sz w:val="20"/>
          <w:szCs w:val="20"/>
        </w:rPr>
      </w:pPr>
      <w:r>
        <w:rPr>
          <w:rFonts w:ascii="Wingdings" w:hAnsi="Wingdings" w:cs="Wingdings"/>
          <w:color w:val="auto"/>
          <w:sz w:val="20"/>
          <w:szCs w:val="20"/>
        </w:rPr>
        <w:t></w:t>
      </w:r>
      <w:r>
        <w:rPr>
          <w:rFonts w:ascii="Arial" w:hAnsi="Arial" w:cs="Arial"/>
          <w:color w:val="auto"/>
          <w:sz w:val="20"/>
          <w:szCs w:val="20"/>
        </w:rPr>
        <w:t xml:space="preserve"> </w:t>
      </w:r>
      <w:r>
        <w:rPr>
          <w:color w:val="auto"/>
          <w:sz w:val="20"/>
          <w:szCs w:val="20"/>
        </w:rPr>
        <w:t xml:space="preserve">non usare in nessun caso ascensori o montacarichi; </w:t>
      </w:r>
    </w:p>
    <w:p w:rsidR="00F44562" w:rsidRDefault="00F44562">
      <w:pPr>
        <w:pStyle w:val="Default"/>
        <w:rPr>
          <w:color w:val="auto"/>
          <w:sz w:val="20"/>
          <w:szCs w:val="20"/>
        </w:rPr>
      </w:pPr>
      <w:r>
        <w:rPr>
          <w:rFonts w:ascii="Wingdings" w:hAnsi="Wingdings" w:cs="Wingdings"/>
          <w:color w:val="auto"/>
          <w:sz w:val="20"/>
          <w:szCs w:val="20"/>
        </w:rPr>
        <w:t></w:t>
      </w:r>
      <w:r>
        <w:rPr>
          <w:rFonts w:ascii="Arial" w:hAnsi="Arial" w:cs="Arial"/>
          <w:color w:val="auto"/>
          <w:sz w:val="20"/>
          <w:szCs w:val="20"/>
        </w:rPr>
        <w:t xml:space="preserve"> </w:t>
      </w:r>
      <w:r>
        <w:rPr>
          <w:color w:val="auto"/>
          <w:sz w:val="20"/>
          <w:szCs w:val="20"/>
        </w:rPr>
        <w:t xml:space="preserve">attendere la comunicazione di cessato allarme prima di rientrare nella struttura ove si stava svolgendo il servizio </w:t>
      </w:r>
    </w:p>
    <w:p w:rsidR="00F44562" w:rsidRDefault="00F44562">
      <w:pPr>
        <w:pStyle w:val="Default"/>
        <w:rPr>
          <w:color w:val="auto"/>
          <w:sz w:val="20"/>
          <w:szCs w:val="20"/>
        </w:rPr>
      </w:pPr>
    </w:p>
    <w:p w:rsidR="00F44562" w:rsidRDefault="00F44562">
      <w:pPr>
        <w:pStyle w:val="Default"/>
        <w:rPr>
          <w:color w:val="auto"/>
          <w:sz w:val="20"/>
          <w:szCs w:val="20"/>
        </w:rPr>
      </w:pPr>
      <w:r>
        <w:rPr>
          <w:b/>
          <w:bCs/>
          <w:color w:val="auto"/>
          <w:sz w:val="20"/>
          <w:szCs w:val="20"/>
        </w:rPr>
        <w:t xml:space="preserve"> </w:t>
      </w:r>
    </w:p>
    <w:p w:rsidR="00F44562" w:rsidRDefault="00F44562">
      <w:pPr>
        <w:pStyle w:val="Default"/>
        <w:rPr>
          <w:color w:val="auto"/>
          <w:sz w:val="20"/>
          <w:szCs w:val="20"/>
        </w:rPr>
      </w:pPr>
      <w:r>
        <w:rPr>
          <w:b/>
          <w:bCs/>
          <w:color w:val="auto"/>
          <w:sz w:val="20"/>
          <w:szCs w:val="20"/>
        </w:rPr>
        <w:t xml:space="preserve">DISPOSIZIONI PARTICOLARI </w:t>
      </w:r>
    </w:p>
    <w:p w:rsidR="00F44562" w:rsidRDefault="00F44562">
      <w:pPr>
        <w:pStyle w:val="Default"/>
        <w:rPr>
          <w:color w:val="auto"/>
          <w:sz w:val="20"/>
          <w:szCs w:val="20"/>
        </w:rPr>
      </w:pPr>
      <w:r>
        <w:rPr>
          <w:color w:val="auto"/>
          <w:sz w:val="20"/>
          <w:szCs w:val="20"/>
        </w:rPr>
        <w:t xml:space="preserve">Disposizione 1 </w:t>
      </w:r>
    </w:p>
    <w:p w:rsidR="00F44562" w:rsidRDefault="00F44562">
      <w:pPr>
        <w:pStyle w:val="Default"/>
        <w:rPr>
          <w:color w:val="auto"/>
          <w:sz w:val="20"/>
          <w:szCs w:val="20"/>
        </w:rPr>
      </w:pPr>
      <w:r>
        <w:rPr>
          <w:color w:val="auto"/>
          <w:sz w:val="20"/>
          <w:szCs w:val="20"/>
        </w:rPr>
        <w:t xml:space="preserve">L’impresa, una volta all’interno dei locali, dovrà accedere ad un’area appositamente riservata. Le attrezzature, i macchinari, le utensilerie e i materiali dovranno essere scaricati nella zona delimitata e riservata. </w:t>
      </w:r>
    </w:p>
    <w:p w:rsidR="00F44562" w:rsidRDefault="00F44562">
      <w:pPr>
        <w:pStyle w:val="Default"/>
        <w:rPr>
          <w:color w:val="auto"/>
          <w:sz w:val="20"/>
          <w:szCs w:val="20"/>
        </w:rPr>
      </w:pPr>
      <w:r>
        <w:rPr>
          <w:color w:val="auto"/>
          <w:sz w:val="20"/>
          <w:szCs w:val="20"/>
        </w:rPr>
        <w:t xml:space="preserve">Per il trasporto di materiali e attrezzature è a disposizione della ditta appaltatrice un locale apposito. </w:t>
      </w:r>
    </w:p>
    <w:p w:rsidR="00F44562" w:rsidRDefault="00F44562">
      <w:pPr>
        <w:pStyle w:val="Default"/>
        <w:rPr>
          <w:color w:val="auto"/>
          <w:sz w:val="20"/>
          <w:szCs w:val="20"/>
        </w:rPr>
      </w:pPr>
      <w:r>
        <w:rPr>
          <w:color w:val="auto"/>
          <w:sz w:val="20"/>
          <w:szCs w:val="20"/>
        </w:rPr>
        <w:t xml:space="preserve">E’ fatto obbligo all’impresa appaltatrice di provvedere in proprio, previa informativa al Responsabile dei lavori, a segnalare altri movimenti che possono causare ulteriori eventuali rischi durante il trasporto di attrezzature, materiali, utensilerie e/o lo svolgimento della fornitura con posa in opera. </w:t>
      </w:r>
    </w:p>
    <w:p w:rsidR="00F44562" w:rsidRDefault="00F44562">
      <w:pPr>
        <w:pStyle w:val="Default"/>
        <w:rPr>
          <w:color w:val="auto"/>
          <w:sz w:val="20"/>
          <w:szCs w:val="20"/>
        </w:rPr>
      </w:pPr>
      <w:r>
        <w:rPr>
          <w:color w:val="auto"/>
          <w:sz w:val="20"/>
          <w:szCs w:val="20"/>
        </w:rPr>
        <w:t xml:space="preserve"> </w:t>
      </w:r>
    </w:p>
    <w:p w:rsidR="00F44562" w:rsidRDefault="00F44562">
      <w:pPr>
        <w:pStyle w:val="Default"/>
        <w:rPr>
          <w:color w:val="auto"/>
          <w:sz w:val="20"/>
          <w:szCs w:val="20"/>
        </w:rPr>
      </w:pPr>
      <w:r>
        <w:rPr>
          <w:color w:val="auto"/>
          <w:sz w:val="20"/>
          <w:szCs w:val="20"/>
        </w:rPr>
        <w:t xml:space="preserve">Disposizione 2 </w:t>
      </w:r>
    </w:p>
    <w:p w:rsidR="00F44562" w:rsidRDefault="00F44562" w:rsidP="00F44562">
      <w:pPr>
        <w:pStyle w:val="Default"/>
        <w:rPr>
          <w:color w:val="auto"/>
          <w:sz w:val="20"/>
          <w:szCs w:val="20"/>
        </w:rPr>
      </w:pPr>
      <w:r>
        <w:rPr>
          <w:color w:val="auto"/>
          <w:sz w:val="20"/>
          <w:szCs w:val="20"/>
        </w:rPr>
        <w:lastRenderedPageBreak/>
        <w:t xml:space="preserve">Nell’eventuale uso di fiamme libere o altre sostanze e preparati infiammabili, l’impresa appaltatrice avrà cura di adottare tutte le misure di prevenzione e precauzionali per evitare qualsiasi evento pericoloso. E’ fatto obbligo all’impresa appaltatrice di adottare adeguate misure di tutela, nell’eventuale uso di fiamme libere o altre sostanze e preparati infiammabili, nello svolgimento di lavori che possono interessare aree soggette ad emissione di vapori o, nel caso limite, ad esplosione. </w:t>
      </w:r>
    </w:p>
    <w:p w:rsidR="00F44562" w:rsidRDefault="00F44562">
      <w:pPr>
        <w:pStyle w:val="Default"/>
        <w:rPr>
          <w:color w:val="auto"/>
          <w:sz w:val="20"/>
          <w:szCs w:val="20"/>
        </w:rPr>
      </w:pPr>
      <w:r>
        <w:rPr>
          <w:color w:val="auto"/>
          <w:sz w:val="20"/>
          <w:szCs w:val="20"/>
        </w:rPr>
        <w:t xml:space="preserve">Eventuali altre situazioni critiche o anomalie che dovessero verificarsi durante lo svolgimento dei lavori e non previste dal presente documento, dovranno essere oggetto di specifiche misure condivise nell’ambito del coordinamento dei lavori. </w:t>
      </w:r>
    </w:p>
    <w:p w:rsidR="00F44562" w:rsidRDefault="00F44562">
      <w:pPr>
        <w:pStyle w:val="Default"/>
        <w:rPr>
          <w:color w:val="auto"/>
          <w:sz w:val="20"/>
          <w:szCs w:val="20"/>
        </w:rPr>
      </w:pPr>
      <w:r>
        <w:rPr>
          <w:color w:val="auto"/>
          <w:sz w:val="20"/>
          <w:szCs w:val="20"/>
        </w:rPr>
        <w:t xml:space="preserve"> </w:t>
      </w:r>
    </w:p>
    <w:p w:rsidR="00F44562" w:rsidRDefault="00F44562">
      <w:pPr>
        <w:pStyle w:val="Default"/>
        <w:rPr>
          <w:color w:val="auto"/>
          <w:sz w:val="20"/>
          <w:szCs w:val="20"/>
        </w:rPr>
      </w:pPr>
      <w:r>
        <w:rPr>
          <w:color w:val="auto"/>
          <w:sz w:val="20"/>
          <w:szCs w:val="20"/>
        </w:rPr>
        <w:t xml:space="preserve">Disposizione 3 </w:t>
      </w:r>
    </w:p>
    <w:p w:rsidR="00F44562" w:rsidRDefault="00F44562">
      <w:pPr>
        <w:pStyle w:val="Default"/>
        <w:rPr>
          <w:color w:val="auto"/>
          <w:sz w:val="20"/>
          <w:szCs w:val="20"/>
        </w:rPr>
      </w:pPr>
      <w:r>
        <w:rPr>
          <w:color w:val="auto"/>
          <w:sz w:val="20"/>
          <w:szCs w:val="20"/>
        </w:rPr>
        <w:t xml:space="preserve">I lavoratori dell’impresa, avranno cura di procedere con estrema cautela e attenzione secondo le modalità e in attuazione delle procedure di lavoro più adeguate al tipo di intervento da svolgere e dovranno operare utilizzando gli appositi Dispositivi di Protezione Individuale: scarpe antinfortunistiche, guanti, caschi, idoneo abbigliamento da lavoro, eventuali mascherine FP3 per quanto e se previsto dalla scheda tecnica e di sicurezza delle vernici e/o di altri prodotti utilizzati, protettori auricolari, dispositivi anti vibrazione. Nell’uso della fiamma libera è obbligatorio la copertura delle parti scoperte: faccia e mani. Per i lavori in esterno, è fatto divieto di operare in condizioni atmosferiche avverse. </w:t>
      </w:r>
    </w:p>
    <w:p w:rsidR="00F44562" w:rsidRDefault="00F44562">
      <w:pPr>
        <w:pStyle w:val="Default"/>
        <w:rPr>
          <w:color w:val="auto"/>
          <w:sz w:val="20"/>
          <w:szCs w:val="20"/>
        </w:rPr>
      </w:pPr>
      <w:r>
        <w:rPr>
          <w:color w:val="auto"/>
          <w:sz w:val="20"/>
          <w:szCs w:val="20"/>
        </w:rPr>
        <w:t xml:space="preserve">Per tutto quanto non contemplato nella presente disposizione si fa riferimento agli obblighi contenuti del DVR dell’impresa relativo ai rischi specifici e nel POS appositamente redatto. </w:t>
      </w:r>
    </w:p>
    <w:p w:rsidR="00F44562" w:rsidRDefault="00F44562">
      <w:pPr>
        <w:pStyle w:val="Default"/>
        <w:rPr>
          <w:color w:val="auto"/>
          <w:sz w:val="20"/>
          <w:szCs w:val="20"/>
        </w:rPr>
      </w:pPr>
      <w:r>
        <w:rPr>
          <w:color w:val="auto"/>
          <w:sz w:val="20"/>
          <w:szCs w:val="20"/>
        </w:rPr>
        <w:t xml:space="preserve"> </w:t>
      </w:r>
    </w:p>
    <w:p w:rsidR="00F44562" w:rsidRDefault="00F44562">
      <w:pPr>
        <w:pStyle w:val="Default"/>
        <w:rPr>
          <w:color w:val="auto"/>
          <w:sz w:val="20"/>
          <w:szCs w:val="20"/>
        </w:rPr>
      </w:pPr>
      <w:r>
        <w:rPr>
          <w:color w:val="auto"/>
          <w:sz w:val="20"/>
          <w:szCs w:val="20"/>
        </w:rPr>
        <w:t xml:space="preserve">Disposizione 4 </w:t>
      </w:r>
    </w:p>
    <w:p w:rsidR="00F44562" w:rsidRDefault="00F44562">
      <w:pPr>
        <w:pStyle w:val="Default"/>
        <w:rPr>
          <w:color w:val="auto"/>
          <w:sz w:val="20"/>
          <w:szCs w:val="20"/>
        </w:rPr>
      </w:pPr>
      <w:r>
        <w:rPr>
          <w:color w:val="auto"/>
          <w:sz w:val="20"/>
          <w:szCs w:val="20"/>
        </w:rPr>
        <w:t xml:space="preserve">L’impresa, nell’area di accesso ai locali, avrà cura di seguire i percorsi indicati dal Responsabile dei lavori o suo delegato e comunque rispettando le buone prassi del codice della strada, mai superando i limiti di velocità segnalati avendo cura di procedere con estrema cautela e attenzione. </w:t>
      </w:r>
    </w:p>
    <w:p w:rsidR="00F44562" w:rsidRDefault="00F44562">
      <w:pPr>
        <w:pStyle w:val="Default"/>
        <w:rPr>
          <w:color w:val="auto"/>
          <w:sz w:val="20"/>
          <w:szCs w:val="20"/>
        </w:rPr>
      </w:pPr>
      <w:r>
        <w:rPr>
          <w:b/>
          <w:bCs/>
          <w:color w:val="auto"/>
          <w:sz w:val="20"/>
          <w:szCs w:val="20"/>
        </w:rPr>
        <w:t xml:space="preserve"> </w:t>
      </w:r>
    </w:p>
    <w:p w:rsidR="00F44562" w:rsidRDefault="00F44562">
      <w:pPr>
        <w:pStyle w:val="Default"/>
        <w:rPr>
          <w:color w:val="auto"/>
          <w:sz w:val="20"/>
          <w:szCs w:val="20"/>
        </w:rPr>
      </w:pPr>
      <w:r>
        <w:rPr>
          <w:b/>
          <w:bCs/>
          <w:color w:val="auto"/>
          <w:sz w:val="20"/>
          <w:szCs w:val="20"/>
        </w:rPr>
        <w:t xml:space="preserve">OBBLIGHI DELL’IMPRESA </w:t>
      </w:r>
    </w:p>
    <w:p w:rsidR="00F44562" w:rsidRDefault="00F44562">
      <w:pPr>
        <w:pStyle w:val="Default"/>
        <w:rPr>
          <w:color w:val="auto"/>
          <w:sz w:val="20"/>
          <w:szCs w:val="20"/>
        </w:rPr>
      </w:pPr>
      <w:r>
        <w:rPr>
          <w:color w:val="auto"/>
          <w:sz w:val="20"/>
          <w:szCs w:val="20"/>
        </w:rPr>
        <w:t xml:space="preserve">Come richiamato e per tutta la durata dei lavori, è fatto obbligo a tutti gli operatori dell’impresa appaltatrice di esporre in modo ben visibile il cartellino identificativo riportante la fotografia, le generalità del lavoratore e l’indicazione del datore di lavoro.  </w:t>
      </w:r>
    </w:p>
    <w:p w:rsidR="00F44562" w:rsidRDefault="00F44562">
      <w:pPr>
        <w:pStyle w:val="Default"/>
        <w:rPr>
          <w:color w:val="auto"/>
          <w:sz w:val="20"/>
          <w:szCs w:val="20"/>
        </w:rPr>
      </w:pPr>
      <w:r>
        <w:rPr>
          <w:color w:val="auto"/>
          <w:sz w:val="20"/>
          <w:szCs w:val="20"/>
        </w:rPr>
        <w:t xml:space="preserve">Il titolare dell’impresa appaltatrice, successivamente all’aggiudicazione, avrà cura di informare e formare i propri dipendenti rispetto alle disposizioni relative al piano di emergenza e alla nota informativa sui rischi. </w:t>
      </w:r>
    </w:p>
    <w:p w:rsidR="00F44562" w:rsidRDefault="00F44562">
      <w:pPr>
        <w:pStyle w:val="Default"/>
        <w:rPr>
          <w:color w:val="auto"/>
          <w:sz w:val="20"/>
          <w:szCs w:val="20"/>
        </w:rPr>
      </w:pPr>
      <w:r>
        <w:rPr>
          <w:b/>
          <w:bCs/>
          <w:color w:val="auto"/>
          <w:sz w:val="20"/>
          <w:szCs w:val="20"/>
        </w:rPr>
        <w:t xml:space="preserve"> </w:t>
      </w:r>
    </w:p>
    <w:p w:rsidR="00F44562" w:rsidRDefault="00F44562">
      <w:pPr>
        <w:pStyle w:val="Default"/>
        <w:rPr>
          <w:color w:val="auto"/>
          <w:sz w:val="20"/>
          <w:szCs w:val="20"/>
        </w:rPr>
      </w:pPr>
      <w:r>
        <w:rPr>
          <w:b/>
          <w:bCs/>
          <w:color w:val="auto"/>
          <w:sz w:val="20"/>
          <w:szCs w:val="20"/>
        </w:rPr>
        <w:t xml:space="preserve">ADEMPIMENTI DELL’ISTITUTO </w:t>
      </w:r>
    </w:p>
    <w:p w:rsidR="00F44562" w:rsidRDefault="00F44562" w:rsidP="00F44562">
      <w:pPr>
        <w:pStyle w:val="Default"/>
        <w:rPr>
          <w:color w:val="auto"/>
          <w:sz w:val="20"/>
          <w:szCs w:val="20"/>
        </w:rPr>
      </w:pPr>
      <w:r>
        <w:rPr>
          <w:color w:val="auto"/>
          <w:sz w:val="20"/>
          <w:szCs w:val="20"/>
        </w:rPr>
        <w:t>1.</w:t>
      </w:r>
      <w:r>
        <w:rPr>
          <w:rFonts w:ascii="Arial" w:hAnsi="Arial" w:cs="Arial"/>
          <w:color w:val="auto"/>
          <w:sz w:val="20"/>
          <w:szCs w:val="20"/>
        </w:rPr>
        <w:t xml:space="preserve"> </w:t>
      </w:r>
      <w:r>
        <w:rPr>
          <w:color w:val="auto"/>
          <w:sz w:val="20"/>
          <w:szCs w:val="20"/>
        </w:rPr>
        <w:t xml:space="preserve">identificare i lavoratori dell’impresa attraverso la verifica di un documento d’identità in corso di validità. </w:t>
      </w:r>
    </w:p>
    <w:p w:rsidR="00F44562" w:rsidRDefault="00F44562">
      <w:pPr>
        <w:pStyle w:val="Default"/>
        <w:rPr>
          <w:color w:val="auto"/>
          <w:sz w:val="20"/>
          <w:szCs w:val="20"/>
        </w:rPr>
      </w:pPr>
      <w:r>
        <w:rPr>
          <w:color w:val="auto"/>
          <w:sz w:val="20"/>
          <w:szCs w:val="20"/>
        </w:rPr>
        <w:t>2.</w:t>
      </w:r>
      <w:r>
        <w:rPr>
          <w:rFonts w:ascii="Arial" w:hAnsi="Arial" w:cs="Arial"/>
          <w:color w:val="auto"/>
          <w:sz w:val="20"/>
          <w:szCs w:val="20"/>
        </w:rPr>
        <w:t xml:space="preserve"> </w:t>
      </w:r>
      <w:r>
        <w:rPr>
          <w:color w:val="auto"/>
          <w:sz w:val="20"/>
          <w:szCs w:val="20"/>
        </w:rPr>
        <w:t xml:space="preserve">Si  avrà cura di indicare al titolare dell’impresa le vie di esodo, il punto di raccolta da utilizzare in caso di emergenza. </w:t>
      </w:r>
    </w:p>
    <w:p w:rsidR="00F44562" w:rsidRDefault="00F44562">
      <w:pPr>
        <w:pStyle w:val="Default"/>
        <w:rPr>
          <w:color w:val="auto"/>
          <w:sz w:val="20"/>
          <w:szCs w:val="20"/>
        </w:rPr>
      </w:pPr>
    </w:p>
    <w:p w:rsidR="00F44562" w:rsidRDefault="00F44562">
      <w:pPr>
        <w:pStyle w:val="Default"/>
        <w:rPr>
          <w:color w:val="auto"/>
          <w:sz w:val="20"/>
          <w:szCs w:val="20"/>
        </w:rPr>
      </w:pPr>
      <w:r>
        <w:rPr>
          <w:color w:val="auto"/>
          <w:sz w:val="20"/>
          <w:szCs w:val="20"/>
        </w:rPr>
        <w:t xml:space="preserve"> </w:t>
      </w:r>
    </w:p>
    <w:p w:rsidR="00F44562" w:rsidRDefault="00F44562">
      <w:pPr>
        <w:pStyle w:val="Default"/>
        <w:rPr>
          <w:color w:val="auto"/>
          <w:sz w:val="20"/>
          <w:szCs w:val="20"/>
        </w:rPr>
      </w:pPr>
      <w:r>
        <w:rPr>
          <w:b/>
          <w:bCs/>
          <w:color w:val="auto"/>
          <w:sz w:val="20"/>
          <w:szCs w:val="20"/>
        </w:rPr>
        <w:t xml:space="preserve">IMPLEMENTAZIONE </w:t>
      </w:r>
    </w:p>
    <w:p w:rsidR="00F44562" w:rsidRDefault="00F44562">
      <w:pPr>
        <w:pStyle w:val="Default"/>
        <w:rPr>
          <w:color w:val="auto"/>
          <w:sz w:val="20"/>
          <w:szCs w:val="20"/>
        </w:rPr>
      </w:pPr>
      <w:r>
        <w:rPr>
          <w:color w:val="auto"/>
          <w:sz w:val="20"/>
          <w:szCs w:val="20"/>
        </w:rPr>
        <w:t xml:space="preserve">All’impresa appaltatrice, è consentito proporre aggiornamenti, modifiche, implementazioni e/o integrazioni al presente DUVRI nell’eventualità si manifestassero situazioni di incompletezza del presente documento. </w:t>
      </w:r>
    </w:p>
    <w:p w:rsidR="00F44562" w:rsidRDefault="00F44562">
      <w:pPr>
        <w:pStyle w:val="Default"/>
        <w:rPr>
          <w:color w:val="auto"/>
          <w:sz w:val="20"/>
          <w:szCs w:val="20"/>
        </w:rPr>
      </w:pPr>
      <w:r>
        <w:rPr>
          <w:color w:val="auto"/>
          <w:sz w:val="20"/>
          <w:szCs w:val="20"/>
        </w:rPr>
        <w:t xml:space="preserve">Successivamente all’aggiudicazione, l’impresa appaltatrice, si impegna a promuovere e/o partecipare a specifici momenti di confronto ai fini del necessario coordinamento fra le parti. Il presente DUVRI è emesso nel rispetto delle procedure previste dalla normativa vigente, ed impegna le parti all’effettuazione di un’adeguata comunicazione ed informazione ai rispettivi dipendenti, rimanendo entrambe disponibili in caso di necessità anche ad azioni di formazione congiunta. </w:t>
      </w:r>
    </w:p>
    <w:p w:rsidR="00F44562" w:rsidRDefault="00F44562">
      <w:pPr>
        <w:pStyle w:val="Default"/>
        <w:rPr>
          <w:color w:val="auto"/>
          <w:sz w:val="20"/>
          <w:szCs w:val="20"/>
        </w:rPr>
      </w:pPr>
      <w:r>
        <w:rPr>
          <w:b/>
          <w:bCs/>
          <w:color w:val="auto"/>
          <w:sz w:val="20"/>
          <w:szCs w:val="20"/>
        </w:rPr>
        <w:t xml:space="preserve"> </w:t>
      </w:r>
    </w:p>
    <w:p w:rsidR="00F44562" w:rsidRDefault="00F44562">
      <w:pPr>
        <w:pStyle w:val="Default"/>
        <w:rPr>
          <w:b/>
          <w:bCs/>
          <w:color w:val="auto"/>
          <w:sz w:val="20"/>
          <w:szCs w:val="20"/>
        </w:rPr>
      </w:pPr>
      <w:r>
        <w:rPr>
          <w:b/>
          <w:bCs/>
          <w:color w:val="auto"/>
          <w:sz w:val="20"/>
          <w:szCs w:val="20"/>
        </w:rPr>
        <w:t xml:space="preserve">STIMA DEI COSTI DELLA SICUREZZA </w:t>
      </w:r>
    </w:p>
    <w:p w:rsidR="001969A1" w:rsidRDefault="001969A1">
      <w:pPr>
        <w:pStyle w:val="Default"/>
        <w:rPr>
          <w:color w:val="auto"/>
          <w:sz w:val="20"/>
          <w:szCs w:val="20"/>
        </w:rPr>
      </w:pPr>
      <w:r>
        <w:rPr>
          <w:b/>
          <w:bCs/>
          <w:color w:val="auto"/>
          <w:sz w:val="20"/>
          <w:szCs w:val="20"/>
        </w:rPr>
        <w:t>Il costo medio stimato per l’esecuzione delle misure di sicurezza, da definire localmente per ogni struttura interessata, è pari al 3% dell’importo delle lavorazioni.</w:t>
      </w:r>
    </w:p>
    <w:p w:rsidR="00F44562" w:rsidRPr="001969A1" w:rsidRDefault="00F44562">
      <w:pPr>
        <w:pStyle w:val="Default"/>
        <w:rPr>
          <w:color w:val="auto"/>
          <w:sz w:val="20"/>
          <w:szCs w:val="20"/>
        </w:rPr>
      </w:pPr>
    </w:p>
    <w:sectPr w:rsidR="00F44562" w:rsidRPr="001969A1">
      <w:pgSz w:w="11906" w:h="17338"/>
      <w:pgMar w:top="919" w:right="900" w:bottom="806" w:left="138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AA2C40"/>
    <w:multiLevelType w:val="hybridMultilevel"/>
    <w:tmpl w:val="F52EC3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AE653C8"/>
    <w:multiLevelType w:val="hybridMultilevel"/>
    <w:tmpl w:val="CFD221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4DFACAB"/>
    <w:multiLevelType w:val="hybridMultilevel"/>
    <w:tmpl w:val="A584DB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6F0F9DA"/>
    <w:multiLevelType w:val="hybridMultilevel"/>
    <w:tmpl w:val="3F6497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B0E6449"/>
    <w:multiLevelType w:val="hybridMultilevel"/>
    <w:tmpl w:val="D1B876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4624C09"/>
    <w:multiLevelType w:val="hybridMultilevel"/>
    <w:tmpl w:val="C81872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1CD4DA4"/>
    <w:multiLevelType w:val="hybridMultilevel"/>
    <w:tmpl w:val="79558F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47FDA0E"/>
    <w:multiLevelType w:val="hybridMultilevel"/>
    <w:tmpl w:val="02419F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64FB4F7"/>
    <w:multiLevelType w:val="hybridMultilevel"/>
    <w:tmpl w:val="A20707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D9E9564"/>
    <w:multiLevelType w:val="hybridMultilevel"/>
    <w:tmpl w:val="B4C7C2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2741735"/>
    <w:multiLevelType w:val="hybridMultilevel"/>
    <w:tmpl w:val="F813FB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5284A2D"/>
    <w:multiLevelType w:val="hybridMultilevel"/>
    <w:tmpl w:val="CDA078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0CB7CAE"/>
    <w:multiLevelType w:val="hybridMultilevel"/>
    <w:tmpl w:val="804D3E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21905DC"/>
    <w:multiLevelType w:val="hybridMultilevel"/>
    <w:tmpl w:val="176AC1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22DE41A"/>
    <w:multiLevelType w:val="hybridMultilevel"/>
    <w:tmpl w:val="536019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F2EE0C53"/>
    <w:multiLevelType w:val="hybridMultilevel"/>
    <w:tmpl w:val="3144AD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F4632CDA"/>
    <w:multiLevelType w:val="hybridMultilevel"/>
    <w:tmpl w:val="CCD943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5618529"/>
    <w:multiLevelType w:val="hybridMultilevel"/>
    <w:tmpl w:val="546D26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6832D4F"/>
    <w:multiLevelType w:val="hybridMultilevel"/>
    <w:tmpl w:val="852258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6BAF8A9"/>
    <w:multiLevelType w:val="hybridMultilevel"/>
    <w:tmpl w:val="02D7AC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6E341A6"/>
    <w:multiLevelType w:val="hybridMultilevel"/>
    <w:tmpl w:val="1C7D88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8678C12"/>
    <w:multiLevelType w:val="hybridMultilevel"/>
    <w:tmpl w:val="261383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9318543"/>
    <w:multiLevelType w:val="hybridMultilevel"/>
    <w:tmpl w:val="77F316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D4C6B9B"/>
    <w:multiLevelType w:val="hybridMultilevel"/>
    <w:tmpl w:val="0A88C4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F95B483"/>
    <w:multiLevelType w:val="hybridMultilevel"/>
    <w:tmpl w:val="2B7E52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5576C3F"/>
    <w:multiLevelType w:val="hybridMultilevel"/>
    <w:tmpl w:val="1D8AF8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A92E66A"/>
    <w:multiLevelType w:val="hybridMultilevel"/>
    <w:tmpl w:val="818D46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D247A7D"/>
    <w:multiLevelType w:val="hybridMultilevel"/>
    <w:tmpl w:val="B4597F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895E0DC"/>
    <w:multiLevelType w:val="hybridMultilevel"/>
    <w:tmpl w:val="61E746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F601DAB"/>
    <w:multiLevelType w:val="hybridMultilevel"/>
    <w:tmpl w:val="8282FF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AC58EB1"/>
    <w:multiLevelType w:val="hybridMultilevel"/>
    <w:tmpl w:val="7FFC7A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F8C6F4C"/>
    <w:multiLevelType w:val="hybridMultilevel"/>
    <w:tmpl w:val="259B91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535EE5F"/>
    <w:multiLevelType w:val="hybridMultilevel"/>
    <w:tmpl w:val="1D7A59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764A26F"/>
    <w:multiLevelType w:val="hybridMultilevel"/>
    <w:tmpl w:val="E9B8DC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1"/>
  </w:num>
  <w:num w:numId="2">
    <w:abstractNumId w:val="23"/>
  </w:num>
  <w:num w:numId="3">
    <w:abstractNumId w:val="20"/>
  </w:num>
  <w:num w:numId="4">
    <w:abstractNumId w:val="31"/>
  </w:num>
  <w:num w:numId="5">
    <w:abstractNumId w:val="25"/>
  </w:num>
  <w:num w:numId="6">
    <w:abstractNumId w:val="16"/>
  </w:num>
  <w:num w:numId="7">
    <w:abstractNumId w:val="32"/>
  </w:num>
  <w:num w:numId="8">
    <w:abstractNumId w:val="0"/>
  </w:num>
  <w:num w:numId="9">
    <w:abstractNumId w:val="33"/>
  </w:num>
  <w:num w:numId="10">
    <w:abstractNumId w:val="3"/>
  </w:num>
  <w:num w:numId="11">
    <w:abstractNumId w:val="5"/>
  </w:num>
  <w:num w:numId="12">
    <w:abstractNumId w:val="26"/>
  </w:num>
  <w:num w:numId="13">
    <w:abstractNumId w:val="24"/>
  </w:num>
  <w:num w:numId="14">
    <w:abstractNumId w:val="22"/>
  </w:num>
  <w:num w:numId="15">
    <w:abstractNumId w:val="12"/>
  </w:num>
  <w:num w:numId="16">
    <w:abstractNumId w:val="17"/>
  </w:num>
  <w:num w:numId="17">
    <w:abstractNumId w:val="13"/>
  </w:num>
  <w:num w:numId="18">
    <w:abstractNumId w:val="6"/>
  </w:num>
  <w:num w:numId="19">
    <w:abstractNumId w:val="27"/>
  </w:num>
  <w:num w:numId="20">
    <w:abstractNumId w:val="4"/>
  </w:num>
  <w:num w:numId="21">
    <w:abstractNumId w:val="7"/>
  </w:num>
  <w:num w:numId="22">
    <w:abstractNumId w:val="14"/>
  </w:num>
  <w:num w:numId="23">
    <w:abstractNumId w:val="11"/>
  </w:num>
  <w:num w:numId="24">
    <w:abstractNumId w:val="18"/>
  </w:num>
  <w:num w:numId="25">
    <w:abstractNumId w:val="2"/>
  </w:num>
  <w:num w:numId="26">
    <w:abstractNumId w:val="9"/>
  </w:num>
  <w:num w:numId="27">
    <w:abstractNumId w:val="19"/>
  </w:num>
  <w:num w:numId="28">
    <w:abstractNumId w:val="10"/>
  </w:num>
  <w:num w:numId="29">
    <w:abstractNumId w:val="15"/>
  </w:num>
  <w:num w:numId="30">
    <w:abstractNumId w:val="1"/>
  </w:num>
  <w:num w:numId="31">
    <w:abstractNumId w:val="28"/>
  </w:num>
  <w:num w:numId="32">
    <w:abstractNumId w:val="30"/>
  </w:num>
  <w:num w:numId="33">
    <w:abstractNumId w:val="29"/>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09C"/>
    <w:rsid w:val="001969A1"/>
    <w:rsid w:val="00DD709C"/>
    <w:rsid w:val="00E50B10"/>
    <w:rsid w:val="00F445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Verdana" w:hAnsi="Verdana" w:cs="Verdana"/>
      <w:color w:val="000000"/>
      <w:sz w:val="24"/>
      <w:szCs w:val="24"/>
    </w:rPr>
  </w:style>
  <w:style w:type="paragraph" w:styleId="Testofumetto">
    <w:name w:val="Balloon Text"/>
    <w:basedOn w:val="Normale"/>
    <w:link w:val="TestofumettoCarattere"/>
    <w:uiPriority w:val="99"/>
    <w:semiHidden/>
    <w:unhideWhenUsed/>
    <w:rsid w:val="00F4456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4562"/>
    <w:rPr>
      <w:rFonts w:ascii="Tahoma" w:hAnsi="Tahoma" w:cs="Tahoma"/>
      <w:sz w:val="16"/>
      <w:szCs w:val="16"/>
    </w:rPr>
  </w:style>
  <w:style w:type="table" w:styleId="Grigliatabella">
    <w:name w:val="Table Grid"/>
    <w:basedOn w:val="Tabellanormale"/>
    <w:uiPriority w:val="59"/>
    <w:rsid w:val="00E50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Verdana" w:hAnsi="Verdana" w:cs="Verdana"/>
      <w:color w:val="000000"/>
      <w:sz w:val="24"/>
      <w:szCs w:val="24"/>
    </w:rPr>
  </w:style>
  <w:style w:type="paragraph" w:styleId="Testofumetto">
    <w:name w:val="Balloon Text"/>
    <w:basedOn w:val="Normale"/>
    <w:link w:val="TestofumettoCarattere"/>
    <w:uiPriority w:val="99"/>
    <w:semiHidden/>
    <w:unhideWhenUsed/>
    <w:rsid w:val="00F4456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4562"/>
    <w:rPr>
      <w:rFonts w:ascii="Tahoma" w:hAnsi="Tahoma" w:cs="Tahoma"/>
      <w:sz w:val="16"/>
      <w:szCs w:val="16"/>
    </w:rPr>
  </w:style>
  <w:style w:type="table" w:styleId="Grigliatabella">
    <w:name w:val="Table Grid"/>
    <w:basedOn w:val="Tabellanormale"/>
    <w:uiPriority w:val="59"/>
    <w:rsid w:val="00E50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1954</Words>
  <Characters>12032</Characters>
  <Application>Microsoft Office Word</Application>
  <DocSecurity>0</DocSecurity>
  <Lines>100</Lines>
  <Paragraphs>27</Paragraphs>
  <ScaleCrop>false</ScaleCrop>
  <HeadingPairs>
    <vt:vector size="2" baseType="variant">
      <vt:variant>
        <vt:lpstr>Titolo</vt:lpstr>
      </vt:variant>
      <vt:variant>
        <vt:i4>1</vt:i4>
      </vt:variant>
    </vt:vector>
  </HeadingPairs>
  <TitlesOfParts>
    <vt:vector size="1" baseType="lpstr">
      <vt:lpstr>052 Carta intestata con iva</vt:lpstr>
    </vt:vector>
  </TitlesOfParts>
  <Company/>
  <LinksUpToDate>false</LinksUpToDate>
  <CharactersWithSpaces>13959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052 Carta intestata con iva</dc:title>
  <dc:creator>inps</dc:creator>
  <cp:lastModifiedBy>Utente Windows</cp:lastModifiedBy>
  <cp:revision>3</cp:revision>
  <dcterms:created xsi:type="dcterms:W3CDTF">2018-10-05T11:54:00Z</dcterms:created>
  <dcterms:modified xsi:type="dcterms:W3CDTF">2018-10-26T13:37:00Z</dcterms:modified>
</cp:coreProperties>
</file>