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A5A1" w14:textId="77777777" w:rsidR="00095CCE" w:rsidRPr="00B5778E" w:rsidRDefault="00095CCE" w:rsidP="00095CCE">
      <w:pPr>
        <w:spacing w:before="60" w:line="240" w:lineRule="auto"/>
        <w:ind w:left="1701"/>
        <w:jc w:val="left"/>
        <w:rPr>
          <w:rFonts w:ascii="Gill Sans MT" w:hAnsi="Gill Sans MT"/>
          <w:sz w:val="18"/>
          <w:szCs w:val="18"/>
        </w:rPr>
      </w:pPr>
      <w:r w:rsidRPr="00B5778E">
        <w:rPr>
          <w:rFonts w:ascii="Gill Sans MT" w:hAnsi="Gill Sans MT"/>
          <w:sz w:val="18"/>
          <w:szCs w:val="18"/>
        </w:rPr>
        <w:t>Direzione centrale Risorse strumentali e</w:t>
      </w:r>
    </w:p>
    <w:p w14:paraId="6FC36B54" w14:textId="6789C855" w:rsidR="00516328" w:rsidRDefault="00095CCE" w:rsidP="00095CCE">
      <w:pPr>
        <w:widowControl/>
        <w:adjustRightInd/>
        <w:spacing w:after="120" w:line="23" w:lineRule="atLeast"/>
        <w:ind w:left="993" w:firstLine="708"/>
        <w:jc w:val="left"/>
        <w:textAlignment w:val="auto"/>
        <w:rPr>
          <w:rFonts w:ascii="Verdana" w:eastAsia="Times" w:hAnsi="Verdana"/>
          <w:sz w:val="16"/>
        </w:rPr>
      </w:pPr>
      <w:r w:rsidRPr="00B5778E">
        <w:rPr>
          <w:rFonts w:ascii="Gill Sans MT" w:hAnsi="Gill Sans MT"/>
          <w:sz w:val="18"/>
          <w:szCs w:val="18"/>
        </w:rPr>
        <w:t>Centrale unica acquisti</w:t>
      </w: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36F6026" w14:textId="11F57C20" w:rsidR="00095CCE" w:rsidRPr="00B5778E" w:rsidRDefault="00095CCE" w:rsidP="00095CCE">
      <w:pPr>
        <w:spacing w:line="240" w:lineRule="auto"/>
        <w:ind w:left="1701"/>
        <w:jc w:val="left"/>
        <w:rPr>
          <w:rFonts w:ascii="Gill Sans MT" w:hAnsi="Gill Sans MT"/>
          <w:sz w:val="18"/>
          <w:szCs w:val="18"/>
        </w:rPr>
      </w:pPr>
    </w:p>
    <w:p w14:paraId="4D7E4E2B" w14:textId="71461C0E" w:rsidR="00516328" w:rsidRDefault="00516328" w:rsidP="00095CCE">
      <w:pPr>
        <w:widowControl/>
        <w:adjustRightInd/>
        <w:spacing w:after="120" w:line="23" w:lineRule="atLeast"/>
        <w:ind w:left="1701"/>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6BD06C5B">
            <wp:simplePos x="0" y="0"/>
            <wp:positionH relativeFrom="margin">
              <wp:align>left</wp:align>
            </wp:positionH>
            <wp:positionV relativeFrom="page">
              <wp:posOffset>929005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7BB5CFBE" w14:textId="77777777" w:rsidR="00095CCE" w:rsidRPr="00FA2A29" w:rsidRDefault="00095CCE" w:rsidP="00095CCE">
      <w:pPr>
        <w:widowControl/>
        <w:spacing w:after="120" w:line="264" w:lineRule="auto"/>
        <w:jc w:val="center"/>
        <w:textAlignment w:val="auto"/>
        <w:rPr>
          <w:rFonts w:ascii="Verdana" w:hAnsi="Verdana"/>
          <w:b/>
          <w:bCs/>
        </w:rPr>
      </w:pPr>
      <w:r w:rsidRPr="00FA2A29">
        <w:rPr>
          <w:rFonts w:ascii="Verdana" w:hAnsi="Verdana"/>
          <w:b/>
          <w:bCs/>
        </w:rPr>
        <w:t>Direzione centrale Risorse Strumentali e Centrale Unica Acquisti</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1078D" w:rsidRPr="005C634F" w14:paraId="030F8071" w14:textId="77777777" w:rsidTr="00BC0AC4">
        <w:tc>
          <w:tcPr>
            <w:tcW w:w="9624"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BC0AC4">
            <w:pPr>
              <w:suppressAutoHyphens/>
              <w:spacing w:after="120" w:line="23" w:lineRule="atLeast"/>
              <w:ind w:left="283" w:right="73"/>
              <w:jc w:val="center"/>
              <w:rPr>
                <w:rFonts w:ascii="Verdana" w:hAnsi="Verdana"/>
                <w:b/>
              </w:rPr>
            </w:pPr>
          </w:p>
          <w:p w14:paraId="7EDD289F" w14:textId="0106D1BA" w:rsidR="006D70AF" w:rsidRPr="005354D9" w:rsidRDefault="00F1078D" w:rsidP="00BC0AC4">
            <w:pPr>
              <w:suppressAutoHyphens/>
              <w:spacing w:after="120" w:line="23" w:lineRule="atLeast"/>
              <w:ind w:left="283" w:right="73"/>
              <w:jc w:val="center"/>
              <w:rPr>
                <w:rFonts w:ascii="Verdana" w:hAnsi="Verdana"/>
                <w:b/>
                <w:lang w:eastAsia="en-US" w:bidi="it-IT"/>
              </w:rPr>
            </w:pPr>
            <w:r w:rsidRPr="005C634F">
              <w:rPr>
                <w:rFonts w:ascii="Verdana" w:hAnsi="Verdana"/>
                <w:b/>
                <w:lang w:bidi="it-IT"/>
              </w:rPr>
              <w:t xml:space="preserve">ALLEGATO </w:t>
            </w:r>
            <w:r w:rsidR="00095CCE">
              <w:rPr>
                <w:rFonts w:ascii="Verdana" w:hAnsi="Verdana" w:cs="Verdana"/>
                <w:b/>
                <w:color w:val="000000"/>
              </w:rPr>
              <w:t>5</w:t>
            </w:r>
            <w:r w:rsidR="00A1033B">
              <w:rPr>
                <w:rFonts w:ascii="Verdana" w:hAnsi="Verdana" w:cs="Verdana"/>
                <w:b/>
                <w:color w:val="000000"/>
              </w:rPr>
              <w:t xml:space="preserve"> </w:t>
            </w:r>
            <w:r w:rsidR="004E641C">
              <w:rPr>
                <w:rFonts w:ascii="Verdana" w:hAnsi="Verdana" w:cs="Verdana"/>
                <w:b/>
                <w:color w:val="000000"/>
              </w:rPr>
              <w:t>ALLA LETTERA D</w:t>
            </w:r>
            <w:r w:rsidR="00660CC5">
              <w:rPr>
                <w:rFonts w:ascii="Verdana" w:hAnsi="Verdana" w:cs="Verdana"/>
                <w:b/>
                <w:color w:val="000000"/>
              </w:rPr>
              <w:t xml:space="preserve">I </w:t>
            </w:r>
            <w:r w:rsidR="004E641C">
              <w:rPr>
                <w:rFonts w:ascii="Verdana" w:hAnsi="Verdana" w:cs="Verdana"/>
                <w:b/>
                <w:color w:val="000000"/>
              </w:rPr>
              <w:t>INVITO</w:t>
            </w:r>
          </w:p>
          <w:p w14:paraId="056C5F7D" w14:textId="77777777" w:rsidR="00A1033B" w:rsidRDefault="00A1033B" w:rsidP="00BC0AC4">
            <w:pPr>
              <w:suppressAutoHyphens/>
              <w:spacing w:after="120" w:line="23" w:lineRule="atLeast"/>
              <w:ind w:left="283" w:right="73"/>
              <w:jc w:val="center"/>
              <w:rPr>
                <w:rFonts w:ascii="Verdana" w:hAnsi="Verdana"/>
                <w:b/>
                <w:u w:val="single"/>
              </w:rPr>
            </w:pPr>
          </w:p>
          <w:p w14:paraId="2997FE7A" w14:textId="77777777" w:rsidR="00F1078D" w:rsidRPr="005C634F" w:rsidRDefault="00F1078D" w:rsidP="00BC0AC4">
            <w:pPr>
              <w:suppressAutoHyphens/>
              <w:spacing w:after="120" w:line="23" w:lineRule="atLeast"/>
              <w:ind w:left="283" w:right="7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4CEA4290" w:rsidR="00F1078D" w:rsidRDefault="00F1078D" w:rsidP="00BC0AC4">
            <w:pPr>
              <w:suppressAutoHyphens/>
              <w:spacing w:after="120" w:line="23" w:lineRule="atLeast"/>
              <w:ind w:left="283" w:right="73"/>
              <w:jc w:val="center"/>
              <w:rPr>
                <w:rFonts w:ascii="Verdana" w:hAnsi="Verdana"/>
                <w:b/>
              </w:rPr>
            </w:pPr>
            <w:r w:rsidRPr="005C634F">
              <w:rPr>
                <w:rFonts w:ascii="Verdana" w:hAnsi="Verdana"/>
                <w:b/>
              </w:rPr>
              <w:t>(ai sensi degli artt. 46 e 47 del d.P.R. n. 445 del 28 dicembre 2000)</w:t>
            </w:r>
          </w:p>
          <w:p w14:paraId="5208654E" w14:textId="77777777" w:rsidR="00095CCE" w:rsidRPr="005C634F" w:rsidRDefault="00095CCE" w:rsidP="00BC0AC4">
            <w:pPr>
              <w:suppressAutoHyphens/>
              <w:spacing w:after="120" w:line="23" w:lineRule="atLeast"/>
              <w:ind w:left="283" w:right="73"/>
              <w:jc w:val="center"/>
              <w:rPr>
                <w:rFonts w:ascii="Verdana" w:hAnsi="Verdana"/>
                <w:b/>
              </w:rPr>
            </w:pPr>
          </w:p>
          <w:p w14:paraId="013E00CB" w14:textId="6CAB8E89" w:rsidR="00095CCE" w:rsidRDefault="00095CCE" w:rsidP="00095CCE">
            <w:pPr>
              <w:spacing w:line="240" w:lineRule="auto"/>
              <w:ind w:left="552" w:right="409"/>
              <w:rPr>
                <w:rFonts w:ascii="Verdana" w:hAnsi="Verdana"/>
                <w:b/>
                <w:sz w:val="22"/>
                <w:szCs w:val="22"/>
              </w:rPr>
            </w:pPr>
            <w:r w:rsidRPr="00767948">
              <w:rPr>
                <w:rFonts w:ascii="Verdana" w:hAnsi="Verdana"/>
                <w:b/>
                <w:sz w:val="22"/>
                <w:szCs w:val="22"/>
              </w:rPr>
              <w:t xml:space="preserve">Procedura indetta ai sensi dell’art. 63, del D.Lgs. 50/2016, come stabilito dall’art.1, comma 2, lett. b) del Decreto Legge n.76 del 16/7/2020, convertito in legge n. 120 del 11/9/2020, per l’affidamento </w:t>
            </w:r>
            <w:r>
              <w:rPr>
                <w:rFonts w:ascii="Verdana" w:hAnsi="Verdana"/>
                <w:b/>
                <w:sz w:val="22"/>
                <w:szCs w:val="22"/>
              </w:rPr>
              <w:t>del “S</w:t>
            </w:r>
            <w:r w:rsidRPr="00767948">
              <w:rPr>
                <w:rFonts w:ascii="Verdana" w:hAnsi="Verdana"/>
                <w:b/>
                <w:sz w:val="22"/>
                <w:szCs w:val="22"/>
              </w:rPr>
              <w:t>ervizio di formazione (Master universitario) in tema di trasformazione digitale destinato ad un numero massimo di 30 funzionari dell’INPS</w:t>
            </w:r>
            <w:r>
              <w:rPr>
                <w:rFonts w:ascii="Verdana" w:hAnsi="Verdana"/>
                <w:b/>
                <w:sz w:val="22"/>
                <w:szCs w:val="22"/>
              </w:rPr>
              <w:t>”</w:t>
            </w:r>
            <w:r w:rsidRPr="00767948">
              <w:rPr>
                <w:rFonts w:ascii="Verdana" w:hAnsi="Verdana"/>
                <w:b/>
                <w:sz w:val="22"/>
                <w:szCs w:val="22"/>
              </w:rPr>
              <w:t>.</w:t>
            </w:r>
          </w:p>
          <w:p w14:paraId="0C8807FC" w14:textId="77777777" w:rsidR="00095CCE" w:rsidRPr="00767948" w:rsidRDefault="00095CCE" w:rsidP="00095CCE">
            <w:pPr>
              <w:spacing w:line="240" w:lineRule="auto"/>
              <w:ind w:left="552" w:right="409"/>
              <w:rPr>
                <w:rFonts w:ascii="Verdana" w:hAnsi="Verdana"/>
                <w:b/>
                <w:sz w:val="22"/>
                <w:szCs w:val="22"/>
              </w:rPr>
            </w:pPr>
          </w:p>
          <w:p w14:paraId="42B10FF0" w14:textId="77777777" w:rsidR="00095CCE" w:rsidRPr="00767948" w:rsidRDefault="00095CCE" w:rsidP="00095CCE">
            <w:pPr>
              <w:spacing w:line="240" w:lineRule="auto"/>
              <w:jc w:val="center"/>
              <w:rPr>
                <w:rFonts w:ascii="Verdana" w:hAnsi="Verdana"/>
                <w:b/>
                <w:bCs/>
                <w:sz w:val="22"/>
                <w:szCs w:val="22"/>
              </w:rPr>
            </w:pPr>
            <w:r w:rsidRPr="00767948">
              <w:rPr>
                <w:rFonts w:ascii="Verdana" w:hAnsi="Verdana"/>
                <w:b/>
                <w:bCs/>
                <w:sz w:val="22"/>
                <w:szCs w:val="22"/>
              </w:rPr>
              <w:t>CIG: 8440525D90</w:t>
            </w:r>
          </w:p>
          <w:p w14:paraId="07207404" w14:textId="77777777" w:rsidR="001B45F3" w:rsidRPr="00C60CB7" w:rsidRDefault="001B45F3" w:rsidP="00BC0AC4">
            <w:pPr>
              <w:widowControl/>
              <w:autoSpaceDE w:val="0"/>
              <w:autoSpaceDN w:val="0"/>
              <w:spacing w:after="120" w:line="23" w:lineRule="atLeast"/>
              <w:ind w:right="73"/>
              <w:jc w:val="center"/>
              <w:textAlignment w:val="auto"/>
              <w:rPr>
                <w:rFonts w:ascii="Verdana" w:hAnsi="Verdana"/>
                <w:b/>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3086D4A8" w14:textId="77777777" w:rsidR="00095CCE" w:rsidRPr="00B5778E" w:rsidRDefault="00095CCE" w:rsidP="00095CCE">
      <w:pPr>
        <w:spacing w:after="60" w:line="360" w:lineRule="auto"/>
        <w:jc w:val="center"/>
        <w:rPr>
          <w:rFonts w:ascii="Verdana" w:hAnsi="Verdana" w:cs="Verdana"/>
          <w:b/>
          <w:bCs/>
          <w:lang w:eastAsia="en-US"/>
        </w:rPr>
      </w:pPr>
      <w:r w:rsidRPr="001F05F6">
        <w:rPr>
          <w:rFonts w:ascii="Verdana" w:hAnsi="Verdana" w:cs="Verdana"/>
          <w:b/>
          <w:bCs/>
        </w:rPr>
        <w:t xml:space="preserve">Via </w:t>
      </w:r>
      <w:r>
        <w:rPr>
          <w:rFonts w:ascii="Verdana" w:hAnsi="Verdana" w:cs="Verdana"/>
          <w:b/>
          <w:bCs/>
        </w:rPr>
        <w:t>Ciro il Grande</w:t>
      </w:r>
      <w:r w:rsidRPr="001F05F6">
        <w:rPr>
          <w:rFonts w:ascii="Verdana" w:hAnsi="Verdana" w:cs="Verdana"/>
          <w:b/>
          <w:bCs/>
        </w:rPr>
        <w:t xml:space="preserve">, n. </w:t>
      </w:r>
      <w:r>
        <w:rPr>
          <w:rFonts w:ascii="Verdana" w:hAnsi="Verdana" w:cs="Verdana"/>
          <w:b/>
          <w:bCs/>
        </w:rPr>
        <w:t>21</w:t>
      </w:r>
      <w:r w:rsidRPr="001F05F6">
        <w:rPr>
          <w:rFonts w:ascii="Verdana" w:hAnsi="Verdana" w:cs="Verdana"/>
          <w:b/>
          <w:bCs/>
        </w:rPr>
        <w:t>,</w:t>
      </w:r>
      <w:r>
        <w:rPr>
          <w:rFonts w:ascii="Verdana" w:hAnsi="Verdana" w:cs="Verdana"/>
          <w:b/>
          <w:bCs/>
        </w:rPr>
        <w:t xml:space="preserve"> </w:t>
      </w:r>
      <w:r w:rsidRPr="00B5778E">
        <w:rPr>
          <w:rFonts w:ascii="Verdana" w:hAnsi="Verdana" w:cs="Verdana"/>
          <w:b/>
          <w:bCs/>
          <w:lang w:eastAsia="en-US"/>
        </w:rPr>
        <w:t xml:space="preserve">00144 </w:t>
      </w:r>
      <w:r>
        <w:rPr>
          <w:rFonts w:ascii="Verdana" w:hAnsi="Verdana" w:cs="Verdana"/>
          <w:b/>
          <w:bCs/>
          <w:lang w:eastAsia="en-US"/>
        </w:rPr>
        <w:t xml:space="preserve">– </w:t>
      </w:r>
      <w:r w:rsidRPr="00B5778E">
        <w:rPr>
          <w:rFonts w:ascii="Verdana" w:hAnsi="Verdana" w:cs="Verdana"/>
          <w:b/>
          <w:bCs/>
          <w:lang w:eastAsia="en-US"/>
        </w:rPr>
        <w:t>Roma (RM)</w:t>
      </w:r>
    </w:p>
    <w:p w14:paraId="1BA6476B" w14:textId="59A7011F" w:rsidR="00095CCE" w:rsidRDefault="00095CCE" w:rsidP="00095CCE">
      <w:pPr>
        <w:spacing w:after="120" w:line="23" w:lineRule="atLeast"/>
        <w:jc w:val="center"/>
        <w:rPr>
          <w:rFonts w:ascii="Verdana" w:hAnsi="Verdana"/>
          <w:b/>
        </w:rPr>
      </w:pPr>
      <w:r w:rsidRPr="00B5778E">
        <w:rPr>
          <w:rFonts w:ascii="Verdana" w:hAnsi="Verdana" w:cs="Verdana"/>
          <w:b/>
          <w:bCs/>
          <w:lang w:eastAsia="en-US"/>
        </w:rPr>
        <w:t>C.F. 80078750587 - P.IVA 02121151001</w:t>
      </w:r>
    </w:p>
    <w:p w14:paraId="7BA09AE5" w14:textId="77777777" w:rsidR="00095CCE" w:rsidRDefault="00095CCE">
      <w:pPr>
        <w:widowControl/>
        <w:adjustRightInd/>
        <w:spacing w:line="240" w:lineRule="auto"/>
        <w:jc w:val="left"/>
        <w:textAlignment w:val="auto"/>
        <w:rPr>
          <w:rFonts w:ascii="Verdana" w:hAnsi="Verdana"/>
          <w:b/>
        </w:rPr>
      </w:pPr>
      <w:r>
        <w:rPr>
          <w:rFonts w:ascii="Verdana" w:hAnsi="Verdana"/>
          <w:b/>
        </w:rPr>
        <w:br w:type="page"/>
      </w:r>
    </w:p>
    <w:p w14:paraId="2A7D15F5" w14:textId="76E2F367" w:rsidR="002346F3" w:rsidRPr="00C60CB7" w:rsidRDefault="002346F3" w:rsidP="00C60CB7">
      <w:pPr>
        <w:spacing w:after="120" w:line="276" w:lineRule="auto"/>
        <w:rPr>
          <w:rFonts w:ascii="Verdana" w:hAnsi="Verdana"/>
          <w:b/>
        </w:rPr>
      </w:pPr>
      <w:r w:rsidRPr="00C60CB7">
        <w:rPr>
          <w:rFonts w:ascii="Verdana" w:hAnsi="Verdana"/>
          <w:b/>
        </w:rPr>
        <w:lastRenderedPageBreak/>
        <w:t xml:space="preserve">Il sottoscritto: </w:t>
      </w:r>
      <w:r w:rsidRPr="00A1033B">
        <w:rPr>
          <w:rFonts w:ascii="Verdana" w:hAnsi="Verdana" w:cs="Arial"/>
          <w:b/>
        </w:rPr>
        <w:t>_______________________________________________________</w:t>
      </w:r>
    </w:p>
    <w:p w14:paraId="1BC01EBD" w14:textId="78EA34F0"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0A8A03DF" w:rsidR="00D14ED3" w:rsidRPr="00104694" w:rsidRDefault="002346F3" w:rsidP="00C60CB7">
      <w:pPr>
        <w:spacing w:after="120" w:line="276" w:lineRule="auto"/>
        <w:rPr>
          <w:rFonts w:ascii="Verdana" w:hAnsi="Verdana" w:cs="Arial"/>
          <w:b/>
        </w:rPr>
      </w:pPr>
      <w:r w:rsidRPr="00104694">
        <w:rPr>
          <w:rFonts w:ascii="Verdana" w:hAnsi="Verdana" w:cs="Arial"/>
          <w:b/>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0831B93E" w14:textId="62215CA3" w:rsidR="002346F3" w:rsidRPr="00847618" w:rsidRDefault="00AB04AE" w:rsidP="00104694">
      <w:pPr>
        <w:spacing w:after="120" w:line="276" w:lineRule="auto"/>
        <w:rPr>
          <w:rFonts w:ascii="Verdana" w:hAnsi="Verdana" w:cs="Arial"/>
          <w:b/>
        </w:rPr>
      </w:pPr>
      <w:r w:rsidRPr="00104694">
        <w:rPr>
          <w:rFonts w:ascii="Verdana" w:hAnsi="Verdana" w:cs="Arial"/>
          <w:b/>
        </w:rPr>
        <w:t xml:space="preserve">avente i poteri necessari per impegnare </w:t>
      </w:r>
      <w:r w:rsidR="00A70C58" w:rsidRPr="00104694">
        <w:rPr>
          <w:rFonts w:ascii="Verdana" w:hAnsi="Verdana" w:cs="Arial"/>
          <w:b/>
        </w:rPr>
        <w:t xml:space="preserve">nella presente procedura </w:t>
      </w:r>
      <w:r w:rsidRPr="00104694">
        <w:rPr>
          <w:rFonts w:ascii="Verdana" w:hAnsi="Verdana" w:cs="Arial"/>
          <w:b/>
        </w:rPr>
        <w:t xml:space="preserve">l’Operatore </w:t>
      </w:r>
      <w:r w:rsidR="00104694">
        <w:rPr>
          <w:rFonts w:ascii="Verdana" w:hAnsi="Verdana" w:cs="Arial"/>
          <w:b/>
        </w:rPr>
        <w:t>E</w:t>
      </w:r>
      <w:r w:rsidRPr="00104694">
        <w:rPr>
          <w:rFonts w:ascii="Verdana" w:hAnsi="Verdana" w:cs="Arial"/>
          <w:b/>
        </w:rPr>
        <w:t>conomico</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104694">
        <w:rPr>
          <w:rFonts w:ascii="Verdana" w:hAnsi="Verdana" w:cs="Arial"/>
        </w:rPr>
        <w:t>_</w:t>
      </w:r>
      <w:r w:rsidRPr="00A70C58">
        <w:rPr>
          <w:rFonts w:ascii="Verdana" w:hAnsi="Verdana" w:cs="Arial"/>
        </w:rPr>
        <w:t xml:space="preserve">, </w:t>
      </w:r>
    </w:p>
    <w:p w14:paraId="769C3DB6" w14:textId="77777777" w:rsidR="002A3886" w:rsidRDefault="002A3886" w:rsidP="00C60CB7">
      <w:pPr>
        <w:spacing w:after="120" w:line="276" w:lineRule="auto"/>
        <w:rPr>
          <w:rFonts w:ascii="Verdana" w:hAnsi="Verdana" w:cs="Arial"/>
        </w:rPr>
      </w:pPr>
    </w:p>
    <w:p w14:paraId="62F8662D" w14:textId="34EBB680"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1C52BCF" w14:textId="77777777" w:rsidR="00104694" w:rsidRDefault="00104694"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07B6271E"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634651">
        <w:t>,</w:t>
      </w:r>
      <w:bookmarkStart w:id="0" w:name="_GoBack"/>
      <w:bookmarkEnd w:id="0"/>
    </w:p>
    <w:p w14:paraId="507DA95B" w14:textId="142E7FD7"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r w:rsidR="00634651">
        <w:rPr>
          <w:rFonts w:ascii="Verdana" w:hAnsi="Verdana"/>
        </w:rPr>
        <w:t xml:space="preserve">D.Lgs.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104694">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lastRenderedPageBreak/>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198C98E8" w:rsidR="00EF30DE" w:rsidRDefault="00EF30DE" w:rsidP="00C60CB7">
      <w:pPr>
        <w:pStyle w:val="sche4"/>
        <w:tabs>
          <w:tab w:val="left" w:pos="4800"/>
        </w:tabs>
        <w:spacing w:after="120" w:line="276" w:lineRule="auto"/>
        <w:rPr>
          <w:rFonts w:ascii="Verdana" w:hAnsi="Verdana" w:cs="Arial"/>
          <w:i/>
          <w:lang w:val="it-IT"/>
        </w:rPr>
      </w:pPr>
    </w:p>
    <w:p w14:paraId="41D2C530" w14:textId="77777777" w:rsidR="00634651" w:rsidRDefault="00634651"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32961CB7" w14:textId="77777777" w:rsidR="00EF30DE" w:rsidRPr="005C634F" w:rsidRDefault="00EF30DE" w:rsidP="00C60CB7">
      <w:pPr>
        <w:widowControl/>
        <w:adjustRightInd/>
        <w:spacing w:after="120" w:line="276" w:lineRule="auto"/>
        <w:textAlignment w:val="auto"/>
        <w:rPr>
          <w:rFonts w:ascii="Verdana" w:hAnsi="Verdana" w:cs="Arial"/>
          <w:lang w:eastAsia="en-US"/>
        </w:rPr>
      </w:pP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p w14:paraId="6485165B" w14:textId="77777777" w:rsidR="00D87947" w:rsidRDefault="00D87947" w:rsidP="00C60CB7">
      <w:pPr>
        <w:widowControl/>
        <w:adjustRightInd/>
        <w:spacing w:after="120" w:line="276" w:lineRule="auto"/>
        <w:textAlignment w:val="auto"/>
        <w:rPr>
          <w:rFonts w:ascii="Verdana" w:hAnsi="Verdana" w:cs="Arial"/>
          <w:lang w:eastAsia="en-US"/>
        </w:rPr>
      </w:pPr>
    </w:p>
    <w:p w14:paraId="60B78FCD" w14:textId="77777777" w:rsidR="00D87947" w:rsidRDefault="00D87947"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D50CE6E"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4E641C">
        <w:rPr>
          <w:rFonts w:ascii="Verdana" w:hAnsi="Verdana" w:cs="Arial"/>
          <w:lang w:eastAsia="en-US"/>
        </w:rPr>
        <w:t>comma 7,</w:t>
      </w:r>
      <w:r w:rsidR="00007E6C">
        <w:rPr>
          <w:rFonts w:ascii="Verdana" w:hAnsi="Verdana" w:cs="Arial"/>
          <w:lang w:eastAsia="en-US"/>
        </w:rPr>
        <w:t xml:space="preserve">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2117DCC"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lastRenderedPageBreak/>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w:t>
      </w:r>
      <w:r w:rsidRPr="00064CC9">
        <w:rPr>
          <w:rFonts w:ascii="Verdana" w:hAnsi="Verdana" w:cs="Arial"/>
          <w:lang w:eastAsia="en-US"/>
        </w:rPr>
        <w:lastRenderedPageBreak/>
        <w:t xml:space="preserve">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49364A">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7929FD"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controllante</w:t>
            </w:r>
          </w:p>
          <w:p w14:paraId="785C624D" w14:textId="77777777" w:rsidR="00AF4A3F" w:rsidRPr="007929FD"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controllata</w:t>
            </w:r>
          </w:p>
          <w:p w14:paraId="0B3413EB" w14:textId="77777777" w:rsidR="004F147C" w:rsidRPr="007929FD"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situazione di fatto</w:t>
            </w:r>
          </w:p>
          <w:p w14:paraId="67ECE03B" w14:textId="77777777" w:rsidR="00AF4A3F" w:rsidRPr="007929FD" w:rsidRDefault="00AF4A3F" w:rsidP="00C60CB7">
            <w:pPr>
              <w:spacing w:after="120" w:line="276" w:lineRule="auto"/>
              <w:rPr>
                <w:rFonts w:ascii="Verdana" w:hAnsi="Verdana" w:cs="Arial"/>
                <w:sz w:val="16"/>
                <w:szCs w:val="16"/>
              </w:rPr>
            </w:pPr>
          </w:p>
        </w:tc>
        <w:tc>
          <w:tcPr>
            <w:tcW w:w="3455" w:type="dxa"/>
          </w:tcPr>
          <w:p w14:paraId="05632AAD" w14:textId="77777777" w:rsidR="00AF4A3F" w:rsidRPr="007929FD"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azionario (partecipazione del _______ %)</w:t>
            </w:r>
          </w:p>
          <w:p w14:paraId="4868F043" w14:textId="77777777" w:rsidR="00AF4A3F" w:rsidRPr="007929FD"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contrattuale </w:t>
            </w:r>
          </w:p>
          <w:p w14:paraId="7CD603C4"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altro </w:t>
            </w:r>
          </w:p>
          <w:p w14:paraId="395B76B5" w14:textId="77777777" w:rsidR="00AF4A3F" w:rsidRPr="007929FD" w:rsidRDefault="00AF4A3F" w:rsidP="00C60CB7">
            <w:pPr>
              <w:spacing w:after="120" w:line="276" w:lineRule="auto"/>
              <w:rPr>
                <w:rFonts w:ascii="Verdana" w:hAnsi="Verdana" w:cs="Arial"/>
                <w:sz w:val="16"/>
                <w:szCs w:val="16"/>
              </w:rPr>
            </w:pP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controllante</w:t>
            </w:r>
          </w:p>
          <w:p w14:paraId="7ABF400F"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controllata</w:t>
            </w:r>
          </w:p>
          <w:p w14:paraId="16098426"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situazione di fatto</w:t>
            </w:r>
          </w:p>
          <w:p w14:paraId="061F73A9" w14:textId="77777777" w:rsidR="00AF4A3F" w:rsidRPr="007929FD" w:rsidRDefault="00AF4A3F" w:rsidP="00C60CB7">
            <w:pPr>
              <w:spacing w:after="120" w:line="276" w:lineRule="auto"/>
              <w:rPr>
                <w:rFonts w:ascii="Verdana" w:hAnsi="Verdana" w:cs="Arial"/>
                <w:sz w:val="16"/>
                <w:szCs w:val="16"/>
              </w:rPr>
            </w:pPr>
          </w:p>
          <w:p w14:paraId="7FA4C34D" w14:textId="77777777" w:rsidR="00AF4A3F" w:rsidRPr="007929FD" w:rsidRDefault="00AF4A3F" w:rsidP="00C60CB7">
            <w:pPr>
              <w:spacing w:after="120" w:line="276" w:lineRule="auto"/>
              <w:rPr>
                <w:rFonts w:ascii="Verdana" w:hAnsi="Verdana" w:cs="Arial"/>
                <w:sz w:val="16"/>
                <w:szCs w:val="16"/>
              </w:rPr>
            </w:pPr>
          </w:p>
        </w:tc>
        <w:tc>
          <w:tcPr>
            <w:tcW w:w="3455" w:type="dxa"/>
          </w:tcPr>
          <w:p w14:paraId="6EE567EA"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azionario (partecipazione del _______ %)</w:t>
            </w:r>
          </w:p>
          <w:p w14:paraId="71D08174"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contrattuale </w:t>
            </w:r>
          </w:p>
          <w:p w14:paraId="67032C4F"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altro </w:t>
            </w:r>
          </w:p>
          <w:p w14:paraId="7FC7C590" w14:textId="77777777" w:rsidR="00AF4A3F" w:rsidRPr="007929FD" w:rsidRDefault="00AF4A3F" w:rsidP="00C60CB7">
            <w:pPr>
              <w:spacing w:after="120" w:line="276" w:lineRule="auto"/>
              <w:rPr>
                <w:rFonts w:ascii="Verdana" w:hAnsi="Verdana" w:cs="Arial"/>
                <w:sz w:val="16"/>
                <w:szCs w:val="16"/>
              </w:rPr>
            </w:pP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p w14:paraId="3F6087B0" w14:textId="77777777" w:rsidR="00835F09" w:rsidRPr="005C634F" w:rsidRDefault="00835F09" w:rsidP="00C60CB7">
      <w:pPr>
        <w:widowControl/>
        <w:adjustRightInd/>
        <w:spacing w:after="120" w:line="276"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7929FD"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7929FD">
              <w:rPr>
                <w:rFonts w:ascii="Verdana" w:hAnsi="Verdana" w:cs="Arial"/>
                <w:sz w:val="16"/>
                <w:szCs w:val="16"/>
                <w:lang w:val="en-US" w:eastAsia="en-US"/>
              </w:rPr>
              <w:t>Art. 12-</w:t>
            </w:r>
            <w:r w:rsidRPr="007929FD">
              <w:rPr>
                <w:rFonts w:ascii="Verdana" w:hAnsi="Verdana" w:cs="Arial"/>
                <w:i/>
                <w:sz w:val="16"/>
                <w:szCs w:val="16"/>
                <w:lang w:val="en-US" w:eastAsia="en-US"/>
              </w:rPr>
              <w:t>sexies</w:t>
            </w:r>
            <w:r w:rsidRPr="007929FD">
              <w:rPr>
                <w:rFonts w:ascii="Verdana" w:hAnsi="Verdana" w:cs="Arial"/>
                <w:sz w:val="16"/>
                <w:szCs w:val="16"/>
                <w:lang w:val="en-US" w:eastAsia="en-US"/>
              </w:rPr>
              <w:t xml:space="preserve"> della </w:t>
            </w:r>
            <w:r w:rsidR="0049364A" w:rsidRPr="007929FD">
              <w:rPr>
                <w:rFonts w:ascii="Verdana" w:hAnsi="Verdana" w:cs="Arial"/>
                <w:sz w:val="16"/>
                <w:szCs w:val="16"/>
                <w:lang w:val="en-US" w:eastAsia="en-US"/>
              </w:rPr>
              <w:t>L</w:t>
            </w:r>
            <w:r w:rsidRPr="007929FD">
              <w:rPr>
                <w:rFonts w:ascii="Verdana" w:hAnsi="Verdana" w:cs="Arial"/>
                <w:sz w:val="16"/>
                <w:szCs w:val="16"/>
                <w:lang w:val="en-US" w:eastAsia="en-US"/>
              </w:rPr>
              <w:t>. 356/92</w:t>
            </w:r>
          </w:p>
          <w:p w14:paraId="0BAE4812" w14:textId="77777777" w:rsidR="00EF30DE" w:rsidRPr="007929FD"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7929FD">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5E0B7315" w:rsidR="00D968E1" w:rsidRDefault="00D968E1" w:rsidP="00C60CB7">
      <w:pPr>
        <w:widowControl/>
        <w:autoSpaceDE w:val="0"/>
        <w:autoSpaceDN w:val="0"/>
        <w:spacing w:after="120" w:line="276" w:lineRule="auto"/>
        <w:textAlignment w:val="auto"/>
        <w:rPr>
          <w:rFonts w:ascii="Verdana" w:hAnsi="Verdana"/>
          <w:b/>
          <w:highlight w:val="yellow"/>
        </w:rPr>
      </w:pPr>
    </w:p>
    <w:p w14:paraId="784ACF28" w14:textId="77777777" w:rsidR="0049364A" w:rsidRDefault="0049364A" w:rsidP="00C60CB7">
      <w:pPr>
        <w:widowControl/>
        <w:autoSpaceDE w:val="0"/>
        <w:autoSpaceDN w:val="0"/>
        <w:spacing w:after="120" w:line="276" w:lineRule="auto"/>
        <w:textAlignment w:val="auto"/>
        <w:rPr>
          <w:rFonts w:ascii="Verdana" w:hAnsi="Verdana"/>
          <w:b/>
          <w:highlight w:val="yellow"/>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6080F48F" w14:textId="77777777" w:rsidR="0049364A" w:rsidRDefault="0049364A" w:rsidP="00C60CB7">
      <w:pPr>
        <w:widowControl/>
        <w:adjustRightInd/>
        <w:spacing w:after="120" w:line="276" w:lineRule="auto"/>
        <w:ind w:firstLine="284"/>
        <w:rPr>
          <w:rFonts w:ascii="Verdana" w:hAnsi="Verdana"/>
          <w:b/>
        </w:rPr>
      </w:pP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77777777" w:rsidR="00D907EE" w:rsidRDefault="00D907EE" w:rsidP="00F714D9">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F714D9">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che, ai sensi dell’art. 26, comma 1, lettera a), n. 2) del D.Lgs.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404A4128" w:rsidR="00DE6F64" w:rsidRPr="00DE6F64" w:rsidRDefault="00072DDB" w:rsidP="00E86953">
      <w:pPr>
        <w:widowControl/>
        <w:adjustRightInd/>
        <w:spacing w:after="120" w:line="276" w:lineRule="auto"/>
        <w:textAlignment w:val="auto"/>
        <w:rPr>
          <w:rFonts w:ascii="Verdana" w:hAnsi="Verdana"/>
          <w:b/>
          <w:i/>
        </w:rPr>
      </w:pPr>
      <w:bookmarkStart w:id="1" w:name="_Hlk36723397"/>
      <w:r>
        <w:rPr>
          <w:rFonts w:ascii="Verdana" w:hAnsi="Verdana"/>
          <w:b/>
          <w:i/>
        </w:rPr>
        <w:t xml:space="preserve">      </w:t>
      </w:r>
      <w:r w:rsidR="00DE6F64" w:rsidRPr="00DE6F64">
        <w:rPr>
          <w:rFonts w:ascii="Verdana" w:hAnsi="Verdana"/>
          <w:b/>
          <w:i/>
        </w:rPr>
        <w:t>[</w:t>
      </w:r>
      <w:r w:rsidR="00DE6F64">
        <w:rPr>
          <w:rFonts w:ascii="Verdana" w:hAnsi="Verdana" w:cs="Arial"/>
          <w:b/>
          <w:i/>
        </w:rPr>
        <w:t>In ogni caso</w:t>
      </w:r>
      <w:r w:rsidR="00DE6F64" w:rsidRPr="00DE6F64">
        <w:rPr>
          <w:rFonts w:ascii="Verdana" w:hAnsi="Verdana"/>
          <w:b/>
          <w:i/>
        </w:rPr>
        <w:t>]</w:t>
      </w:r>
    </w:p>
    <w:bookmarkEnd w:id="1"/>
    <w:p w14:paraId="3ED96DFE" w14:textId="250663B8"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Pr>
          <w:rFonts w:ascii="Verdana" w:hAnsi="Verdana" w:cs="Arial"/>
        </w:rPr>
        <w:t>___________________________________________________</w:t>
      </w:r>
      <w:r w:rsidR="00F70A49" w:rsidRPr="00B67BF5">
        <w:rPr>
          <w:rFonts w:ascii="Verdana" w:hAnsi="Verdana" w:cs="Arial"/>
        </w:rPr>
        <w:t>;</w:t>
      </w:r>
    </w:p>
    <w:p w14:paraId="7AAD1495" w14:textId="77777777" w:rsidR="00072DDB" w:rsidRPr="00072DDB" w:rsidRDefault="00C57CD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i/>
        </w:rPr>
      </w:pPr>
      <w:r w:rsidRPr="007929FD">
        <w:rPr>
          <w:rFonts w:ascii="Verdana" w:hAnsi="Verdana" w:cs="Arial"/>
          <w:b/>
          <w:i/>
        </w:rPr>
        <w:t>[</w:t>
      </w:r>
      <w:r w:rsidR="00376547" w:rsidRPr="007929FD">
        <w:rPr>
          <w:rFonts w:ascii="Verdana" w:hAnsi="Verdana" w:cs="Arial"/>
          <w:b/>
          <w:i/>
        </w:rPr>
        <w:t>ai fini dell’eventuale riduz</w:t>
      </w:r>
      <w:r w:rsidRPr="007929FD">
        <w:rPr>
          <w:rFonts w:ascii="Verdana" w:hAnsi="Verdana" w:cs="Arial"/>
          <w:b/>
          <w:i/>
        </w:rPr>
        <w:t>ione della garanzia provvisoria]</w:t>
      </w:r>
      <w:r w:rsidR="00376547" w:rsidRPr="00072DDB">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072DDB">
        <w:rPr>
          <w:rFonts w:ascii="Verdana" w:hAnsi="Verdana" w:cs="Arial"/>
          <w:i/>
        </w:rPr>
        <w:t>[in caso contrario, lasciare il seguente</w:t>
      </w:r>
      <w:r w:rsidR="00072DDB" w:rsidRPr="00072DDB">
        <w:rPr>
          <w:rFonts w:ascii="Verdana" w:hAnsi="Verdana" w:cs="Arial"/>
          <w:i/>
        </w:rPr>
        <w:t xml:space="preserve"> </w:t>
      </w:r>
      <w:r w:rsidRPr="00072DDB">
        <w:rPr>
          <w:rFonts w:ascii="Verdana" w:hAnsi="Verdana" w:cs="Arial"/>
          <w:i/>
        </w:rPr>
        <w:t>campo vuoto]:</w:t>
      </w:r>
    </w:p>
    <w:p w14:paraId="365D8E21" w14:textId="7E1A3EEE" w:rsidR="00376547" w:rsidRPr="00B67BF5" w:rsidRDefault="00C57CD8" w:rsidP="00072DDB">
      <w:pPr>
        <w:pStyle w:val="Paragrafoelenco"/>
        <w:widowControl/>
        <w:tabs>
          <w:tab w:val="left" w:pos="360"/>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072DDB">
        <w:rPr>
          <w:rFonts w:ascii="Verdana" w:hAnsi="Verdana" w:cs="Arial"/>
        </w:rPr>
        <w:t>_____</w:t>
      </w:r>
      <w:r w:rsidR="00376547" w:rsidRPr="00B67BF5">
        <w:rPr>
          <w:rFonts w:ascii="Verdana" w:hAnsi="Verdana" w:cs="Arial"/>
        </w:rPr>
        <w:t>;</w:t>
      </w:r>
    </w:p>
    <w:p w14:paraId="1D7BA164" w14:textId="76804D66" w:rsidR="004C6EBE" w:rsidRDefault="00630895" w:rsidP="004C6EBE">
      <w:pPr>
        <w:pStyle w:val="Paragrafoelenco"/>
        <w:widowControl/>
        <w:numPr>
          <w:ilvl w:val="0"/>
          <w:numId w:val="43"/>
        </w:numPr>
        <w:tabs>
          <w:tab w:val="left" w:pos="360"/>
        </w:tabs>
        <w:autoSpaceDE w:val="0"/>
        <w:autoSpaceDN w:val="0"/>
        <w:adjustRightInd/>
        <w:spacing w:after="120" w:line="276" w:lineRule="auto"/>
        <w:ind w:left="426" w:hanging="426"/>
        <w:textAlignment w:val="auto"/>
        <w:rPr>
          <w:rFonts w:ascii="Verdana" w:hAnsi="Verdana" w:cs="Verdana"/>
          <w:color w:val="000000"/>
        </w:rPr>
      </w:pPr>
      <w:r w:rsidRPr="007929FD">
        <w:rPr>
          <w:rFonts w:ascii="Verdana" w:hAnsi="Verdana" w:cs="Arial"/>
        </w:rPr>
        <w:t>d</w:t>
      </w:r>
      <w:r w:rsidR="001029BA" w:rsidRPr="007929FD">
        <w:rPr>
          <w:rFonts w:ascii="Verdana" w:hAnsi="Verdana" w:cs="Arial"/>
        </w:rPr>
        <w:t xml:space="preserve">i aver esaminato tutta la documentazione di gara e, in particolare, il </w:t>
      </w:r>
      <w:r w:rsidR="00D24CC4" w:rsidRPr="007929FD">
        <w:rPr>
          <w:rFonts w:ascii="Verdana" w:hAnsi="Verdana" w:cs="Arial"/>
        </w:rPr>
        <w:t>Capitolato Tecnico</w:t>
      </w:r>
      <w:r w:rsidR="001029BA" w:rsidRPr="007929FD">
        <w:rPr>
          <w:rFonts w:ascii="Verdana" w:hAnsi="Verdana" w:cs="Arial"/>
        </w:rPr>
        <w:t xml:space="preserve">, e di accettare, </w:t>
      </w:r>
      <w:r w:rsidR="00F70A49" w:rsidRPr="007929FD">
        <w:rPr>
          <w:rFonts w:ascii="Verdana" w:hAnsi="Verdana" w:cs="Arial"/>
        </w:rPr>
        <w:t xml:space="preserve">senza condizione o riserva alcuna, tutte le norme e </w:t>
      </w:r>
      <w:r w:rsidR="004C6EBE" w:rsidRPr="007929FD">
        <w:rPr>
          <w:rFonts w:ascii="Verdana" w:hAnsi="Verdana" w:cs="Arial"/>
        </w:rPr>
        <w:t xml:space="preserve">le </w:t>
      </w:r>
      <w:r w:rsidR="00F70A49" w:rsidRPr="007929FD">
        <w:rPr>
          <w:rFonts w:ascii="Verdana" w:hAnsi="Verdana" w:cs="Arial"/>
        </w:rPr>
        <w:t>disposizioni conte</w:t>
      </w:r>
      <w:r w:rsidR="00DD1B01" w:rsidRPr="007929FD">
        <w:rPr>
          <w:rFonts w:ascii="Verdana" w:hAnsi="Verdana" w:cs="Arial"/>
        </w:rPr>
        <w:t xml:space="preserve">nute </w:t>
      </w:r>
      <w:r w:rsidR="001029BA" w:rsidRPr="007929FD">
        <w:rPr>
          <w:rFonts w:ascii="Verdana" w:hAnsi="Verdana" w:cs="Arial"/>
        </w:rPr>
        <w:lastRenderedPageBreak/>
        <w:t>nei predetti elaborati</w:t>
      </w:r>
      <w:r w:rsidR="004C6EBE" w:rsidRPr="007929FD">
        <w:rPr>
          <w:rFonts w:ascii="Verdana" w:hAnsi="Verdana" w:cs="Arial"/>
        </w:rPr>
        <w:t>, nonché</w:t>
      </w:r>
      <w:r w:rsidR="004C6EBE" w:rsidRPr="007929FD">
        <w:rPr>
          <w:rFonts w:ascii="Verdana" w:hAnsi="Verdana"/>
        </w:rPr>
        <w:t xml:space="preserve"> le regole di cui al Capitolato d’Oneri d’abilitazione a MePA e tutti i suoi allegati (Condizioni Generali di Contratto, Regole e sistemi di e-procurement della P.A., Patto di integrità),</w:t>
      </w:r>
      <w:r w:rsidR="00F70A49" w:rsidRPr="007929FD">
        <w:rPr>
          <w:rFonts w:ascii="Verdana" w:hAnsi="Verdana" w:cs="Arial"/>
        </w:rPr>
        <w:t xml:space="preserve"> </w:t>
      </w:r>
      <w:r w:rsidR="004C6EBE" w:rsidRPr="007929FD">
        <w:rPr>
          <w:rFonts w:ascii="Verdana" w:hAnsi="Verdana" w:cs="Verdana"/>
          <w:color w:val="000000"/>
        </w:rPr>
        <w:t xml:space="preserve"> che formano parte integrante della documentazione di gara, anche se non materialmente allegata. </w:t>
      </w:r>
    </w:p>
    <w:p w14:paraId="795D1977" w14:textId="03A6EF88" w:rsidR="007929FD" w:rsidRPr="00D24CC4" w:rsidRDefault="007929FD" w:rsidP="007929F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b/>
          <w:bCs/>
          <w:i/>
          <w:color w:val="000000"/>
        </w:rPr>
        <w:t xml:space="preserve"> </w:t>
      </w:r>
      <w:r w:rsidRPr="00854422">
        <w:rPr>
          <w:rFonts w:ascii="Verdana" w:hAnsi="Verdana"/>
          <w:b/>
          <w:bCs/>
          <w:i/>
          <w:color w:val="000000"/>
        </w:rPr>
        <w:t>[se è previsto il sopralluogo obbligatorio]</w:t>
      </w:r>
      <w:r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di essere edotto degli obblighi derivanti dal «</w:t>
      </w:r>
      <w:r w:rsidR="00F70A49" w:rsidRPr="00C74550">
        <w:rPr>
          <w:rFonts w:ascii="Verdana" w:hAnsi="Verdana" w:cs="Arial"/>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lastRenderedPageBreak/>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5D8F8031" w:rsidR="00F70A49"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363FED47" w:rsidR="00F70A49" w:rsidRPr="00B67BF5" w:rsidRDefault="00F70A49" w:rsidP="007A21EC">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lastRenderedPageBreak/>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BE71BFD"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524BE3E"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ed integrato ai sensi del </w:t>
      </w:r>
      <w:r w:rsidR="00F4251D" w:rsidRPr="00B67BF5">
        <w:rPr>
          <w:rFonts w:ascii="Verdana" w:hAnsi="Verdana" w:cs="Arial"/>
        </w:rPr>
        <w:t>D.Lgs</w:t>
      </w:r>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5A7FE771"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d’invito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lastRenderedPageBreak/>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4C30A937"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5A62DF">
        <w:rPr>
          <w:rFonts w:ascii="Verdana" w:hAnsi="Verdana"/>
          <w:i/>
          <w:sz w:val="16"/>
          <w:szCs w:val="16"/>
        </w:rPr>
        <w:t>invio della presente Lettera d’invito</w:t>
      </w:r>
      <w:r w:rsidRPr="00815F5F">
        <w:rPr>
          <w:rFonts w:ascii="Verdana" w:hAnsi="Verdana" w:cs="Arial"/>
          <w:i/>
          <w:iCs/>
          <w:sz w:val="16"/>
          <w:szCs w:val="16"/>
        </w:rPr>
        <w:t>,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 xml:space="preserve">tecedente </w:t>
      </w:r>
      <w:r w:rsidR="005A62DF" w:rsidRPr="00815F5F">
        <w:rPr>
          <w:rFonts w:ascii="Verdana" w:hAnsi="Verdana"/>
          <w:i/>
          <w:sz w:val="16"/>
          <w:szCs w:val="16"/>
        </w:rPr>
        <w:t xml:space="preserve">la data di </w:t>
      </w:r>
      <w:r w:rsidR="005A62DF">
        <w:rPr>
          <w:rFonts w:ascii="Verdana" w:hAnsi="Verdana"/>
          <w:i/>
          <w:sz w:val="16"/>
          <w:szCs w:val="16"/>
        </w:rPr>
        <w:t>invio della presente Lettera d’invito</w:t>
      </w:r>
      <w:r w:rsidR="005A62DF" w:rsidRPr="00815F5F">
        <w:rPr>
          <w:rFonts w:ascii="Verdana" w:hAnsi="Verdana" w:cs="Arial"/>
          <w:i/>
          <w:iCs/>
          <w:sz w:val="16"/>
          <w:szCs w:val="16"/>
        </w:rPr>
        <w:t xml:space="preserve"> </w:t>
      </w:r>
      <w:r w:rsidRPr="00815F5F">
        <w:rPr>
          <w:rFonts w:ascii="Verdana" w:hAnsi="Verdana" w:cs="Arial"/>
          <w:i/>
          <w:iCs/>
          <w:sz w:val="16"/>
          <w:szCs w:val="16"/>
        </w:rPr>
        <w:t>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lastRenderedPageBreak/>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3931B73B"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77777777" w:rsidR="007E0C97" w:rsidRDefault="007E0C9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77777777" w:rsidR="0072665D" w:rsidRDefault="0072665D"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229DF441" w14:textId="77777777" w:rsidR="0072665D" w:rsidRDefault="0072665D" w:rsidP="00C60CB7">
      <w:pPr>
        <w:pStyle w:val="Corpodeltesto2"/>
        <w:spacing w:after="120" w:line="276" w:lineRule="auto"/>
        <w:rPr>
          <w:rFonts w:ascii="Arial" w:hAnsi="Arial" w:cs="Arial"/>
          <w:bCs/>
          <w:sz w:val="16"/>
          <w:szCs w:val="16"/>
        </w:rPr>
      </w:pPr>
    </w:p>
    <w:p w14:paraId="20B030E4" w14:textId="77777777" w:rsidR="0072665D" w:rsidRDefault="0072665D" w:rsidP="00C60CB7">
      <w:pPr>
        <w:pStyle w:val="Corpodeltesto2"/>
        <w:spacing w:after="120" w:line="276" w:lineRule="auto"/>
        <w:rPr>
          <w:rFonts w:ascii="Arial" w:hAnsi="Arial" w:cs="Arial"/>
          <w:bCs/>
          <w:sz w:val="16"/>
          <w:szCs w:val="16"/>
        </w:rPr>
      </w:pPr>
    </w:p>
    <w:p w14:paraId="2250550D" w14:textId="77777777" w:rsidR="0072665D" w:rsidRDefault="0072665D" w:rsidP="00C60CB7">
      <w:pPr>
        <w:pStyle w:val="Corpodeltesto2"/>
        <w:spacing w:after="120" w:line="276" w:lineRule="auto"/>
        <w:rPr>
          <w:rFonts w:ascii="Arial" w:hAnsi="Arial" w:cs="Arial"/>
          <w:bCs/>
          <w:sz w:val="16"/>
          <w:szCs w:val="16"/>
        </w:rPr>
      </w:pPr>
    </w:p>
    <w:p w14:paraId="7EDB8C5D" w14:textId="77777777" w:rsidR="0072665D" w:rsidRDefault="0072665D" w:rsidP="00C60CB7">
      <w:pPr>
        <w:pStyle w:val="Corpodeltesto2"/>
        <w:spacing w:after="120" w:line="276" w:lineRule="auto"/>
        <w:rPr>
          <w:rFonts w:ascii="Arial" w:hAnsi="Arial" w:cs="Arial"/>
          <w:bCs/>
          <w:sz w:val="16"/>
          <w:szCs w:val="16"/>
        </w:rPr>
      </w:pPr>
    </w:p>
    <w:p w14:paraId="47A4D847" w14:textId="77777777" w:rsidR="0072665D" w:rsidRDefault="0072665D" w:rsidP="00C60CB7">
      <w:pPr>
        <w:pStyle w:val="Corpodeltesto2"/>
        <w:spacing w:after="120" w:line="276" w:lineRule="auto"/>
        <w:rPr>
          <w:rFonts w:ascii="Arial" w:hAnsi="Arial" w:cs="Arial"/>
          <w:bCs/>
          <w:sz w:val="16"/>
          <w:szCs w:val="16"/>
        </w:rPr>
      </w:pPr>
    </w:p>
    <w:p w14:paraId="1A09E573" w14:textId="77777777" w:rsidR="0072665D" w:rsidRDefault="0072665D" w:rsidP="00C60CB7">
      <w:pPr>
        <w:pStyle w:val="Corpodeltesto2"/>
        <w:spacing w:after="120" w:line="276" w:lineRule="auto"/>
        <w:rPr>
          <w:rFonts w:ascii="Arial" w:hAnsi="Arial" w:cs="Arial"/>
          <w:bCs/>
          <w:sz w:val="16"/>
          <w:szCs w:val="16"/>
        </w:rPr>
      </w:pPr>
    </w:p>
    <w:p w14:paraId="08B43576" w14:textId="77777777" w:rsidR="0072665D" w:rsidRDefault="0072665D" w:rsidP="00C60CB7">
      <w:pPr>
        <w:pStyle w:val="Corpodeltesto2"/>
        <w:spacing w:after="120" w:line="276" w:lineRule="auto"/>
        <w:rPr>
          <w:rFonts w:ascii="Arial" w:hAnsi="Arial" w:cs="Arial"/>
          <w:bCs/>
          <w:sz w:val="16"/>
          <w:szCs w:val="16"/>
        </w:rPr>
      </w:pPr>
    </w:p>
    <w:p w14:paraId="0473AAB1" w14:textId="77777777" w:rsidR="0072665D" w:rsidRDefault="0072665D" w:rsidP="00C60CB7">
      <w:pPr>
        <w:pStyle w:val="Corpodeltesto2"/>
        <w:spacing w:after="120" w:line="276" w:lineRule="auto"/>
        <w:rPr>
          <w:rFonts w:ascii="Arial" w:hAnsi="Arial" w:cs="Arial"/>
          <w:bCs/>
          <w:sz w:val="16"/>
          <w:szCs w:val="16"/>
        </w:rPr>
      </w:pPr>
    </w:p>
    <w:p w14:paraId="6467EBF7" w14:textId="77777777" w:rsidR="0072665D" w:rsidRDefault="0072665D" w:rsidP="00C60CB7">
      <w:pPr>
        <w:pStyle w:val="Corpodeltesto2"/>
        <w:spacing w:after="120" w:line="276" w:lineRule="auto"/>
        <w:rPr>
          <w:rFonts w:ascii="Arial" w:hAnsi="Arial" w:cs="Arial"/>
          <w:bCs/>
          <w:sz w:val="16"/>
          <w:szCs w:val="16"/>
        </w:rPr>
      </w:pPr>
    </w:p>
    <w:p w14:paraId="01D44E42" w14:textId="77777777" w:rsidR="0072665D" w:rsidRDefault="0072665D" w:rsidP="00C60CB7">
      <w:pPr>
        <w:pStyle w:val="Corpodeltesto2"/>
        <w:spacing w:after="120" w:line="276" w:lineRule="auto"/>
        <w:rPr>
          <w:rFonts w:ascii="Arial" w:hAnsi="Arial" w:cs="Arial"/>
          <w:bCs/>
          <w:sz w:val="16"/>
          <w:szCs w:val="16"/>
        </w:rPr>
      </w:pPr>
    </w:p>
    <w:p w14:paraId="48CAE031" w14:textId="77777777" w:rsidR="0072665D" w:rsidRDefault="0072665D" w:rsidP="00C60CB7">
      <w:pPr>
        <w:pStyle w:val="Corpodeltesto2"/>
        <w:spacing w:after="120" w:line="276" w:lineRule="auto"/>
        <w:rPr>
          <w:rFonts w:ascii="Arial" w:hAnsi="Arial" w:cs="Arial"/>
          <w:bCs/>
          <w:sz w:val="16"/>
          <w:szCs w:val="16"/>
        </w:rPr>
      </w:pPr>
    </w:p>
    <w:p w14:paraId="2A0783B5" w14:textId="77777777" w:rsidR="0072665D" w:rsidRDefault="0072665D" w:rsidP="00C60CB7">
      <w:pPr>
        <w:pStyle w:val="Corpodeltesto2"/>
        <w:spacing w:after="120" w:line="276" w:lineRule="auto"/>
        <w:rPr>
          <w:rFonts w:ascii="Arial" w:hAnsi="Arial" w:cs="Arial"/>
          <w:bCs/>
          <w:sz w:val="16"/>
          <w:szCs w:val="16"/>
        </w:rPr>
      </w:pPr>
    </w:p>
    <w:p w14:paraId="7D54814E" w14:textId="77777777" w:rsidR="0072665D" w:rsidRDefault="0072665D" w:rsidP="00C60CB7">
      <w:pPr>
        <w:pStyle w:val="Corpodeltesto2"/>
        <w:spacing w:after="120" w:line="276" w:lineRule="auto"/>
        <w:rPr>
          <w:rFonts w:ascii="Arial" w:hAnsi="Arial" w:cs="Arial"/>
          <w:bCs/>
          <w:sz w:val="16"/>
          <w:szCs w:val="16"/>
        </w:rPr>
      </w:pPr>
    </w:p>
    <w:p w14:paraId="2DF18346" w14:textId="77777777" w:rsidR="0072665D" w:rsidRDefault="0072665D" w:rsidP="00C60CB7">
      <w:pPr>
        <w:pStyle w:val="Corpodeltesto2"/>
        <w:spacing w:after="120" w:line="276" w:lineRule="auto"/>
        <w:rPr>
          <w:rFonts w:ascii="Arial" w:hAnsi="Arial" w:cs="Arial"/>
          <w:bCs/>
          <w:sz w:val="16"/>
          <w:szCs w:val="16"/>
        </w:rPr>
      </w:pPr>
    </w:p>
    <w:p w14:paraId="0E91B286" w14:textId="77777777" w:rsidR="00A23EDF" w:rsidRDefault="00A23EDF" w:rsidP="00C60CB7">
      <w:pPr>
        <w:pStyle w:val="Corpodeltesto2"/>
        <w:spacing w:after="120" w:line="276" w:lineRule="auto"/>
        <w:rPr>
          <w:rFonts w:ascii="Arial" w:hAnsi="Arial" w:cs="Arial"/>
          <w:bCs/>
          <w:sz w:val="16"/>
          <w:szCs w:val="16"/>
        </w:rPr>
      </w:pPr>
    </w:p>
    <w:p w14:paraId="067A7621" w14:textId="77777777" w:rsidR="00A23EDF" w:rsidRDefault="00A23EDF" w:rsidP="00C60CB7">
      <w:pPr>
        <w:pStyle w:val="Corpodeltesto2"/>
        <w:spacing w:after="120" w:line="276" w:lineRule="auto"/>
        <w:rPr>
          <w:rFonts w:ascii="Arial" w:hAnsi="Arial" w:cs="Arial"/>
          <w:bCs/>
          <w:sz w:val="16"/>
          <w:szCs w:val="16"/>
        </w:rPr>
      </w:pPr>
    </w:p>
    <w:p w14:paraId="2312935A" w14:textId="77777777" w:rsidR="00A23EDF" w:rsidRDefault="00A23EDF" w:rsidP="00C60CB7">
      <w:pPr>
        <w:pStyle w:val="Corpodeltesto2"/>
        <w:spacing w:after="120" w:line="276" w:lineRule="auto"/>
        <w:rPr>
          <w:rFonts w:ascii="Arial" w:hAnsi="Arial" w:cs="Arial"/>
          <w:bCs/>
          <w:sz w:val="16"/>
          <w:szCs w:val="16"/>
        </w:rPr>
      </w:pPr>
    </w:p>
    <w:p w14:paraId="1AABA27D" w14:textId="77777777" w:rsidR="00A23EDF" w:rsidRDefault="00A23EDF" w:rsidP="00C60CB7">
      <w:pPr>
        <w:pStyle w:val="Corpodeltesto2"/>
        <w:spacing w:after="120" w:line="276" w:lineRule="auto"/>
        <w:rPr>
          <w:rFonts w:ascii="Arial" w:hAnsi="Arial" w:cs="Arial"/>
          <w:bCs/>
          <w:sz w:val="16"/>
          <w:szCs w:val="16"/>
        </w:rPr>
      </w:pPr>
    </w:p>
    <w:p w14:paraId="45855121" w14:textId="77777777" w:rsidR="00A23EDF" w:rsidRDefault="00A23EDF" w:rsidP="00C60CB7">
      <w:pPr>
        <w:pStyle w:val="Corpodeltesto2"/>
        <w:spacing w:after="120" w:line="276" w:lineRule="auto"/>
        <w:rPr>
          <w:rFonts w:ascii="Arial" w:hAnsi="Arial" w:cs="Arial"/>
          <w:bCs/>
          <w:sz w:val="16"/>
          <w:szCs w:val="16"/>
        </w:rPr>
      </w:pPr>
    </w:p>
    <w:p w14:paraId="26862FEA" w14:textId="77777777" w:rsidR="00A23EDF" w:rsidRDefault="00A23EDF" w:rsidP="00C60CB7">
      <w:pPr>
        <w:pStyle w:val="Corpodeltesto2"/>
        <w:spacing w:after="120" w:line="276" w:lineRule="auto"/>
        <w:rPr>
          <w:rFonts w:ascii="Arial" w:hAnsi="Arial" w:cs="Arial"/>
          <w:bCs/>
          <w:sz w:val="16"/>
          <w:szCs w:val="16"/>
        </w:rPr>
      </w:pPr>
    </w:p>
    <w:p w14:paraId="2545EAAD" w14:textId="77777777" w:rsidR="0072665D" w:rsidRDefault="0072665D" w:rsidP="00C60CB7">
      <w:pPr>
        <w:pStyle w:val="Corpodeltesto2"/>
        <w:spacing w:after="120" w:line="276" w:lineRule="auto"/>
        <w:rPr>
          <w:rFonts w:ascii="Arial" w:hAnsi="Arial" w:cs="Arial"/>
          <w:bCs/>
          <w:sz w:val="16"/>
          <w:szCs w:val="16"/>
        </w:rPr>
      </w:pPr>
    </w:p>
    <w:p w14:paraId="0648A4F3" w14:textId="77777777" w:rsidR="0072665D" w:rsidRDefault="0072665D" w:rsidP="00C60CB7">
      <w:pPr>
        <w:pStyle w:val="Corpodeltesto2"/>
        <w:spacing w:after="120" w:line="276" w:lineRule="auto"/>
        <w:rPr>
          <w:rFonts w:ascii="Arial" w:hAnsi="Arial" w:cs="Arial"/>
          <w:bCs/>
          <w:sz w:val="16"/>
          <w:szCs w:val="16"/>
        </w:rPr>
      </w:pPr>
    </w:p>
    <w:p w14:paraId="2BECB74D" w14:textId="77777777" w:rsidR="0072665D" w:rsidRDefault="0072665D" w:rsidP="00C60CB7">
      <w:pPr>
        <w:pStyle w:val="Corpodeltesto2"/>
        <w:spacing w:after="120" w:line="276" w:lineRule="auto"/>
        <w:rPr>
          <w:rFonts w:ascii="Arial" w:hAnsi="Arial" w:cs="Arial"/>
          <w:bCs/>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3D0221D8" w14:textId="77777777" w:rsidR="00F70A49" w:rsidRPr="00C60CB7" w:rsidRDefault="00F70A49" w:rsidP="00C60CB7">
      <w:pPr>
        <w:spacing w:after="120" w:line="276" w:lineRule="auto"/>
        <w:rPr>
          <w:rFonts w:ascii="Verdana" w:hAnsi="Verdana"/>
        </w:rPr>
      </w:pPr>
    </w:p>
    <w:p w14:paraId="15D940B3" w14:textId="70BC35C6" w:rsidR="00F70A49" w:rsidRPr="00C60CB7" w:rsidRDefault="00F70A49" w:rsidP="00C60CB7">
      <w:pPr>
        <w:spacing w:after="120" w:line="276" w:lineRule="auto"/>
        <w:rPr>
          <w:rFonts w:ascii="Verdana" w:hAnsi="Verdana"/>
        </w:rPr>
      </w:pPr>
      <w:r w:rsidRPr="00C60CB7">
        <w:rPr>
          <w:rFonts w:ascii="Verdana" w:hAnsi="Verdana"/>
        </w:rPr>
        <w:t xml:space="preserve">ai sensi del </w:t>
      </w:r>
      <w:r w:rsidR="002A49B4" w:rsidRPr="00C60CB7">
        <w:rPr>
          <w:rFonts w:ascii="Verdana" w:hAnsi="Verdana"/>
        </w:rPr>
        <w:t>D.Lgs.</w:t>
      </w:r>
      <w:r w:rsidRPr="00C60CB7">
        <w:rPr>
          <w:rFonts w:ascii="Verdana" w:hAnsi="Verdana"/>
        </w:rPr>
        <w:t xml:space="preserve"> 159/2011 </w:t>
      </w:r>
    </w:p>
    <w:p w14:paraId="4A93D5B7" w14:textId="77777777" w:rsidR="00BA6DE8" w:rsidRPr="00C60CB7" w:rsidRDefault="00BA6DE8" w:rsidP="00C60CB7">
      <w:pPr>
        <w:spacing w:after="120" w:line="276" w:lineRule="auto"/>
        <w:rPr>
          <w:rFonts w:ascii="Verdana" w:hAnsi="Verdana"/>
          <w:sz w:val="28"/>
          <w:bdr w:val="single" w:sz="4" w:space="0" w:color="auto" w:frame="1"/>
        </w:rPr>
      </w:pP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p w14:paraId="0E7D9CF8" w14:textId="77777777" w:rsidR="00BA6DE8" w:rsidRDefault="00BA6DE8" w:rsidP="00C60CB7">
      <w:pPr>
        <w:spacing w:after="120" w:line="276" w:lineRule="auto"/>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C60CB7">
      <w:pPr>
        <w:pStyle w:val="Paragrafoelenco"/>
        <w:numPr>
          <w:ilvl w:val="0"/>
          <w:numId w:val="39"/>
        </w:numPr>
        <w:spacing w:after="120" w:line="276" w:lineRule="auto"/>
        <w:ind w:left="567" w:hanging="567"/>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2EFA0E35"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r w:rsidR="002A49B4" w:rsidRPr="00C60CB7">
        <w:rPr>
          <w:rFonts w:ascii="Verdana" w:hAnsi="Verdana"/>
          <w:sz w:val="18"/>
        </w:rPr>
        <w:t>D.Lgs.</w:t>
      </w:r>
      <w:r w:rsidRPr="00C60CB7">
        <w:rPr>
          <w:rFonts w:ascii="Verdana" w:hAnsi="Verdana"/>
          <w:sz w:val="18"/>
        </w:rPr>
        <w:t xml:space="preserve"> 159/2011</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095CCE">
      <w:headerReference w:type="default" r:id="rId13"/>
      <w:footerReference w:type="default" r:id="rId14"/>
      <w:footerReference w:type="first" r:id="rId15"/>
      <w:pgSz w:w="11906" w:h="16838"/>
      <w:pgMar w:top="2410"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A441" w14:textId="77777777" w:rsidR="00A23E8C" w:rsidRDefault="00A23E8C">
      <w:r>
        <w:separator/>
      </w:r>
    </w:p>
  </w:endnote>
  <w:endnote w:type="continuationSeparator" w:id="0">
    <w:p w14:paraId="36D6EDC5" w14:textId="77777777" w:rsidR="00A23E8C" w:rsidRDefault="00A23E8C">
      <w:r>
        <w:continuationSeparator/>
      </w:r>
    </w:p>
  </w:endnote>
  <w:endnote w:type="continuationNotice" w:id="1">
    <w:p w14:paraId="512BECC6" w14:textId="77777777" w:rsidR="00A23E8C" w:rsidRDefault="00A23E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30E9066B" w14:textId="77777777" w:rsidR="00313FBD" w:rsidRPr="00C60CB7" w:rsidRDefault="00313FBD"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2</w:t>
        </w:r>
        <w:r w:rsidRPr="00C60CB7">
          <w:rPr>
            <w:sz w:val="16"/>
          </w:rPr>
          <w:fldChar w:fldCharType="end"/>
        </w:r>
      </w:p>
    </w:sdtContent>
  </w:sdt>
  <w:p w14:paraId="76A8004C" w14:textId="77777777" w:rsidR="00313FBD" w:rsidRDefault="00313FB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4554"/>
      <w:docPartObj>
        <w:docPartGallery w:val="Page Numbers (Bottom of Page)"/>
        <w:docPartUnique/>
      </w:docPartObj>
    </w:sdtPr>
    <w:sdtEndPr>
      <w:rPr>
        <w:sz w:val="16"/>
      </w:rPr>
    </w:sdtEndPr>
    <w:sdtContent>
      <w:p w14:paraId="4241DF6F" w14:textId="29BADAEA" w:rsidR="00313FBD" w:rsidRPr="00C60CB7" w:rsidRDefault="00313FBD">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313FBD" w:rsidRPr="007C0A06" w:rsidRDefault="00313FBD"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AE6E" w14:textId="77777777" w:rsidR="00A23E8C" w:rsidRDefault="00A23E8C">
      <w:r>
        <w:separator/>
      </w:r>
    </w:p>
  </w:footnote>
  <w:footnote w:type="continuationSeparator" w:id="0">
    <w:p w14:paraId="0986C1B4" w14:textId="77777777" w:rsidR="00A23E8C" w:rsidRDefault="00A23E8C">
      <w:r>
        <w:continuationSeparator/>
      </w:r>
    </w:p>
  </w:footnote>
  <w:footnote w:type="continuationNotice" w:id="1">
    <w:p w14:paraId="53B4AC72" w14:textId="77777777" w:rsidR="00A23E8C" w:rsidRDefault="00A23E8C">
      <w:pPr>
        <w:spacing w:line="240" w:lineRule="auto"/>
      </w:pPr>
    </w:p>
  </w:footnote>
  <w:footnote w:id="2">
    <w:p w14:paraId="4C749CC6" w14:textId="77777777" w:rsidR="00313FBD" w:rsidRPr="009F0E2A" w:rsidRDefault="00313FBD"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DD5D" w14:textId="77777777" w:rsidR="00095CCE" w:rsidRPr="00095CCE" w:rsidRDefault="00095CCE" w:rsidP="00095CCE">
    <w:pPr>
      <w:pStyle w:val="Intestazione"/>
      <w:rPr>
        <w:rFonts w:eastAsia="Calibri"/>
        <w:sz w:val="16"/>
        <w:szCs w:val="16"/>
        <w:lang w:bidi="it-IT"/>
      </w:rPr>
    </w:pPr>
    <w:r w:rsidRPr="00095CCE">
      <w:rPr>
        <w:rFonts w:eastAsia="Calibri"/>
        <w:sz w:val="16"/>
        <w:szCs w:val="16"/>
        <w:lang w:bidi="it-IT"/>
      </w:rPr>
      <w:t>Procedura indetta ai sensi dell’art. 63, del D.Lgs. 50/2016, come stabilito dall’art.1, comma 2, lett. b) del Decreto Legge n.76 del 16/7/2020, convertito in legge n. 120 del 11/9/2020, per l’affidamento del “Servizio di formazione (Master universitario) in tema di trasformazione digitale destinato ad un numero massimo di 30 funzionari dell’INPS”.</w:t>
    </w:r>
  </w:p>
  <w:p w14:paraId="38F43924" w14:textId="228D238F" w:rsidR="00313FBD" w:rsidRPr="005B50E1" w:rsidRDefault="00095CCE" w:rsidP="00095CCE">
    <w:pPr>
      <w:pStyle w:val="Intestazione"/>
      <w:jc w:val="center"/>
      <w:rPr>
        <w:sz w:val="16"/>
        <w:szCs w:val="16"/>
      </w:rPr>
    </w:pPr>
    <w:r w:rsidRPr="00095CCE">
      <w:rPr>
        <w:rFonts w:eastAsia="Calibri"/>
        <w:sz w:val="16"/>
        <w:szCs w:val="16"/>
        <w:lang w:bidi="it-IT"/>
      </w:rPr>
      <w:t>CIG: 8440525D90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2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7"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3"/>
  </w:num>
  <w:num w:numId="3">
    <w:abstractNumId w:val="30"/>
  </w:num>
  <w:num w:numId="4">
    <w:abstractNumId w:val="15"/>
  </w:num>
  <w:num w:numId="5">
    <w:abstractNumId w:val="21"/>
  </w:num>
  <w:num w:numId="6">
    <w:abstractNumId w:val="3"/>
  </w:num>
  <w:num w:numId="7">
    <w:abstractNumId w:val="20"/>
  </w:num>
  <w:num w:numId="8">
    <w:abstractNumId w:val="17"/>
  </w:num>
  <w:num w:numId="9">
    <w:abstractNumId w:val="27"/>
  </w:num>
  <w:num w:numId="10">
    <w:abstractNumId w:val="35"/>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9"/>
  </w:num>
  <w:num w:numId="16">
    <w:abstractNumId w:val="25"/>
  </w:num>
  <w:num w:numId="17">
    <w:abstractNumId w:val="37"/>
  </w:num>
  <w:num w:numId="18">
    <w:abstractNumId w:val="29"/>
  </w:num>
  <w:num w:numId="19">
    <w:abstractNumId w:val="32"/>
  </w:num>
  <w:num w:numId="20">
    <w:abstractNumId w:val="7"/>
  </w:num>
  <w:num w:numId="21">
    <w:abstractNumId w:val="12"/>
  </w:num>
  <w:num w:numId="22">
    <w:abstractNumId w:val="5"/>
  </w:num>
  <w:num w:numId="23">
    <w:abstractNumId w:val="18"/>
  </w:num>
  <w:num w:numId="24">
    <w:abstractNumId w:val="1"/>
  </w:num>
  <w:num w:numId="25">
    <w:abstractNumId w:val="26"/>
  </w:num>
  <w:num w:numId="26">
    <w:abstractNumId w:val="4"/>
  </w:num>
  <w:num w:numId="27">
    <w:abstractNumId w:val="42"/>
  </w:num>
  <w:num w:numId="28">
    <w:abstractNumId w:val="8"/>
  </w:num>
  <w:num w:numId="29">
    <w:abstractNumId w:val="10"/>
  </w:num>
  <w:num w:numId="30">
    <w:abstractNumId w:val="40"/>
  </w:num>
  <w:num w:numId="31">
    <w:abstractNumId w:val="33"/>
  </w:num>
  <w:num w:numId="32">
    <w:abstractNumId w:val="23"/>
  </w:num>
  <w:num w:numId="33">
    <w:abstractNumId w:val="31"/>
  </w:num>
  <w:num w:numId="34">
    <w:abstractNumId w:val="36"/>
  </w:num>
  <w:num w:numId="35">
    <w:abstractNumId w:val="28"/>
  </w:num>
  <w:num w:numId="36">
    <w:abstractNumId w:val="16"/>
  </w:num>
  <w:num w:numId="37">
    <w:abstractNumId w:val="22"/>
  </w:num>
  <w:num w:numId="38">
    <w:abstractNumId w:val="14"/>
  </w:num>
  <w:num w:numId="39">
    <w:abstractNumId w:val="41"/>
  </w:num>
  <w:num w:numId="40">
    <w:abstractNumId w:val="13"/>
  </w:num>
  <w:num w:numId="41">
    <w:abstractNumId w:val="2"/>
  </w:num>
  <w:num w:numId="42">
    <w:abstractNumId w:val="38"/>
  </w:num>
  <w:num w:numId="43">
    <w:abstractNumId w:val="6"/>
  </w:num>
  <w:num w:numId="44">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25133"/>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5CCE"/>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694"/>
    <w:rsid w:val="00104C53"/>
    <w:rsid w:val="001122D8"/>
    <w:rsid w:val="001207A9"/>
    <w:rsid w:val="001212F5"/>
    <w:rsid w:val="001216A0"/>
    <w:rsid w:val="001217C7"/>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760"/>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0A62"/>
    <w:rsid w:val="00281A1B"/>
    <w:rsid w:val="0028213A"/>
    <w:rsid w:val="0028273D"/>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3FBD"/>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5B83"/>
    <w:rsid w:val="003E6E16"/>
    <w:rsid w:val="003F0DF6"/>
    <w:rsid w:val="003F307D"/>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364A"/>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C6EBE"/>
    <w:rsid w:val="004C72CB"/>
    <w:rsid w:val="004D1492"/>
    <w:rsid w:val="004D32F7"/>
    <w:rsid w:val="004D476C"/>
    <w:rsid w:val="004D70DB"/>
    <w:rsid w:val="004D7ACE"/>
    <w:rsid w:val="004E09B9"/>
    <w:rsid w:val="004E1A6C"/>
    <w:rsid w:val="004E1DC9"/>
    <w:rsid w:val="004E1E33"/>
    <w:rsid w:val="004E32AE"/>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2DF"/>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67F5"/>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14B8"/>
    <w:rsid w:val="006146D9"/>
    <w:rsid w:val="00614995"/>
    <w:rsid w:val="00616D81"/>
    <w:rsid w:val="00617A47"/>
    <w:rsid w:val="00620A9B"/>
    <w:rsid w:val="00620B30"/>
    <w:rsid w:val="006214CC"/>
    <w:rsid w:val="006215BC"/>
    <w:rsid w:val="00621742"/>
    <w:rsid w:val="00623271"/>
    <w:rsid w:val="00623A14"/>
    <w:rsid w:val="00630153"/>
    <w:rsid w:val="00630895"/>
    <w:rsid w:val="00634651"/>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0CC5"/>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2C07"/>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575A"/>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929FD"/>
    <w:rsid w:val="007A204F"/>
    <w:rsid w:val="007A21EC"/>
    <w:rsid w:val="007A2D5C"/>
    <w:rsid w:val="007A3307"/>
    <w:rsid w:val="007A38AE"/>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53CA"/>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8C"/>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8590B"/>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3E9"/>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0AC4"/>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716"/>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87947"/>
    <w:rsid w:val="00D907EE"/>
    <w:rsid w:val="00D90EE2"/>
    <w:rsid w:val="00D9203C"/>
    <w:rsid w:val="00D926D0"/>
    <w:rsid w:val="00D9389B"/>
    <w:rsid w:val="00D939A9"/>
    <w:rsid w:val="00D95ECC"/>
    <w:rsid w:val="00D968E1"/>
    <w:rsid w:val="00D977CC"/>
    <w:rsid w:val="00DA30FC"/>
    <w:rsid w:val="00DA3E07"/>
    <w:rsid w:val="00DA55FE"/>
    <w:rsid w:val="00DA569E"/>
    <w:rsid w:val="00DA7DCC"/>
    <w:rsid w:val="00DB0245"/>
    <w:rsid w:val="00DB0477"/>
    <w:rsid w:val="00DB0492"/>
    <w:rsid w:val="00DB26A2"/>
    <w:rsid w:val="00DB438C"/>
    <w:rsid w:val="00DB4498"/>
    <w:rsid w:val="00DB6C34"/>
    <w:rsid w:val="00DB6CFA"/>
    <w:rsid w:val="00DB7945"/>
    <w:rsid w:val="00DB7D37"/>
    <w:rsid w:val="00DC04F7"/>
    <w:rsid w:val="00DC1518"/>
    <w:rsid w:val="00DC1AEF"/>
    <w:rsid w:val="00DC5746"/>
    <w:rsid w:val="00DC6E9A"/>
    <w:rsid w:val="00DC7646"/>
    <w:rsid w:val="00DD1B01"/>
    <w:rsid w:val="00DD37C2"/>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4948"/>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EF7E42"/>
    <w:rsid w:val="00F01E80"/>
    <w:rsid w:val="00F02215"/>
    <w:rsid w:val="00F032F9"/>
    <w:rsid w:val="00F03D95"/>
    <w:rsid w:val="00F04928"/>
    <w:rsid w:val="00F0604C"/>
    <w:rsid w:val="00F07905"/>
    <w:rsid w:val="00F10329"/>
    <w:rsid w:val="00F1078D"/>
    <w:rsid w:val="00F1189F"/>
    <w:rsid w:val="00F1241E"/>
    <w:rsid w:val="00F136C3"/>
    <w:rsid w:val="00F143DB"/>
    <w:rsid w:val="00F1461A"/>
    <w:rsid w:val="00F17210"/>
    <w:rsid w:val="00F22C0A"/>
    <w:rsid w:val="00F23952"/>
    <w:rsid w:val="00F27FD9"/>
    <w:rsid w:val="00F314CA"/>
    <w:rsid w:val="00F318B0"/>
    <w:rsid w:val="00F31E87"/>
    <w:rsid w:val="00F329A8"/>
    <w:rsid w:val="00F34E18"/>
    <w:rsid w:val="00F35658"/>
    <w:rsid w:val="00F35752"/>
    <w:rsid w:val="00F41BFE"/>
    <w:rsid w:val="00F41FA3"/>
    <w:rsid w:val="00F4251D"/>
    <w:rsid w:val="00F42C2D"/>
    <w:rsid w:val="00F4575A"/>
    <w:rsid w:val="00F45FC9"/>
    <w:rsid w:val="00F4776B"/>
    <w:rsid w:val="00F53F40"/>
    <w:rsid w:val="00F54A04"/>
    <w:rsid w:val="00F54A68"/>
    <w:rsid w:val="00F55CA6"/>
    <w:rsid w:val="00F564AC"/>
    <w:rsid w:val="00F577E1"/>
    <w:rsid w:val="00F57B76"/>
    <w:rsid w:val="00F57CA3"/>
    <w:rsid w:val="00F6034A"/>
    <w:rsid w:val="00F6262D"/>
    <w:rsid w:val="00F65CAD"/>
    <w:rsid w:val="00F70A49"/>
    <w:rsid w:val="00F712EC"/>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B76F7"/>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E14F-88A9-413F-90D8-28BD657F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4642</Words>
  <Characters>29058</Characters>
  <Application>Microsoft Office Word</Application>
  <DocSecurity>4</DocSecurity>
  <Lines>242</Lines>
  <Paragraphs>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2020-10-20T11:07:00Z</dcterms:created>
  <dcterms:modified xsi:type="dcterms:W3CDTF">2020-10-20T11:07:00Z</dcterms:modified>
</cp:coreProperties>
</file>