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1297" w14:textId="1615489F" w:rsidR="00037940" w:rsidRDefault="00037940" w:rsidP="009F522A">
      <w:pPr>
        <w:pStyle w:val="Titolo11"/>
        <w:spacing w:before="56"/>
        <w:ind w:left="2546" w:right="2400"/>
        <w:jc w:val="center"/>
        <w:rPr>
          <w:rFonts w:ascii="Verdana" w:hAnsi="Verdana"/>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037940" w:rsidRPr="001F05F6" w14:paraId="6B3B4497" w14:textId="77777777" w:rsidTr="00037940">
        <w:tc>
          <w:tcPr>
            <w:tcW w:w="9639"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6D61A411" w:rsidR="00037940" w:rsidRDefault="00037940" w:rsidP="00594A3C">
            <w:pPr>
              <w:pStyle w:val="Rientrocorpodeltesto"/>
              <w:spacing w:beforeLines="60" w:before="144" w:afterLines="60" w:after="144"/>
              <w:ind w:left="0"/>
              <w:jc w:val="center"/>
              <w:rPr>
                <w:rFonts w:ascii="Verdana" w:hAnsi="Verdana"/>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4330363D" w14:textId="366B22CA" w:rsidR="00723C44" w:rsidRPr="00723C44" w:rsidRDefault="00723C44" w:rsidP="00723C44">
            <w:pPr>
              <w:pStyle w:val="Rientrocorpodeltesto"/>
              <w:spacing w:beforeLines="60" w:before="144" w:afterLines="60" w:after="144"/>
              <w:jc w:val="center"/>
              <w:rPr>
                <w:rFonts w:ascii="Verdana" w:hAnsi="Verdana"/>
                <w:b/>
                <w:bCs/>
                <w:i/>
              </w:rPr>
            </w:pPr>
          </w:p>
          <w:p w14:paraId="2FD91598" w14:textId="4806FEB1" w:rsidR="00017396" w:rsidRPr="00017396" w:rsidRDefault="00017396" w:rsidP="00017396">
            <w:pPr>
              <w:spacing w:beforeLines="60" w:before="144" w:afterLines="60" w:after="144"/>
              <w:jc w:val="center"/>
              <w:rPr>
                <w:rFonts w:ascii="Verdana" w:hAnsi="Verdana"/>
                <w:b/>
              </w:rPr>
            </w:pPr>
            <w:bookmarkStart w:id="0" w:name="_Hlk53483704"/>
            <w:r w:rsidRPr="00017396">
              <w:rPr>
                <w:rFonts w:ascii="Verdana" w:hAnsi="Verdana"/>
                <w:b/>
              </w:rPr>
              <w:t xml:space="preserve">Richiesta di offerta finalizzata all’affidamento ai sensi dell’art. 1 comma 2, lett. a) del D.L. 76 del 16/07/2020, convertito con modificazioni con legge n. 120/2020, </w:t>
            </w:r>
            <w:r w:rsidR="0066024E" w:rsidRPr="0066024E">
              <w:rPr>
                <w:rFonts w:ascii="Verdana" w:hAnsi="Verdana"/>
                <w:b/>
              </w:rPr>
              <w:t>come modificato dall’art. 51, comma 1 lettera a) del D.L. n. 77/2021</w:t>
            </w:r>
            <w:r w:rsidR="0066024E">
              <w:rPr>
                <w:rFonts w:ascii="Verdana" w:hAnsi="Verdana"/>
                <w:b/>
              </w:rPr>
              <w:t xml:space="preserve">, </w:t>
            </w:r>
            <w:r w:rsidRPr="00017396">
              <w:rPr>
                <w:rFonts w:ascii="Verdana" w:hAnsi="Verdana"/>
                <w:b/>
              </w:rPr>
              <w:t xml:space="preserve">mediante </w:t>
            </w:r>
            <w:proofErr w:type="spellStart"/>
            <w:r w:rsidRPr="00017396">
              <w:rPr>
                <w:rFonts w:ascii="Verdana" w:hAnsi="Verdana"/>
                <w:b/>
              </w:rPr>
              <w:t>RdO</w:t>
            </w:r>
            <w:proofErr w:type="spellEnd"/>
            <w:r w:rsidRPr="00017396">
              <w:rPr>
                <w:rFonts w:ascii="Verdana" w:hAnsi="Verdana"/>
                <w:b/>
              </w:rPr>
              <w:t xml:space="preserve"> sul Mercato elettronico della Pubblica Amministrazione (MEPA). </w:t>
            </w:r>
          </w:p>
          <w:p w14:paraId="361E3240" w14:textId="77777777" w:rsidR="00017396" w:rsidRPr="00017396" w:rsidRDefault="00017396" w:rsidP="00017396">
            <w:pPr>
              <w:spacing w:beforeLines="60" w:before="144" w:afterLines="60" w:after="144"/>
              <w:jc w:val="center"/>
              <w:rPr>
                <w:rFonts w:ascii="Verdana" w:hAnsi="Verdana"/>
                <w:b/>
              </w:rPr>
            </w:pPr>
            <w:r w:rsidRPr="00017396">
              <w:rPr>
                <w:rFonts w:ascii="Verdana" w:hAnsi="Verdana"/>
                <w:b/>
              </w:rPr>
              <w:t>Ampliamento potenza cabina elettrica per alimentazione gruppi frigo - Agenzia Complessa Milano Nord, Via G. Silva 38 - Milano (MI)</w:t>
            </w:r>
          </w:p>
          <w:p w14:paraId="3F7A8669" w14:textId="77777777" w:rsidR="00017396" w:rsidRPr="00017396" w:rsidRDefault="00017396" w:rsidP="00017396">
            <w:pPr>
              <w:spacing w:beforeLines="60" w:before="144" w:afterLines="60" w:after="144"/>
              <w:jc w:val="center"/>
              <w:rPr>
                <w:rFonts w:ascii="Verdana" w:hAnsi="Verdana"/>
                <w:b/>
              </w:rPr>
            </w:pPr>
          </w:p>
          <w:p w14:paraId="5A8336B8" w14:textId="3BECC27D" w:rsidR="00017396" w:rsidRPr="00017396" w:rsidRDefault="00017396" w:rsidP="00017396">
            <w:pPr>
              <w:spacing w:beforeLines="60" w:before="144" w:afterLines="60" w:after="144"/>
              <w:jc w:val="center"/>
              <w:rPr>
                <w:rFonts w:ascii="Verdana" w:hAnsi="Verdana"/>
                <w:b/>
              </w:rPr>
            </w:pPr>
            <w:r w:rsidRPr="00017396">
              <w:rPr>
                <w:rFonts w:ascii="Verdana" w:hAnsi="Verdana"/>
                <w:b/>
              </w:rPr>
              <w:t xml:space="preserve">CIG: </w:t>
            </w:r>
            <w:r w:rsidR="0066024E" w:rsidRPr="0066024E">
              <w:rPr>
                <w:rFonts w:ascii="Verdana" w:hAnsi="Verdana"/>
                <w:b/>
              </w:rPr>
              <w:t>883230262E</w:t>
            </w:r>
            <w:r w:rsidRPr="00017396">
              <w:rPr>
                <w:rFonts w:ascii="Verdana" w:hAnsi="Verdana"/>
                <w:b/>
              </w:rPr>
              <w:t xml:space="preserve"> </w:t>
            </w:r>
          </w:p>
          <w:p w14:paraId="7D812DDF" w14:textId="73A6E4DD" w:rsidR="00626F3C" w:rsidRPr="00626F3C" w:rsidRDefault="00017396" w:rsidP="00017396">
            <w:pPr>
              <w:spacing w:beforeLines="60" w:before="144" w:afterLines="60" w:after="144"/>
              <w:jc w:val="center"/>
              <w:rPr>
                <w:rFonts w:ascii="Verdana" w:hAnsi="Verdana"/>
                <w:b/>
              </w:rPr>
            </w:pPr>
            <w:r w:rsidRPr="00017396">
              <w:rPr>
                <w:rFonts w:ascii="Verdana" w:hAnsi="Verdana"/>
                <w:b/>
              </w:rPr>
              <w:t xml:space="preserve">CUP: </w:t>
            </w:r>
            <w:r w:rsidR="0066024E" w:rsidRPr="0066024E">
              <w:rPr>
                <w:rFonts w:ascii="Verdana" w:hAnsi="Verdana"/>
                <w:b/>
              </w:rPr>
              <w:t>F47H20005090005</w:t>
            </w:r>
          </w:p>
          <w:bookmarkEnd w:id="0"/>
          <w:p w14:paraId="28BCBA13" w14:textId="7250888E" w:rsidR="00037940" w:rsidRPr="001F05F6" w:rsidRDefault="00037940" w:rsidP="008F67F9">
            <w:pPr>
              <w:spacing w:beforeLines="60" w:before="144" w:afterLines="60" w:after="144"/>
              <w:jc w:val="center"/>
              <w:rPr>
                <w:rFonts w:ascii="Verdana" w:hAnsi="Verdana"/>
                <w:b/>
              </w:rPr>
            </w:pPr>
          </w:p>
        </w:tc>
      </w:tr>
      <w:tr w:rsidR="00037940" w:rsidRPr="001F05F6" w14:paraId="2D7CB98D" w14:textId="77777777" w:rsidTr="00037940">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25F036E6" w:rsidR="00037940" w:rsidRDefault="008F67F9" w:rsidP="00594A3C">
            <w:pPr>
              <w:spacing w:beforeLines="60" w:before="144" w:afterLines="60" w:after="144"/>
              <w:jc w:val="center"/>
              <w:rPr>
                <w:rFonts w:ascii="Verdana" w:hAnsi="Verdana" w:cs="Verdana"/>
                <w:b/>
                <w:bCs/>
              </w:rPr>
            </w:pPr>
            <w:r>
              <w:rPr>
                <w:rFonts w:ascii="Verdana" w:hAnsi="Verdana" w:cs="Verdana"/>
                <w:b/>
                <w:bCs/>
              </w:rPr>
              <w:t xml:space="preserve">Piazza Missori </w:t>
            </w:r>
            <w:r w:rsidR="00037940" w:rsidRPr="001F05F6">
              <w:rPr>
                <w:rFonts w:ascii="Verdana" w:hAnsi="Verdana" w:cs="Verdana"/>
                <w:b/>
                <w:bCs/>
              </w:rPr>
              <w:t xml:space="preserve">n. </w:t>
            </w:r>
            <w:r>
              <w:rPr>
                <w:rFonts w:ascii="Verdana" w:hAnsi="Verdana" w:cs="Verdana"/>
                <w:b/>
                <w:bCs/>
              </w:rPr>
              <w:t>8/10</w:t>
            </w:r>
            <w:r w:rsidR="00037940" w:rsidRPr="001F05F6">
              <w:rPr>
                <w:rFonts w:ascii="Verdana" w:hAnsi="Verdana" w:cs="Verdana"/>
                <w:b/>
                <w:bCs/>
              </w:rPr>
              <w:t>,</w:t>
            </w:r>
            <w:r w:rsidR="00037940">
              <w:rPr>
                <w:rFonts w:ascii="Verdana" w:hAnsi="Verdana" w:cs="Verdana"/>
                <w:b/>
                <w:bCs/>
              </w:rPr>
              <w:t xml:space="preserve"> </w:t>
            </w:r>
            <w:r w:rsidR="00037940">
              <w:rPr>
                <w:rFonts w:ascii="Verdana" w:hAnsi="Verdana"/>
                <w:b/>
              </w:rPr>
              <w:t>CAP 2012</w:t>
            </w:r>
            <w:r w:rsidR="009562FB">
              <w:rPr>
                <w:rFonts w:ascii="Verdana" w:hAnsi="Verdana"/>
                <w:b/>
              </w:rPr>
              <w:t>2</w:t>
            </w:r>
            <w:r w:rsidR="00037940" w:rsidRPr="001F05F6">
              <w:rPr>
                <w:rFonts w:ascii="Verdana" w:hAnsi="Verdana" w:cs="Verdana"/>
                <w:b/>
                <w:bCs/>
              </w:rPr>
              <w:t xml:space="preserve"> </w:t>
            </w:r>
            <w:r w:rsidR="00037940">
              <w:rPr>
                <w:rFonts w:ascii="Verdana" w:hAnsi="Verdana" w:cs="Verdana"/>
                <w:b/>
                <w:bCs/>
              </w:rPr>
              <w:t>–</w:t>
            </w:r>
            <w:r w:rsidR="00037940" w:rsidRPr="001F05F6">
              <w:rPr>
                <w:rFonts w:ascii="Verdana" w:hAnsi="Verdana" w:cs="Verdana"/>
                <w:b/>
                <w:bCs/>
              </w:rPr>
              <w:t xml:space="preserve"> </w:t>
            </w:r>
            <w:r w:rsidR="00037940">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w:t>
      </w:r>
      <w:r w:rsidRPr="00592932">
        <w:rPr>
          <w:rFonts w:ascii="Verdana" w:hAnsi="Verdana"/>
        </w:rPr>
        <w:lastRenderedPageBreak/>
        <w:t xml:space="preserve">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584AC3C" w:rsidR="00630DB6" w:rsidRPr="00592932" w:rsidRDefault="008F67F9"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25C30432">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09E5"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BE396EC">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FD3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48F098A">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04"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5D51D102">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41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0C35967" w:rsidR="00630DB6" w:rsidRPr="00592932" w:rsidRDefault="008F67F9"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7CBB83FC">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BC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766181">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di non aver concluso, nel triennio successivo alla cessazione del rapporto di pubblico impiego, contratti di lavoro subordinato o autonomo e, comunque, di non aver attribuito incarichi, ad ex dipendenti dell’I</w:t>
      </w:r>
      <w:r w:rsidR="0014516E">
        <w:rPr>
          <w:rFonts w:ascii="Verdana" w:hAnsi="Verdana"/>
        </w:rPr>
        <w:t>NPS</w:t>
      </w:r>
      <w:r w:rsidRPr="00D65CAE">
        <w:rPr>
          <w:rFonts w:ascii="Verdana" w:hAnsi="Verdana"/>
        </w:rPr>
        <w:t xml:space="preserve">,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02A4DF11" w14:textId="5002E9A0" w:rsid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1AC98AF3" w14:textId="77777777" w:rsidR="00D65CAE" w:rsidRPr="00D65CAE" w:rsidRDefault="00D65CAE" w:rsidP="00D65CAE">
      <w:pPr>
        <w:tabs>
          <w:tab w:val="left" w:pos="954"/>
        </w:tabs>
        <w:spacing w:before="46"/>
        <w:ind w:left="593" w:right="252"/>
        <w:rPr>
          <w:rFonts w:ascii="Verdana" w:hAnsi="Verdana"/>
        </w:rPr>
      </w:pPr>
    </w:p>
    <w:p w14:paraId="225A44B6" w14:textId="7BE51DF1" w:rsidR="00BF6810" w:rsidRPr="00BF6810" w:rsidRDefault="00BF6810" w:rsidP="00BF6810">
      <w:pPr>
        <w:pStyle w:val="Paragrafoelenco"/>
        <w:widowControl/>
        <w:numPr>
          <w:ilvl w:val="0"/>
          <w:numId w:val="7"/>
        </w:numPr>
        <w:tabs>
          <w:tab w:val="left" w:pos="4536"/>
        </w:tabs>
        <w:autoSpaceDE/>
        <w:autoSpaceDN/>
        <w:contextualSpacing/>
        <w:rPr>
          <w:rFonts w:ascii="Verdana" w:eastAsia="Times" w:hAnsi="Verdana"/>
          <w:bCs/>
          <w:color w:val="000000"/>
        </w:rPr>
      </w:pPr>
      <w:r w:rsidRPr="00BF6810">
        <w:rPr>
          <w:rFonts w:ascii="Verdana" w:hAnsi="Verdana"/>
        </w:rPr>
        <w:t>di essere in possesso dei seguenti requisiti:</w:t>
      </w:r>
      <w:r w:rsidR="005812DC">
        <w:rPr>
          <w:rFonts w:ascii="Verdana" w:hAnsi="Verdana"/>
        </w:rPr>
        <w:t xml:space="preserve"> (</w:t>
      </w:r>
      <w:r w:rsidR="005812DC" w:rsidRPr="005812DC">
        <w:rPr>
          <w:rFonts w:ascii="Verdana" w:hAnsi="Verdana"/>
          <w:i/>
          <w:iCs/>
        </w:rPr>
        <w:t>barrare la casella di interesse</w:t>
      </w:r>
      <w:r w:rsidR="005812DC">
        <w:rPr>
          <w:rFonts w:ascii="Verdana" w:hAnsi="Verdana"/>
        </w:rPr>
        <w:t>)</w:t>
      </w:r>
    </w:p>
    <w:p w14:paraId="0D3CD7E1" w14:textId="77777777" w:rsidR="00BF6810" w:rsidRPr="00BF6810" w:rsidRDefault="00BF6810" w:rsidP="00BF6810">
      <w:pPr>
        <w:pStyle w:val="Paragrafoelenco"/>
        <w:widowControl/>
        <w:tabs>
          <w:tab w:val="left" w:pos="4536"/>
        </w:tabs>
        <w:autoSpaceDE/>
        <w:autoSpaceDN/>
        <w:ind w:left="593" w:firstLine="0"/>
        <w:contextualSpacing/>
        <w:rPr>
          <w:rFonts w:ascii="Verdana" w:eastAsia="Times" w:hAnsi="Verdana"/>
          <w:bCs/>
          <w:color w:val="000000"/>
        </w:rPr>
      </w:pPr>
    </w:p>
    <w:p w14:paraId="22E8DF58" w14:textId="77777777" w:rsidR="00017396" w:rsidRPr="00713FCC" w:rsidRDefault="00766181" w:rsidP="00017396">
      <w:pPr>
        <w:pStyle w:val="Paragrafoelenco"/>
        <w:widowControl/>
        <w:numPr>
          <w:ilvl w:val="0"/>
          <w:numId w:val="12"/>
        </w:numPr>
        <w:tabs>
          <w:tab w:val="left" w:pos="4536"/>
        </w:tabs>
        <w:autoSpaceDE/>
        <w:autoSpaceDN/>
        <w:spacing w:after="240"/>
        <w:contextualSpacing/>
        <w:rPr>
          <w:rFonts w:ascii="Verdana" w:hAnsi="Verdana"/>
        </w:rPr>
      </w:pPr>
      <w:r w:rsidRPr="00713FCC">
        <w:rPr>
          <w:rFonts w:ascii="Verdana" w:eastAsia="Times" w:hAnsi="Verdana" w:cs="Times New Roman"/>
          <w:sz w:val="20"/>
          <w:szCs w:val="20"/>
          <w:lang w:bidi="ar-SA"/>
        </w:rPr>
        <w:t>attestazione, rilasciata da società organismo di attestazione (SOA) regolarmente autorizzata, in corso di validità, che documenti, ai sensi degli artt. 84 del Codice e 61 del Regolamento, la qualificazione nelle categorie riportate nel paragrafo 3</w:t>
      </w:r>
      <w:r w:rsidR="00C411FD" w:rsidRPr="00713FCC">
        <w:rPr>
          <w:rFonts w:ascii="Verdana" w:eastAsia="Times" w:hAnsi="Verdana" w:cs="Times New Roman"/>
          <w:sz w:val="20"/>
          <w:szCs w:val="20"/>
          <w:lang w:bidi="ar-SA"/>
        </w:rPr>
        <w:t xml:space="preserve"> della Richiesta di offerta</w:t>
      </w:r>
      <w:r w:rsidRPr="00713FCC">
        <w:rPr>
          <w:rFonts w:ascii="Verdana" w:eastAsia="Times" w:hAnsi="Verdana" w:cs="Times New Roman"/>
          <w:sz w:val="20"/>
          <w:szCs w:val="20"/>
          <w:lang w:bidi="ar-SA"/>
        </w:rPr>
        <w:t xml:space="preserve">. </w:t>
      </w:r>
    </w:p>
    <w:p w14:paraId="730B34BE" w14:textId="3D5938E8" w:rsidR="005812DC" w:rsidRPr="00713FCC" w:rsidRDefault="005812DC" w:rsidP="00017396">
      <w:pPr>
        <w:widowControl/>
        <w:tabs>
          <w:tab w:val="left" w:pos="4536"/>
        </w:tabs>
        <w:autoSpaceDE/>
        <w:autoSpaceDN/>
        <w:spacing w:after="240"/>
        <w:ind w:left="593"/>
        <w:contextualSpacing/>
        <w:rPr>
          <w:rFonts w:ascii="Verdana" w:hAnsi="Verdana"/>
        </w:rPr>
      </w:pPr>
      <w:r w:rsidRPr="00713FCC">
        <w:rPr>
          <w:rFonts w:ascii="Verdana" w:hAnsi="Verdana"/>
        </w:rPr>
        <w:t>oppure</w:t>
      </w:r>
    </w:p>
    <w:p w14:paraId="0FF36253" w14:textId="77777777" w:rsidR="005812DC" w:rsidRPr="00713FCC" w:rsidRDefault="005812DC" w:rsidP="005812DC">
      <w:pPr>
        <w:pStyle w:val="Paragrafoelenco"/>
        <w:tabs>
          <w:tab w:val="left" w:pos="709"/>
        </w:tabs>
        <w:ind w:left="593"/>
        <w:rPr>
          <w:rFonts w:ascii="Verdana" w:hAnsi="Verdana"/>
        </w:rPr>
      </w:pPr>
    </w:p>
    <w:p w14:paraId="070FC307" w14:textId="10E25AF0" w:rsidR="005812DC" w:rsidRPr="00713FCC" w:rsidRDefault="005812DC" w:rsidP="005812DC">
      <w:pPr>
        <w:pStyle w:val="Paragrafoelenco"/>
        <w:widowControl/>
        <w:numPr>
          <w:ilvl w:val="0"/>
          <w:numId w:val="12"/>
        </w:numPr>
        <w:tabs>
          <w:tab w:val="left" w:pos="4536"/>
        </w:tabs>
        <w:autoSpaceDE/>
        <w:autoSpaceDN/>
        <w:spacing w:after="240"/>
        <w:contextualSpacing/>
        <w:rPr>
          <w:rFonts w:ascii="Verdana" w:hAnsi="Verdana"/>
        </w:rPr>
      </w:pPr>
      <w:r w:rsidRPr="00713FCC">
        <w:rPr>
          <w:rFonts w:ascii="Verdana" w:hAnsi="Verdana"/>
        </w:rPr>
        <w:t>requisito di partecipazione di cui all’art. 90, comma 1 del Regolamento, come di seguito indicato:</w:t>
      </w:r>
    </w:p>
    <w:p w14:paraId="02B991DA" w14:textId="28424CA2" w:rsidR="005812DC" w:rsidRPr="00713FCC" w:rsidRDefault="005812DC" w:rsidP="005812DC">
      <w:pPr>
        <w:pStyle w:val="Paragrafoelenco"/>
        <w:numPr>
          <w:ilvl w:val="1"/>
          <w:numId w:val="14"/>
        </w:numPr>
        <w:tabs>
          <w:tab w:val="left" w:pos="709"/>
        </w:tabs>
        <w:ind w:left="1418"/>
        <w:rPr>
          <w:rFonts w:ascii="Verdana" w:hAnsi="Verdana"/>
        </w:rPr>
      </w:pPr>
      <w:r w:rsidRPr="00713FCC">
        <w:rPr>
          <w:rFonts w:ascii="Verdana" w:hAnsi="Verdana"/>
        </w:rPr>
        <w:t xml:space="preserve">lett. a): importo dei lavori analoghi eseguiti direttamente nel quinquennio antecedente la data di invio della presente richiesta non inferiore all'importo del contratto da stipulare, ossia non inferiore a € </w:t>
      </w:r>
      <w:r w:rsidR="003911E4" w:rsidRPr="00713FCC">
        <w:rPr>
          <w:rFonts w:ascii="Verdana" w:hAnsi="Verdana"/>
        </w:rPr>
        <w:t xml:space="preserve">141.586,10; </w:t>
      </w:r>
    </w:p>
    <w:p w14:paraId="241D156A" w14:textId="77777777" w:rsidR="005812DC" w:rsidRPr="00713FCC" w:rsidRDefault="005812DC" w:rsidP="005812DC">
      <w:pPr>
        <w:pStyle w:val="Paragrafoelenco"/>
        <w:numPr>
          <w:ilvl w:val="1"/>
          <w:numId w:val="14"/>
        </w:numPr>
        <w:tabs>
          <w:tab w:val="left" w:pos="709"/>
        </w:tabs>
        <w:ind w:left="1418"/>
        <w:rPr>
          <w:rFonts w:ascii="Verdana" w:hAnsi="Verdana"/>
        </w:rPr>
      </w:pPr>
      <w:r w:rsidRPr="00713FCC">
        <w:rPr>
          <w:rFonts w:ascii="Verdana" w:hAnsi="Verdana"/>
        </w:rPr>
        <w:t>lett. b): costo complessivo sostenuto per il personale dipendente non inferiore al quindici per cento dell'importo dei lavori eseguiti nel quinquennio antecedente la data di invio della presente richiesta;</w:t>
      </w:r>
    </w:p>
    <w:p w14:paraId="0ACB465A" w14:textId="77777777" w:rsidR="005812DC" w:rsidRPr="00713FCC" w:rsidRDefault="005812DC" w:rsidP="005812DC">
      <w:pPr>
        <w:pStyle w:val="Paragrafoelenco"/>
        <w:numPr>
          <w:ilvl w:val="1"/>
          <w:numId w:val="14"/>
        </w:numPr>
        <w:tabs>
          <w:tab w:val="left" w:pos="709"/>
        </w:tabs>
        <w:ind w:left="1418"/>
        <w:rPr>
          <w:rFonts w:ascii="Verdana" w:hAnsi="Verdana"/>
        </w:rPr>
      </w:pPr>
      <w:r w:rsidRPr="00713FCC">
        <w:rPr>
          <w:rFonts w:ascii="Verdana" w:hAnsi="Verdana"/>
        </w:rPr>
        <w:t>lett. c): adeguata attrezzatura tecnica.</w:t>
      </w:r>
    </w:p>
    <w:p w14:paraId="33568FB6" w14:textId="77777777" w:rsidR="005812DC" w:rsidRPr="005812DC" w:rsidRDefault="005812DC" w:rsidP="005812DC">
      <w:pPr>
        <w:pStyle w:val="Paragrafoelenco"/>
        <w:tabs>
          <w:tab w:val="left" w:pos="709"/>
        </w:tabs>
        <w:ind w:left="593"/>
        <w:rPr>
          <w:rFonts w:ascii="Verdana" w:hAnsi="Verdana"/>
        </w:rPr>
      </w:pPr>
    </w:p>
    <w:p w14:paraId="1C374CAA" w14:textId="46031251" w:rsidR="0036535B" w:rsidRPr="0036535B" w:rsidRDefault="000D5F59" w:rsidP="00017396">
      <w:pPr>
        <w:pStyle w:val="Paragrafoelenco"/>
        <w:tabs>
          <w:tab w:val="left" w:pos="709"/>
        </w:tabs>
        <w:ind w:left="593"/>
        <w:rPr>
          <w:rFonts w:ascii="Verdana" w:hAnsi="Verdana"/>
        </w:rPr>
      </w:pPr>
      <w:r>
        <w:rPr>
          <w:rFonts w:ascii="Verdana" w:hAnsi="Verdana"/>
        </w:rPr>
        <w:tab/>
      </w:r>
      <w:r w:rsidR="0036535B">
        <w:rPr>
          <w:rFonts w:ascii="Verdana" w:hAnsi="Verdana"/>
        </w:rPr>
        <w:t xml:space="preserve">di aver </w:t>
      </w:r>
      <w:r w:rsidR="0036535B" w:rsidRPr="001F05F6">
        <w:rPr>
          <w:rFonts w:ascii="Verdana" w:hAnsi="Verdana" w:cs="Arial"/>
          <w:color w:val="000000"/>
        </w:rPr>
        <w:t>richie</w:t>
      </w:r>
      <w:r w:rsidR="0036535B">
        <w:rPr>
          <w:rFonts w:ascii="Verdana" w:hAnsi="Verdana" w:cs="Arial"/>
          <w:color w:val="000000"/>
        </w:rPr>
        <w:t>sto</w:t>
      </w:r>
      <w:r w:rsidR="0036535B" w:rsidRPr="001F05F6">
        <w:rPr>
          <w:rFonts w:ascii="Verdana" w:hAnsi="Verdana" w:cs="Arial"/>
          <w:color w:val="000000"/>
        </w:rPr>
        <w:t xml:space="preserve"> il </w:t>
      </w:r>
      <w:proofErr w:type="spellStart"/>
      <w:r w:rsidR="0036535B" w:rsidRPr="001F05F6">
        <w:rPr>
          <w:rFonts w:ascii="Verdana" w:hAnsi="Verdana" w:cs="Arial"/>
          <w:color w:val="000000"/>
        </w:rPr>
        <w:t>PassOE</w:t>
      </w:r>
      <w:proofErr w:type="spellEnd"/>
      <w:r w:rsidR="0036535B">
        <w:rPr>
          <w:rFonts w:ascii="Verdana" w:hAnsi="Verdana" w:cs="Arial"/>
          <w:color w:val="000000"/>
        </w:rPr>
        <w:t xml:space="preserve"> </w:t>
      </w:r>
      <w:r w:rsidR="0036535B" w:rsidRPr="001F05F6">
        <w:rPr>
          <w:rFonts w:ascii="Verdana" w:hAnsi="Verdana" w:cs="Arial"/>
          <w:color w:val="000000"/>
        </w:rPr>
        <w:t xml:space="preserve">per la presente </w:t>
      </w:r>
      <w:r w:rsidR="008F5B47">
        <w:rPr>
          <w:rFonts w:ascii="Verdana" w:hAnsi="Verdana"/>
        </w:rPr>
        <w:t>procedura</w:t>
      </w:r>
      <w:r w:rsidR="0036535B">
        <w:rPr>
          <w:rFonts w:ascii="Verdana" w:hAnsi="Verdana"/>
        </w:rPr>
        <w:t>,</w:t>
      </w:r>
      <w:r w:rsidR="0036535B">
        <w:rPr>
          <w:rFonts w:ascii="Verdana" w:hAnsi="Verdana" w:cs="Arial"/>
          <w:color w:val="000000"/>
        </w:rPr>
        <w:t xml:space="preserve"> accedendo </w:t>
      </w:r>
      <w:r w:rsidR="0036535B" w:rsidRPr="001F05F6">
        <w:rPr>
          <w:rFonts w:ascii="Verdana" w:hAnsi="Verdana" w:cs="Arial"/>
          <w:color w:val="000000"/>
        </w:rPr>
        <w:t>all’apposito link sul portale A.N.A</w:t>
      </w:r>
      <w:r w:rsidR="0036535B">
        <w:rPr>
          <w:rFonts w:ascii="Verdana" w:hAnsi="Verdana" w:cs="Arial"/>
          <w:color w:val="000000"/>
        </w:rPr>
        <w:t>.</w:t>
      </w:r>
      <w:r w:rsidR="0036535B" w:rsidRPr="001F05F6">
        <w:rPr>
          <w:rFonts w:ascii="Verdana" w:hAnsi="Verdana" w:cs="Arial"/>
          <w:color w:val="000000"/>
        </w:rPr>
        <w:t xml:space="preserve">C. (Servizi ed accesso riservato – </w:t>
      </w:r>
      <w:proofErr w:type="spellStart"/>
      <w:r w:rsidR="0036535B" w:rsidRPr="001F05F6">
        <w:rPr>
          <w:rFonts w:ascii="Verdana" w:hAnsi="Verdana" w:cs="Arial"/>
          <w:color w:val="000000"/>
        </w:rPr>
        <w:t>AVCpass</w:t>
      </w:r>
      <w:proofErr w:type="spellEnd"/>
      <w:r w:rsidR="0036535B" w:rsidRPr="001F05F6">
        <w:rPr>
          <w:rFonts w:ascii="Verdana" w:hAnsi="Verdana" w:cs="Arial"/>
          <w:color w:val="000000"/>
        </w:rPr>
        <w:t>), secondo le istruzioni ivi contenute</w:t>
      </w:r>
      <w:r w:rsidR="0036535B">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6DA4FBF8" w14:textId="77777777" w:rsidR="00F85C79" w:rsidRPr="00282C85" w:rsidRDefault="00F85C79" w:rsidP="00282C85">
      <w:pPr>
        <w:pStyle w:val="Paragrafoelenco"/>
        <w:rPr>
          <w:rFonts w:ascii="Verdana" w:hAnsi="Verdana"/>
        </w:rPr>
      </w:pPr>
    </w:p>
    <w:p w14:paraId="5B02E22C" w14:textId="22D69F3F" w:rsidR="00F85C79" w:rsidRPr="003439E1"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01FDD239" w14:textId="230367C6"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3896DB7A" w14:textId="1B03F208" w:rsidR="00342CA6" w:rsidRP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35139E04" w14:textId="4CA1C97B" w:rsidR="00342CA6" w:rsidRDefault="00342CA6" w:rsidP="00282C85">
      <w:pPr>
        <w:pStyle w:val="Paragrafoelenco"/>
        <w:tabs>
          <w:tab w:val="left" w:pos="709"/>
        </w:tabs>
        <w:ind w:left="1313" w:firstLine="0"/>
        <w:rPr>
          <w:rFonts w:ascii="Verdana" w:hAnsi="Verdana"/>
        </w:rPr>
      </w:pPr>
    </w:p>
    <w:p w14:paraId="2C03F76F" w14:textId="5484C951" w:rsidR="00342CA6" w:rsidRDefault="00342CA6" w:rsidP="00282C85">
      <w:pPr>
        <w:pStyle w:val="Paragrafoelenco"/>
        <w:tabs>
          <w:tab w:val="left" w:pos="709"/>
        </w:tabs>
        <w:ind w:left="1313" w:firstLine="0"/>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9A5BF8D" w:rsidR="00630DB6" w:rsidRPr="00592932" w:rsidRDefault="008F67F9" w:rsidP="009F522A">
      <w:pPr>
        <w:pStyle w:val="Corpotesto"/>
        <w:spacing w:before="8"/>
        <w:jc w:val="both"/>
        <w:rPr>
          <w:rFonts w:ascii="Verdana" w:hAnsi="Verdana"/>
        </w:rPr>
      </w:pPr>
      <w:r>
        <w:rPr>
          <w:rFonts w:ascii="Verdana" w:hAnsi="Verdana"/>
          <w:noProof/>
        </w:rPr>
        <mc:AlternateContent>
          <mc:Choice Requires="wps">
            <w:drawing>
              <wp:anchor distT="0" distB="0" distL="0" distR="0" simplePos="0" relativeHeight="251665408" behindDoc="1" locked="0" layoutInCell="1" allowOverlap="1" wp14:anchorId="67AA59CD" wp14:editId="4CC6974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F1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17396"/>
    <w:rsid w:val="00037940"/>
    <w:rsid w:val="00053877"/>
    <w:rsid w:val="0005607A"/>
    <w:rsid w:val="0006575D"/>
    <w:rsid w:val="000B5DD8"/>
    <w:rsid w:val="000D5F59"/>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4191F"/>
    <w:rsid w:val="00342CA6"/>
    <w:rsid w:val="003439E1"/>
    <w:rsid w:val="0034625E"/>
    <w:rsid w:val="0036535B"/>
    <w:rsid w:val="003911E4"/>
    <w:rsid w:val="003B13E3"/>
    <w:rsid w:val="003C4E3C"/>
    <w:rsid w:val="00401E6A"/>
    <w:rsid w:val="00410D9C"/>
    <w:rsid w:val="00446718"/>
    <w:rsid w:val="004C3DAC"/>
    <w:rsid w:val="004D5E21"/>
    <w:rsid w:val="005321E2"/>
    <w:rsid w:val="00534D8B"/>
    <w:rsid w:val="005812DC"/>
    <w:rsid w:val="00592932"/>
    <w:rsid w:val="005B74C2"/>
    <w:rsid w:val="00611116"/>
    <w:rsid w:val="0061730E"/>
    <w:rsid w:val="00626F3C"/>
    <w:rsid w:val="00630DB6"/>
    <w:rsid w:val="006570A5"/>
    <w:rsid w:val="0066024E"/>
    <w:rsid w:val="00706014"/>
    <w:rsid w:val="00713FCC"/>
    <w:rsid w:val="00723C44"/>
    <w:rsid w:val="00742BF5"/>
    <w:rsid w:val="00766181"/>
    <w:rsid w:val="00772420"/>
    <w:rsid w:val="00774C9A"/>
    <w:rsid w:val="00775B29"/>
    <w:rsid w:val="007A453F"/>
    <w:rsid w:val="00804D4A"/>
    <w:rsid w:val="0080603F"/>
    <w:rsid w:val="008617D6"/>
    <w:rsid w:val="008A71B6"/>
    <w:rsid w:val="008C318C"/>
    <w:rsid w:val="008C3B89"/>
    <w:rsid w:val="008F5B47"/>
    <w:rsid w:val="008F67F9"/>
    <w:rsid w:val="009457E3"/>
    <w:rsid w:val="009562FB"/>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D33E4"/>
    <w:rsid w:val="00AD3C09"/>
    <w:rsid w:val="00B34567"/>
    <w:rsid w:val="00B4642F"/>
    <w:rsid w:val="00B46E65"/>
    <w:rsid w:val="00B504A7"/>
    <w:rsid w:val="00B767CC"/>
    <w:rsid w:val="00BC2E65"/>
    <w:rsid w:val="00BF1C98"/>
    <w:rsid w:val="00BF2270"/>
    <w:rsid w:val="00BF6810"/>
    <w:rsid w:val="00C06419"/>
    <w:rsid w:val="00C10543"/>
    <w:rsid w:val="00C226C6"/>
    <w:rsid w:val="00C30B9F"/>
    <w:rsid w:val="00C411FD"/>
    <w:rsid w:val="00C768D9"/>
    <w:rsid w:val="00C85D0C"/>
    <w:rsid w:val="00C93F65"/>
    <w:rsid w:val="00CB13BE"/>
    <w:rsid w:val="00D03557"/>
    <w:rsid w:val="00D070B5"/>
    <w:rsid w:val="00D07227"/>
    <w:rsid w:val="00D2719E"/>
    <w:rsid w:val="00D30F91"/>
    <w:rsid w:val="00D4513B"/>
    <w:rsid w:val="00D562DA"/>
    <w:rsid w:val="00D65CAE"/>
    <w:rsid w:val="00D7397A"/>
    <w:rsid w:val="00D95B32"/>
    <w:rsid w:val="00DD6BBE"/>
    <w:rsid w:val="00DE3D98"/>
    <w:rsid w:val="00E574DB"/>
    <w:rsid w:val="00E61CCE"/>
    <w:rsid w:val="00E77E3C"/>
    <w:rsid w:val="00E83D5F"/>
    <w:rsid w:val="00EE4AC2"/>
    <w:rsid w:val="00EE7624"/>
    <w:rsid w:val="00F018F3"/>
    <w:rsid w:val="00F223BC"/>
    <w:rsid w:val="00F501A9"/>
    <w:rsid w:val="00F74BE4"/>
    <w:rsid w:val="00F85C79"/>
    <w:rsid w:val="00F8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 w:id="199571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2713</Words>
  <Characters>15466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Deias Ilaria</cp:lastModifiedBy>
  <cp:revision>7</cp:revision>
  <cp:lastPrinted>2020-10-20T10:21:00Z</cp:lastPrinted>
  <dcterms:created xsi:type="dcterms:W3CDTF">2021-05-12T08:40:00Z</dcterms:created>
  <dcterms:modified xsi:type="dcterms:W3CDTF">2021-07-26T06:52:00Z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