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footer10.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8.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9.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4E4E1" w14:textId="77777777" w:rsidR="00757E3C" w:rsidRPr="00E66B11" w:rsidRDefault="00757E3C">
      <w:pPr>
        <w:pStyle w:val="BAbstand"/>
        <w:rPr>
          <w:rStyle w:val="BHighlight"/>
          <w:rFonts w:ascii="Arial" w:hAnsi="Arial"/>
          <w:color w:val="000000"/>
          <w:sz w:val="24"/>
          <w:szCs w:val="24"/>
        </w:rPr>
      </w:pPr>
      <w:r w:rsidRPr="00E66B11">
        <w:rPr>
          <w:rStyle w:val="BHighlight"/>
          <w:rFonts w:ascii="Arial" w:hAnsi="Arial"/>
          <w:color w:val="000000"/>
          <w:sz w:val="24"/>
          <w:szCs w:val="24"/>
        </w:rPr>
        <w:t>DCI-ASIE/2014/350-601</w:t>
      </w:r>
    </w:p>
    <w:p w14:paraId="730D589D" w14:textId="77777777" w:rsidR="00757E3C" w:rsidRPr="00E66B11" w:rsidRDefault="00757E3C">
      <w:pPr>
        <w:pStyle w:val="BAbstand"/>
        <w:rPr>
          <w:rStyle w:val="BHighlight"/>
          <w:rFonts w:ascii="Arial" w:hAnsi="Arial"/>
          <w:color w:val="000000"/>
          <w:sz w:val="24"/>
          <w:szCs w:val="24"/>
        </w:rPr>
      </w:pPr>
      <w:r w:rsidRPr="00E66B11">
        <w:rPr>
          <w:rStyle w:val="BHighlight"/>
          <w:rFonts w:ascii="Arial" w:hAnsi="Arial"/>
          <w:color w:val="000000"/>
          <w:sz w:val="24"/>
          <w:szCs w:val="24"/>
        </w:rPr>
        <w:t>EU-China Social Protection Reform Project</w:t>
      </w:r>
    </w:p>
    <w:p w14:paraId="620D66CF" w14:textId="77777777" w:rsidR="00757E3C" w:rsidRPr="00E66B11" w:rsidRDefault="00757E3C">
      <w:pPr>
        <w:pStyle w:val="BAbstand"/>
        <w:rPr>
          <w:rStyle w:val="BHighlight"/>
          <w:rFonts w:ascii="Arial" w:hAnsi="Arial"/>
          <w:color w:val="000000"/>
          <w:sz w:val="24"/>
          <w:szCs w:val="24"/>
        </w:rPr>
      </w:pPr>
      <w:r w:rsidRPr="00E66B11">
        <w:rPr>
          <w:rStyle w:val="BHighlight"/>
          <w:rFonts w:ascii="Arial" w:hAnsi="Arial"/>
          <w:color w:val="000000"/>
          <w:sz w:val="24"/>
          <w:szCs w:val="24"/>
        </w:rPr>
        <w:t xml:space="preserve">Component 1: Support to strengthen NDRC institutional capacity </w:t>
      </w:r>
    </w:p>
    <w:p w14:paraId="372E0311" w14:textId="77777777" w:rsidR="00757E3C" w:rsidRPr="00E66B11" w:rsidRDefault="00757E3C">
      <w:pPr>
        <w:pStyle w:val="BAbstand"/>
        <w:rPr>
          <w:sz w:val="24"/>
          <w:szCs w:val="24"/>
        </w:rPr>
      </w:pPr>
      <w:r w:rsidRPr="00E66B11">
        <w:rPr>
          <w:rStyle w:val="BHighlight"/>
          <w:rFonts w:ascii="Arial" w:hAnsi="Arial"/>
          <w:color w:val="000000"/>
          <w:sz w:val="24"/>
          <w:szCs w:val="24"/>
        </w:rPr>
        <w:t>for the development and implementation of Social Protection reforms</w:t>
      </w:r>
    </w:p>
    <w:p w14:paraId="7B388448" w14:textId="77777777" w:rsidR="00757E3C" w:rsidRPr="00E66B11" w:rsidRDefault="00757E3C">
      <w:pPr>
        <w:pStyle w:val="Zwischenberschrift3"/>
      </w:pPr>
    </w:p>
    <w:p w14:paraId="4237A795" w14:textId="77777777" w:rsidR="00757E3C" w:rsidRPr="00E66B11" w:rsidRDefault="00757E3C" w:rsidP="005E2209"/>
    <w:p w14:paraId="6C24C87B" w14:textId="5EA44706" w:rsidR="00757E3C" w:rsidRPr="00E66B11" w:rsidRDefault="00426D03">
      <w:pPr>
        <w:pStyle w:val="SeitenzahlAbsatz"/>
        <w:rPr>
          <w:rFonts w:ascii="Arial" w:hAnsi="Arial" w:cs="Arial"/>
          <w:szCs w:val="24"/>
        </w:rPr>
      </w:pPr>
      <w:r w:rsidRPr="00E66B11">
        <w:rPr>
          <w:rFonts w:ascii="Arial" w:hAnsi="Arial" w:cs="Arial"/>
          <w:szCs w:val="24"/>
        </w:rPr>
        <w:t>Nin</w:t>
      </w:r>
      <w:r w:rsidR="00B85A7E" w:rsidRPr="00E66B11">
        <w:rPr>
          <w:rFonts w:ascii="Arial" w:hAnsi="Arial" w:cs="Arial"/>
          <w:szCs w:val="24"/>
        </w:rPr>
        <w:t>t</w:t>
      </w:r>
      <w:r w:rsidR="008C676C" w:rsidRPr="00E66B11">
        <w:rPr>
          <w:rFonts w:ascii="Arial" w:hAnsi="Arial" w:cs="Arial"/>
          <w:szCs w:val="24"/>
        </w:rPr>
        <w:t>h</w:t>
      </w:r>
      <w:r w:rsidR="00584341" w:rsidRPr="00E66B11">
        <w:rPr>
          <w:rFonts w:ascii="Arial" w:hAnsi="Arial" w:cs="Arial"/>
          <w:szCs w:val="24"/>
        </w:rPr>
        <w:t xml:space="preserve"> </w:t>
      </w:r>
      <w:r w:rsidR="00373756" w:rsidRPr="00E66B11">
        <w:rPr>
          <w:rFonts w:ascii="Arial" w:hAnsi="Arial" w:cs="Arial"/>
          <w:szCs w:val="24"/>
        </w:rPr>
        <w:t>Six-month</w:t>
      </w:r>
      <w:r w:rsidR="00757E3C" w:rsidRPr="00E66B11">
        <w:rPr>
          <w:rFonts w:ascii="Arial" w:hAnsi="Arial" w:cs="Arial"/>
          <w:szCs w:val="24"/>
        </w:rPr>
        <w:t xml:space="preserve"> Component Status Report</w:t>
      </w:r>
    </w:p>
    <w:p w14:paraId="6776FFCB" w14:textId="5360A95A" w:rsidR="00757E3C" w:rsidRPr="00E66B11" w:rsidRDefault="00757E3C" w:rsidP="00F64DB0">
      <w:pPr>
        <w:pStyle w:val="SeitenzahlAbsatz"/>
        <w:rPr>
          <w:rFonts w:ascii="Arial" w:hAnsi="Arial" w:cs="Arial"/>
          <w:szCs w:val="24"/>
        </w:rPr>
      </w:pPr>
      <w:r w:rsidRPr="00E66B11">
        <w:rPr>
          <w:rFonts w:ascii="Arial" w:hAnsi="Arial" w:cs="Arial"/>
          <w:szCs w:val="24"/>
        </w:rPr>
        <w:t>1</w:t>
      </w:r>
      <w:r w:rsidR="00B85A7E" w:rsidRPr="00E66B11">
        <w:rPr>
          <w:rFonts w:ascii="Arial" w:hAnsi="Arial" w:cs="Arial"/>
          <w:szCs w:val="24"/>
        </w:rPr>
        <w:t>7</w:t>
      </w:r>
      <w:r w:rsidRPr="00E66B11">
        <w:rPr>
          <w:rFonts w:ascii="Arial" w:hAnsi="Arial" w:cs="Arial"/>
          <w:szCs w:val="24"/>
        </w:rPr>
        <w:t xml:space="preserve"> </w:t>
      </w:r>
      <w:r w:rsidR="00B85A7E" w:rsidRPr="00E66B11">
        <w:rPr>
          <w:rFonts w:ascii="Arial" w:hAnsi="Arial" w:cs="Arial"/>
          <w:szCs w:val="24"/>
        </w:rPr>
        <w:t>November 201</w:t>
      </w:r>
      <w:r w:rsidR="00426D03" w:rsidRPr="00E66B11">
        <w:rPr>
          <w:rFonts w:ascii="Arial" w:hAnsi="Arial" w:cs="Arial"/>
          <w:szCs w:val="24"/>
        </w:rPr>
        <w:t>8</w:t>
      </w:r>
      <w:r w:rsidR="00584341" w:rsidRPr="00E66B11">
        <w:rPr>
          <w:rFonts w:ascii="Arial" w:hAnsi="Arial" w:cs="Arial"/>
          <w:szCs w:val="24"/>
        </w:rPr>
        <w:t xml:space="preserve"> </w:t>
      </w:r>
      <w:r w:rsidR="00D8772A" w:rsidRPr="00E66B11">
        <w:rPr>
          <w:rFonts w:ascii="Arial" w:hAnsi="Arial" w:cs="Arial"/>
          <w:szCs w:val="24"/>
        </w:rPr>
        <w:t>–</w:t>
      </w:r>
      <w:r w:rsidRPr="00E66B11">
        <w:rPr>
          <w:rFonts w:ascii="Arial" w:hAnsi="Arial" w:cs="Arial"/>
          <w:szCs w:val="24"/>
        </w:rPr>
        <w:t xml:space="preserve"> 16</w:t>
      </w:r>
      <w:r w:rsidR="00D8772A" w:rsidRPr="00E66B11">
        <w:rPr>
          <w:rFonts w:ascii="Arial" w:hAnsi="Arial" w:cs="Arial"/>
          <w:szCs w:val="24"/>
        </w:rPr>
        <w:t xml:space="preserve"> </w:t>
      </w:r>
      <w:r w:rsidR="00B85A7E" w:rsidRPr="00E66B11">
        <w:rPr>
          <w:rFonts w:ascii="Arial" w:hAnsi="Arial" w:cs="Arial"/>
          <w:szCs w:val="24"/>
        </w:rPr>
        <w:t>May</w:t>
      </w:r>
      <w:r w:rsidR="00584341" w:rsidRPr="00E66B11">
        <w:rPr>
          <w:rFonts w:ascii="Arial" w:hAnsi="Arial" w:cs="Arial"/>
          <w:szCs w:val="24"/>
        </w:rPr>
        <w:t xml:space="preserve"> </w:t>
      </w:r>
      <w:r w:rsidRPr="00E66B11">
        <w:rPr>
          <w:rFonts w:ascii="Arial" w:hAnsi="Arial" w:cs="Arial"/>
          <w:szCs w:val="24"/>
        </w:rPr>
        <w:t>201</w:t>
      </w:r>
      <w:r w:rsidR="00426D03" w:rsidRPr="00E66B11">
        <w:rPr>
          <w:rFonts w:ascii="Arial" w:hAnsi="Arial" w:cs="Arial"/>
          <w:szCs w:val="24"/>
        </w:rPr>
        <w:t>9</w:t>
      </w:r>
    </w:p>
    <w:p w14:paraId="46FA04A8" w14:textId="77777777" w:rsidR="00F64DB0" w:rsidRPr="00E66B11" w:rsidRDefault="00F64DB0" w:rsidP="00F64DB0">
      <w:pPr>
        <w:pStyle w:val="SeitenzahlAbsatz"/>
        <w:rPr>
          <w:rFonts w:ascii="Arial" w:hAnsi="Arial" w:cs="Arial"/>
          <w:szCs w:val="24"/>
        </w:rPr>
      </w:pPr>
    </w:p>
    <w:p w14:paraId="5B400B93" w14:textId="77777777" w:rsidR="00757E3C" w:rsidRPr="00E66B11" w:rsidRDefault="00757E3C" w:rsidP="00A922ED">
      <w:pPr>
        <w:pStyle w:val="ZCoverTypeOfTender"/>
        <w:spacing w:line="380" w:lineRule="exact"/>
        <w:rPr>
          <w:rFonts w:ascii="Arial" w:hAnsi="Arial" w:cs="Arial"/>
          <w:sz w:val="36"/>
          <w:szCs w:val="36"/>
        </w:rPr>
      </w:pPr>
      <w:r w:rsidRPr="00E66B11">
        <w:rPr>
          <w:rFonts w:ascii="Arial" w:hAnsi="Arial" w:cs="Arial"/>
          <w:sz w:val="36"/>
          <w:szCs w:val="36"/>
        </w:rPr>
        <w:t xml:space="preserve">Report submitted by </w:t>
      </w:r>
      <w:r w:rsidR="00584341" w:rsidRPr="00E66B11">
        <w:rPr>
          <w:rFonts w:ascii="Arial" w:hAnsi="Arial" w:cs="Arial"/>
          <w:sz w:val="36"/>
          <w:szCs w:val="36"/>
        </w:rPr>
        <w:t>EXPERTISE</w:t>
      </w:r>
      <w:r w:rsidRPr="00E66B11">
        <w:rPr>
          <w:rFonts w:ascii="Arial" w:hAnsi="Arial" w:cs="Arial"/>
          <w:sz w:val="36"/>
          <w:szCs w:val="36"/>
        </w:rPr>
        <w:t xml:space="preserve"> </w:t>
      </w:r>
      <w:r w:rsidR="00584341" w:rsidRPr="00E66B11">
        <w:rPr>
          <w:rFonts w:ascii="Arial" w:hAnsi="Arial" w:cs="Arial"/>
          <w:sz w:val="36"/>
          <w:szCs w:val="36"/>
        </w:rPr>
        <w:t>FRANCE</w:t>
      </w:r>
      <w:r w:rsidRPr="00E66B11">
        <w:rPr>
          <w:rFonts w:ascii="Arial" w:hAnsi="Arial" w:cs="Arial"/>
          <w:sz w:val="36"/>
          <w:szCs w:val="36"/>
        </w:rPr>
        <w:t>,</w:t>
      </w:r>
    </w:p>
    <w:p w14:paraId="4308F7C5" w14:textId="77777777" w:rsidR="00757E3C" w:rsidRPr="00E66B11" w:rsidRDefault="00757E3C" w:rsidP="00C0492C">
      <w:pPr>
        <w:pStyle w:val="ZCoverTypeOfTender"/>
        <w:spacing w:line="380" w:lineRule="exact"/>
        <w:rPr>
          <w:rFonts w:ascii="Arial" w:hAnsi="Arial" w:cs="Arial"/>
          <w:sz w:val="36"/>
          <w:szCs w:val="36"/>
        </w:rPr>
      </w:pPr>
      <w:r w:rsidRPr="00E66B11">
        <w:rPr>
          <w:rFonts w:ascii="Arial" w:hAnsi="Arial" w:cs="Arial"/>
          <w:sz w:val="36"/>
          <w:szCs w:val="36"/>
        </w:rPr>
        <w:t>Component 1 Coordinator</w:t>
      </w:r>
    </w:p>
    <w:p w14:paraId="4A161396" w14:textId="77777777" w:rsidR="00F021B6" w:rsidRPr="00E66B11" w:rsidRDefault="00F021B6">
      <w:pPr>
        <w:pStyle w:val="ZCoverTypeOfTender"/>
        <w:rPr>
          <w:rFonts w:ascii="Arial" w:hAnsi="Arial" w:cs="Arial"/>
          <w:sz w:val="24"/>
          <w:szCs w:val="24"/>
        </w:rPr>
      </w:pPr>
    </w:p>
    <w:p w14:paraId="4BFA4539" w14:textId="77777777" w:rsidR="004C20A6" w:rsidRPr="00E66B11" w:rsidRDefault="004C20A6">
      <w:pPr>
        <w:pStyle w:val="ZCoverTypeOfTender"/>
        <w:rPr>
          <w:rFonts w:ascii="Arial" w:hAnsi="Arial" w:cs="Arial"/>
          <w:sz w:val="36"/>
          <w:szCs w:val="36"/>
        </w:rPr>
      </w:pPr>
    </w:p>
    <w:p w14:paraId="5B3E6C7A" w14:textId="1C42DA96" w:rsidR="00F021B6" w:rsidRPr="00E66B11" w:rsidRDefault="00F021B6">
      <w:pPr>
        <w:pStyle w:val="ZCoverTypeOfTender"/>
        <w:rPr>
          <w:sz w:val="32"/>
          <w:szCs w:val="32"/>
        </w:rPr>
      </w:pPr>
      <w:r w:rsidRPr="00E66B11">
        <w:rPr>
          <w:rFonts w:ascii="Arial" w:hAnsi="Arial" w:cs="Arial"/>
          <w:sz w:val="32"/>
          <w:szCs w:val="32"/>
        </w:rPr>
        <w:t>(</w:t>
      </w:r>
      <w:r w:rsidR="004230A3" w:rsidRPr="00E66B11">
        <w:rPr>
          <w:rFonts w:ascii="Arial" w:hAnsi="Arial" w:cs="Arial"/>
          <w:sz w:val="32"/>
          <w:szCs w:val="32"/>
        </w:rPr>
        <w:t>F</w:t>
      </w:r>
      <w:r w:rsidR="00B85A7E" w:rsidRPr="00E66B11">
        <w:rPr>
          <w:rFonts w:ascii="Arial" w:hAnsi="Arial" w:cs="Arial"/>
          <w:sz w:val="32"/>
          <w:szCs w:val="32"/>
        </w:rPr>
        <w:t>irst</w:t>
      </w:r>
      <w:r w:rsidR="00CF6FB3" w:rsidRPr="00E66B11">
        <w:rPr>
          <w:rFonts w:ascii="Arial" w:hAnsi="Arial" w:cs="Arial"/>
          <w:sz w:val="32"/>
          <w:szCs w:val="32"/>
        </w:rPr>
        <w:t xml:space="preserve"> draft</w:t>
      </w:r>
      <w:r w:rsidRPr="00E66B11">
        <w:rPr>
          <w:rFonts w:ascii="Arial" w:hAnsi="Arial" w:cs="Arial"/>
          <w:sz w:val="32"/>
          <w:szCs w:val="32"/>
        </w:rPr>
        <w:t>)</w:t>
      </w:r>
    </w:p>
    <w:p w14:paraId="04D47D2F" w14:textId="77777777" w:rsidR="00757E3C" w:rsidRPr="00E66B11" w:rsidRDefault="00757E3C">
      <w:pPr>
        <w:pStyle w:val="ZCoverTypeOfTender"/>
      </w:pPr>
    </w:p>
    <w:p w14:paraId="66D32706" w14:textId="77777777" w:rsidR="00757E3C" w:rsidRPr="00E66B11" w:rsidRDefault="00D42AC6">
      <w:pPr>
        <w:pStyle w:val="ZCoverTypeOfTender"/>
      </w:pPr>
      <w:r w:rsidRPr="00E66B11">
        <w:rPr>
          <w:noProof/>
          <w:lang w:eastAsia="zh-CN"/>
        </w:rPr>
        <w:drawing>
          <wp:anchor distT="0" distB="0" distL="114300" distR="114300" simplePos="0" relativeHeight="251658240" behindDoc="0" locked="0" layoutInCell="1" allowOverlap="1" wp14:anchorId="60C32995" wp14:editId="3A1F330A">
            <wp:simplePos x="0" y="0"/>
            <wp:positionH relativeFrom="column">
              <wp:posOffset>3919855</wp:posOffset>
            </wp:positionH>
            <wp:positionV relativeFrom="paragraph">
              <wp:posOffset>233680</wp:posOffset>
            </wp:positionV>
            <wp:extent cx="2181225" cy="2171700"/>
            <wp:effectExtent l="0" t="0" r="3175" b="12700"/>
            <wp:wrapSquare wrapText="bothSides"/>
            <wp:docPr id="19" name="Picture 19"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CFECD" w14:textId="77777777" w:rsidR="00757E3C" w:rsidRPr="00E66B11" w:rsidRDefault="00757E3C">
      <w:pPr>
        <w:pStyle w:val="ZCoverTypeOfTender"/>
      </w:pPr>
    </w:p>
    <w:p w14:paraId="3517CE59" w14:textId="77777777" w:rsidR="00757E3C" w:rsidRPr="00E66B11" w:rsidRDefault="00757E3C">
      <w:pPr>
        <w:pStyle w:val="ZCoverTypeOfTender"/>
      </w:pPr>
    </w:p>
    <w:p w14:paraId="6D53F7EF" w14:textId="77777777" w:rsidR="00757E3C" w:rsidRPr="00E66B11" w:rsidRDefault="00757E3C">
      <w:pPr>
        <w:pStyle w:val="ZCoverTypeOfTender"/>
      </w:pPr>
    </w:p>
    <w:p w14:paraId="495B703A" w14:textId="77777777" w:rsidR="00757E3C" w:rsidRPr="00E66B11" w:rsidRDefault="00757E3C">
      <w:pPr>
        <w:pStyle w:val="ZCoverTypeOfTender"/>
      </w:pPr>
    </w:p>
    <w:p w14:paraId="53ED4A32" w14:textId="77777777" w:rsidR="00757E3C" w:rsidRPr="00E66B11" w:rsidRDefault="00757E3C">
      <w:pPr>
        <w:pStyle w:val="ZCoverTypeOfTender"/>
      </w:pPr>
    </w:p>
    <w:p w14:paraId="514433EF" w14:textId="77777777" w:rsidR="00757E3C" w:rsidRPr="00E66B11" w:rsidRDefault="00757E3C">
      <w:pPr>
        <w:pStyle w:val="ZCoverTypeOfTender"/>
      </w:pPr>
    </w:p>
    <w:p w14:paraId="40893483" w14:textId="77777777" w:rsidR="00757E3C" w:rsidRPr="00E66B11" w:rsidRDefault="00757E3C">
      <w:pPr>
        <w:pStyle w:val="ZCoverTypeOfTender"/>
      </w:pPr>
    </w:p>
    <w:p w14:paraId="6AB05383" w14:textId="77777777" w:rsidR="00757E3C" w:rsidRPr="00E66B11" w:rsidRDefault="00757E3C">
      <w:pPr>
        <w:pStyle w:val="ZCoverTypeOfTender"/>
      </w:pPr>
    </w:p>
    <w:p w14:paraId="0980C533" w14:textId="77777777" w:rsidR="00757E3C" w:rsidRPr="00E66B11" w:rsidRDefault="00757E3C">
      <w:pPr>
        <w:pStyle w:val="ZCoverTypeOfTender"/>
      </w:pPr>
    </w:p>
    <w:p w14:paraId="2C19EBA1" w14:textId="77777777" w:rsidR="00757E3C" w:rsidRPr="00E66B11" w:rsidRDefault="00757E3C">
      <w:pPr>
        <w:pStyle w:val="ZCoverTypeOfTender"/>
      </w:pPr>
    </w:p>
    <w:p w14:paraId="79713881" w14:textId="77777777" w:rsidR="00757E3C" w:rsidRPr="00E66B11" w:rsidRDefault="00757E3C">
      <w:pPr>
        <w:pStyle w:val="ZCoverTypeOfTender"/>
      </w:pPr>
    </w:p>
    <w:p w14:paraId="0791B5D6" w14:textId="48AA16B9" w:rsidR="00757E3C" w:rsidRPr="00E66B11" w:rsidRDefault="00B85A7E">
      <w:pPr>
        <w:pStyle w:val="ZCoverTypeOfTender"/>
      </w:pPr>
      <w:r w:rsidRPr="00E66B11">
        <w:t>May</w:t>
      </w:r>
      <w:r w:rsidR="00D13CBC" w:rsidRPr="00E66B11">
        <w:t xml:space="preserve"> 201</w:t>
      </w:r>
      <w:r w:rsidR="00426D03" w:rsidRPr="00E66B11">
        <w:t>9</w:t>
      </w:r>
    </w:p>
    <w:p w14:paraId="7BF987B7" w14:textId="77777777" w:rsidR="00757E3C" w:rsidRPr="00E66B11" w:rsidRDefault="00757E3C">
      <w:pPr>
        <w:pStyle w:val="ZCoverTypeOfTender"/>
      </w:pPr>
    </w:p>
    <w:p w14:paraId="2ED8616E" w14:textId="77777777" w:rsidR="00757E3C" w:rsidRPr="00E66B11" w:rsidRDefault="00757E3C">
      <w:pPr>
        <w:pStyle w:val="ZCoverTypeOfTender"/>
      </w:pPr>
    </w:p>
    <w:p w14:paraId="3E1E8CCE" w14:textId="77777777" w:rsidR="00757E3C" w:rsidRPr="00E66B11" w:rsidRDefault="00757E3C" w:rsidP="005E2209">
      <w:pPr>
        <w:sectPr w:rsidR="00757E3C" w:rsidRPr="00E66B11" w:rsidSect="00960B3C">
          <w:type w:val="continuous"/>
          <w:pgSz w:w="11906" w:h="16838"/>
          <w:pgMar w:top="1383" w:right="1134" w:bottom="709" w:left="1418" w:header="851" w:footer="431" w:gutter="0"/>
          <w:cols w:space="720"/>
          <w:docGrid w:linePitch="600" w:charSpace="43007"/>
        </w:sectPr>
      </w:pPr>
      <w:r w:rsidRPr="00E66B11">
        <w:rPr>
          <w:rStyle w:val="ZCoverTitleforFooter"/>
        </w:rPr>
        <w:t xml:space="preserve">TA to improve and develop the Social </w:t>
      </w:r>
    </w:p>
    <w:p w14:paraId="350C9E7E" w14:textId="77777777" w:rsidR="00757E3C" w:rsidRPr="00E66B11" w:rsidRDefault="00D848B8" w:rsidP="00143324">
      <w:pPr>
        <w:pStyle w:val="Titre1"/>
        <w:numPr>
          <w:ilvl w:val="0"/>
          <w:numId w:val="0"/>
        </w:numPr>
        <w:ind w:left="1361"/>
        <w:rPr>
          <w:rStyle w:val="lev"/>
        </w:rPr>
      </w:pPr>
      <w:bookmarkStart w:id="0" w:name="_Toc293541005"/>
      <w:bookmarkStart w:id="1" w:name="_Toc513037788"/>
      <w:bookmarkStart w:id="2" w:name="_Toc8945043"/>
      <w:r w:rsidRPr="00E66B11">
        <w:rPr>
          <w:rStyle w:val="lev"/>
        </w:rPr>
        <w:lastRenderedPageBreak/>
        <w:t>Introduction</w:t>
      </w:r>
      <w:bookmarkEnd w:id="0"/>
      <w:bookmarkEnd w:id="1"/>
      <w:bookmarkEnd w:id="2"/>
    </w:p>
    <w:p w14:paraId="40291194" w14:textId="0024238C" w:rsidR="00B96B72" w:rsidRPr="00E66B11" w:rsidRDefault="00757E3C" w:rsidP="005E2209">
      <w:r w:rsidRPr="00E66B11">
        <w:t xml:space="preserve">This </w:t>
      </w:r>
      <w:r w:rsidR="00426D03" w:rsidRPr="00E66B11">
        <w:t>nin</w:t>
      </w:r>
      <w:r w:rsidR="00F64DB0" w:rsidRPr="00E66B11">
        <w:t>t</w:t>
      </w:r>
      <w:r w:rsidR="00B85A7E" w:rsidRPr="00E66B11">
        <w:t>h</w:t>
      </w:r>
      <w:r w:rsidR="00584341" w:rsidRPr="00E66B11">
        <w:t xml:space="preserve"> </w:t>
      </w:r>
      <w:r w:rsidRPr="00E66B11">
        <w:t>Component 1 Status report presents component-related activities under the</w:t>
      </w:r>
      <w:r w:rsidR="00584341" w:rsidRPr="00E66B11">
        <w:t xml:space="preserve"> </w:t>
      </w:r>
      <w:r w:rsidR="00CF0CF4" w:rsidRPr="00E66B11">
        <w:t>six-month</w:t>
      </w:r>
      <w:r w:rsidRPr="00E66B11">
        <w:t xml:space="preserve"> </w:t>
      </w:r>
      <w:r w:rsidR="00584341" w:rsidRPr="00E66B11">
        <w:t xml:space="preserve">period starting from 17 </w:t>
      </w:r>
      <w:r w:rsidR="00B85A7E" w:rsidRPr="00E66B11">
        <w:t>November</w:t>
      </w:r>
      <w:r w:rsidR="00584341" w:rsidRPr="00E66B11">
        <w:t xml:space="preserve"> 201</w:t>
      </w:r>
      <w:r w:rsidR="00426D03" w:rsidRPr="00E66B11">
        <w:t>8, representing the first half of the one-year project extension period beyond its originally anticipated termination date</w:t>
      </w:r>
      <w:r w:rsidRPr="00E66B11">
        <w:t xml:space="preserve">. </w:t>
      </w:r>
    </w:p>
    <w:p w14:paraId="02943163" w14:textId="1FB2C220" w:rsidR="00B96B72" w:rsidRPr="00E66B11" w:rsidRDefault="00D13CBC" w:rsidP="008C676C">
      <w:r w:rsidRPr="00E66B11">
        <w:t>During the period under review, the project component C1 completed its cycle of activities for 201</w:t>
      </w:r>
      <w:r w:rsidR="00426D03" w:rsidRPr="00E66B11">
        <w:t>8</w:t>
      </w:r>
      <w:r w:rsidRPr="00E66B11">
        <w:t xml:space="preserve">, </w:t>
      </w:r>
      <w:r w:rsidR="00B85A7E" w:rsidRPr="00E66B11">
        <w:t xml:space="preserve">and worked on the design, adoption and initial implementation of the programme of its activities for the </w:t>
      </w:r>
      <w:r w:rsidR="00426D03" w:rsidRPr="00E66B11">
        <w:t>extension period</w:t>
      </w:r>
      <w:r w:rsidRPr="00E66B11">
        <w:t>.</w:t>
      </w:r>
      <w:r w:rsidR="00733B87" w:rsidRPr="00E66B11">
        <w:t xml:space="preserve"> </w:t>
      </w:r>
    </w:p>
    <w:p w14:paraId="2F73A9EB" w14:textId="122837A7" w:rsidR="00B0238C" w:rsidRPr="00E66B11" w:rsidRDefault="00426D03" w:rsidP="00187349">
      <w:r w:rsidRPr="00E66B11">
        <w:t>At the same time, the C1 team actively prepared for the closure of project activities, including its final event tentatively scheduled for the second half of September 2019</w:t>
      </w:r>
      <w:r w:rsidR="00B0238C" w:rsidRPr="00E66B11">
        <w:t>.</w:t>
      </w:r>
      <w:r w:rsidRPr="00E66B11">
        <w:t xml:space="preserve"> Owing to budgetary and logistical constraints, it was announced during the PAC meeting that endorsed the proposed programme of activities under project extension period that all related technical works should be completed before August 2019, a time when the project office in Beijing would be closed and the contract of most of its staff interrupted.</w:t>
      </w:r>
    </w:p>
    <w:p w14:paraId="2C3CDD9C" w14:textId="53FE4A9C" w:rsidR="00426D03" w:rsidRPr="00E66B11" w:rsidRDefault="00B0238C" w:rsidP="00187349">
      <w:r w:rsidRPr="00E66B11">
        <w:t>Component 1 programme of activities for 201</w:t>
      </w:r>
      <w:r w:rsidR="00426D03" w:rsidRPr="00E66B11">
        <w:t>9</w:t>
      </w:r>
      <w:r w:rsidRPr="00E66B11">
        <w:t xml:space="preserve"> </w:t>
      </w:r>
      <w:r w:rsidR="00426D03" w:rsidRPr="00E66B11">
        <w:t xml:space="preserve">had therefore to take these constraints into account and presents some differences with the schedule implemented over previous years. It was in particular considered unrealistic to try and accommodate over such a shorter time frame a fully-fledged two-weeks training course abroad, that would have required a considerable amount of time and efforts for its preparation.  </w:t>
      </w:r>
    </w:p>
    <w:p w14:paraId="75FD0E05" w14:textId="05248A27" w:rsidR="0052166A" w:rsidRPr="00E66B11" w:rsidRDefault="00426D03" w:rsidP="00187349">
      <w:r w:rsidRPr="00E66B11">
        <w:t>Instead, the programme includes two oversea visits for high le</w:t>
      </w:r>
      <w:r w:rsidR="00B84266" w:rsidRPr="00E66B11">
        <w:t>v</w:t>
      </w:r>
      <w:r w:rsidRPr="00E66B11">
        <w:t xml:space="preserve">el NDRC officials, allowing for a full round of discussion with most strategic C1 European partners, namely </w:t>
      </w:r>
      <w:r w:rsidR="00B84266" w:rsidRPr="00E66B11">
        <w:t>the EU Commission and Expertise France</w:t>
      </w:r>
      <w:r w:rsidR="0052166A" w:rsidRPr="00E66B11">
        <w:t>.</w:t>
      </w:r>
      <w:r w:rsidR="00B84266" w:rsidRPr="00E66B11">
        <w:t xml:space="preserve"> Further, the dialogue and study visits to be implemented during project extension under C1 programme of activities will expand the range of European countries visited by NDRC, with the addition of Romania, Lithuania and Portugal.</w:t>
      </w:r>
    </w:p>
    <w:p w14:paraId="0BCB36AB" w14:textId="77777777" w:rsidR="00B84266" w:rsidRPr="00E66B11" w:rsidRDefault="00D867FA" w:rsidP="00187349">
      <w:r w:rsidRPr="00E66B11">
        <w:t xml:space="preserve">The </w:t>
      </w:r>
      <w:r w:rsidR="00B84266" w:rsidRPr="00E66B11">
        <w:t xml:space="preserve">involvement of provincial entities in project activities be it as Pilot or otherwise has been constantly in the mainstream of project activities since 2015. The programme of activities therefore included an ad hoc Round table meeting devoted on Provincial activities to be held as a concluding Component event in June 2019 in Tianjin, thus responding to one of the suggestions of the project mid-term evaluation team. </w:t>
      </w:r>
    </w:p>
    <w:p w14:paraId="7FE9A9D4" w14:textId="143AEFB1" w:rsidR="00B84266" w:rsidRPr="00E66B11" w:rsidRDefault="00B84266" w:rsidP="00187349">
      <w:r w:rsidRPr="00E66B11">
        <w:t xml:space="preserve">Finally, it is my special pleasure to report that, on the occasion of the last international workshop under C1 programmes of activities, to be held in Rome on 27 May 2019, our </w:t>
      </w:r>
      <w:r w:rsidRPr="00E66B11">
        <w:lastRenderedPageBreak/>
        <w:t xml:space="preserve">Component will count on an exceptionally rich contribution by international organizations, with speakers coming from the ILO, the OECD, the International social security Association and the International Association from Mutual benefits finds. This, in my view, testifies to the importance acquired and the interest generated by our Component over the </w:t>
      </w:r>
      <w:r w:rsidR="00E66B11" w:rsidRPr="00E66B11">
        <w:t>five</w:t>
      </w:r>
      <w:r w:rsidRPr="00E66B11">
        <w:t xml:space="preserve"> years of its operation.</w:t>
      </w:r>
    </w:p>
    <w:p w14:paraId="71094005" w14:textId="67C5D928" w:rsidR="00757E3C" w:rsidRPr="00E66B11" w:rsidRDefault="004248D4" w:rsidP="004248D4">
      <w:r w:rsidRPr="00E66B11">
        <w:t xml:space="preserve"> </w:t>
      </w:r>
      <w:r w:rsidR="00B0238C" w:rsidRPr="00E66B11">
        <w:t xml:space="preserve">  </w:t>
      </w:r>
    </w:p>
    <w:p w14:paraId="0AEA068B" w14:textId="77777777" w:rsidR="00757E3C" w:rsidRPr="00E66B11" w:rsidRDefault="004032D9" w:rsidP="00733B87">
      <w:pPr>
        <w:spacing w:after="0"/>
        <w:jc w:val="right"/>
      </w:pPr>
      <w:r w:rsidRPr="00E66B11">
        <w:t>Laurent de Lespinay,</w:t>
      </w:r>
    </w:p>
    <w:p w14:paraId="4F09A663" w14:textId="02C397C0" w:rsidR="00B53180" w:rsidRPr="00E66B11" w:rsidRDefault="00B53180" w:rsidP="00733B87">
      <w:pPr>
        <w:spacing w:after="0"/>
        <w:jc w:val="right"/>
      </w:pPr>
      <w:r w:rsidRPr="00E66B11">
        <w:t>Coordinator Component 1,</w:t>
      </w:r>
    </w:p>
    <w:p w14:paraId="4040FE07" w14:textId="24649407" w:rsidR="00B53180" w:rsidRPr="00E66B11" w:rsidRDefault="00327D22" w:rsidP="00733B87">
      <w:pPr>
        <w:spacing w:after="0"/>
        <w:jc w:val="right"/>
      </w:pPr>
      <w:r w:rsidRPr="00E66B11">
        <w:t>16</w:t>
      </w:r>
      <w:r w:rsidR="00B53180" w:rsidRPr="00E66B11">
        <w:t xml:space="preserve"> </w:t>
      </w:r>
      <w:r w:rsidR="004248D4" w:rsidRPr="00E66B11">
        <w:t>May</w:t>
      </w:r>
      <w:r w:rsidR="00800395" w:rsidRPr="00E66B11">
        <w:t xml:space="preserve"> </w:t>
      </w:r>
      <w:r w:rsidR="00B53180" w:rsidRPr="00E66B11">
        <w:t>201</w:t>
      </w:r>
      <w:r w:rsidR="00B84266" w:rsidRPr="00E66B11">
        <w:t>9</w:t>
      </w:r>
      <w:r w:rsidR="00B53180" w:rsidRPr="00E66B11">
        <w:t>.</w:t>
      </w:r>
    </w:p>
    <w:p w14:paraId="185E391F" w14:textId="77777777" w:rsidR="00757E3C" w:rsidRPr="00E66B11" w:rsidRDefault="00F858E4" w:rsidP="00A90E25">
      <w:pPr>
        <w:pStyle w:val="annex"/>
        <w:jc w:val="left"/>
        <w:rPr>
          <w:rStyle w:val="InhaltsverzeichnisChar"/>
          <w:rFonts w:asciiTheme="minorHAnsi" w:hAnsiTheme="minorHAnsi"/>
          <w:b/>
          <w:color w:val="000000"/>
          <w:sz w:val="28"/>
          <w:szCs w:val="28"/>
        </w:rPr>
      </w:pPr>
      <w:r w:rsidRPr="00E66B11">
        <w:br w:type="page"/>
      </w:r>
      <w:bookmarkStart w:id="3" w:name="_Toc433964023"/>
      <w:bookmarkStart w:id="4" w:name="_Toc433970454"/>
      <w:bookmarkStart w:id="5" w:name="_Toc309686968"/>
      <w:bookmarkStart w:id="6" w:name="_Toc324708491"/>
      <w:bookmarkStart w:id="7" w:name="_Toc324970719"/>
      <w:bookmarkStart w:id="8" w:name="_Toc464821678"/>
      <w:bookmarkStart w:id="9" w:name="_Toc465173159"/>
      <w:bookmarkStart w:id="10" w:name="_Toc356509188"/>
      <w:bookmarkStart w:id="11" w:name="_Toc356510189"/>
      <w:bookmarkStart w:id="12" w:name="_Toc386713851"/>
      <w:bookmarkStart w:id="13" w:name="_Toc386802718"/>
      <w:bookmarkStart w:id="14" w:name="_Toc513199045"/>
      <w:bookmarkStart w:id="15" w:name="_Toc8929828"/>
      <w:bookmarkStart w:id="16" w:name="_Toc8944613"/>
      <w:bookmarkStart w:id="17" w:name="_Toc8944808"/>
      <w:r w:rsidR="00044E2C" w:rsidRPr="00E66B11">
        <w:rPr>
          <w:rStyle w:val="InhaltsverzeichnisChar"/>
          <w:rFonts w:asciiTheme="minorHAnsi" w:hAnsiTheme="minorHAnsi"/>
          <w:b/>
          <w:color w:val="000000"/>
          <w:sz w:val="28"/>
          <w:szCs w:val="28"/>
        </w:rPr>
        <w:lastRenderedPageBreak/>
        <w:t>Con</w:t>
      </w:r>
      <w:r w:rsidR="00A90E25" w:rsidRPr="00E66B11">
        <w:rPr>
          <w:rStyle w:val="InhaltsverzeichnisChar"/>
          <w:rFonts w:asciiTheme="minorHAnsi" w:hAnsiTheme="minorHAnsi"/>
          <w:b/>
          <w:color w:val="000000"/>
          <w:sz w:val="28"/>
          <w:szCs w:val="28"/>
        </w:rPr>
        <w:t>t</w:t>
      </w:r>
      <w:r w:rsidR="00044E2C" w:rsidRPr="00E66B11">
        <w:rPr>
          <w:rStyle w:val="InhaltsverzeichnisChar"/>
          <w:rFonts w:asciiTheme="minorHAnsi" w:hAnsiTheme="minorHAnsi"/>
          <w:b/>
          <w:color w:val="000000"/>
          <w:sz w:val="28"/>
          <w:szCs w:val="28"/>
        </w:rPr>
        <w:t>ents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A673488" w14:textId="77777777" w:rsidR="004230A3" w:rsidRPr="00E66B11" w:rsidRDefault="004230A3" w:rsidP="00A90E25">
      <w:pPr>
        <w:pStyle w:val="annex"/>
        <w:jc w:val="left"/>
        <w:rPr>
          <w:rStyle w:val="InhaltsverzeichnisChar"/>
          <w:rFonts w:asciiTheme="minorHAnsi" w:hAnsiTheme="minorHAnsi"/>
          <w:b/>
          <w:color w:val="000000"/>
          <w:sz w:val="16"/>
          <w:szCs w:val="16"/>
        </w:rPr>
      </w:pPr>
    </w:p>
    <w:p w14:paraId="05E7C048" w14:textId="6B885F82" w:rsidR="00E66B11" w:rsidRPr="00E66B11" w:rsidRDefault="00C0541A">
      <w:pPr>
        <w:pStyle w:val="TM1"/>
        <w:tabs>
          <w:tab w:val="right" w:leader="dot" w:pos="9344"/>
        </w:tabs>
        <w:rPr>
          <w:rFonts w:asciiTheme="minorHAnsi" w:eastAsiaTheme="minorEastAsia" w:hAnsiTheme="minorHAnsi" w:cstheme="minorBidi"/>
          <w:b w:val="0"/>
          <w:caps w:val="0"/>
          <w:noProof/>
          <w:color w:val="auto"/>
          <w:sz w:val="24"/>
          <w:szCs w:val="24"/>
          <w:u w:val="none"/>
          <w:lang w:eastAsia="zh-CN"/>
        </w:rPr>
      </w:pPr>
      <w:r w:rsidRPr="00E66B11">
        <w:rPr>
          <w:b w:val="0"/>
          <w:caps w:val="0"/>
        </w:rPr>
        <w:fldChar w:fldCharType="begin"/>
      </w:r>
      <w:r w:rsidRPr="00E66B11">
        <w:rPr>
          <w:b w:val="0"/>
          <w:caps w:val="0"/>
        </w:rPr>
        <w:instrText xml:space="preserve"> TOC \o "1-4" </w:instrText>
      </w:r>
      <w:r w:rsidRPr="00E66B11">
        <w:rPr>
          <w:b w:val="0"/>
          <w:caps w:val="0"/>
        </w:rPr>
        <w:fldChar w:fldCharType="separate"/>
      </w:r>
      <w:r w:rsidR="00E66B11" w:rsidRPr="00E66B11">
        <w:rPr>
          <w:noProof/>
        </w:rPr>
        <w:t>Introduction</w:t>
      </w:r>
      <w:r w:rsidR="00E66B11" w:rsidRPr="00E66B11">
        <w:rPr>
          <w:noProof/>
        </w:rPr>
        <w:tab/>
      </w:r>
      <w:r w:rsidR="00E66B11" w:rsidRPr="00E66B11">
        <w:rPr>
          <w:noProof/>
        </w:rPr>
        <w:fldChar w:fldCharType="begin"/>
      </w:r>
      <w:r w:rsidR="00E66B11" w:rsidRPr="00E66B11">
        <w:rPr>
          <w:noProof/>
        </w:rPr>
        <w:instrText xml:space="preserve"> PAGEREF _Toc8945043 \h </w:instrText>
      </w:r>
      <w:r w:rsidR="00E66B11" w:rsidRPr="00E66B11">
        <w:rPr>
          <w:noProof/>
        </w:rPr>
      </w:r>
      <w:r w:rsidR="00E66B11" w:rsidRPr="00E66B11">
        <w:rPr>
          <w:noProof/>
        </w:rPr>
        <w:fldChar w:fldCharType="separate"/>
      </w:r>
      <w:r w:rsidR="00E66B11" w:rsidRPr="00E66B11">
        <w:rPr>
          <w:noProof/>
        </w:rPr>
        <w:t>2</w:t>
      </w:r>
      <w:r w:rsidR="00E66B11" w:rsidRPr="00E66B11">
        <w:rPr>
          <w:noProof/>
        </w:rPr>
        <w:fldChar w:fldCharType="end"/>
      </w:r>
    </w:p>
    <w:p w14:paraId="26C834A4" w14:textId="2E2A5B83" w:rsidR="00E66B11" w:rsidRPr="00E66B11" w:rsidRDefault="00E66B11">
      <w:pPr>
        <w:pStyle w:val="TM1"/>
        <w:tabs>
          <w:tab w:val="left" w:pos="370"/>
          <w:tab w:val="right" w:leader="dot" w:pos="9344"/>
        </w:tabs>
        <w:rPr>
          <w:rFonts w:asciiTheme="minorHAnsi" w:eastAsiaTheme="minorEastAsia" w:hAnsiTheme="minorHAnsi" w:cstheme="minorBidi"/>
          <w:b w:val="0"/>
          <w:caps w:val="0"/>
          <w:noProof/>
          <w:color w:val="auto"/>
          <w:sz w:val="24"/>
          <w:szCs w:val="24"/>
          <w:u w:val="none"/>
          <w:lang w:eastAsia="zh-CN"/>
        </w:rPr>
      </w:pPr>
      <w:r w:rsidRPr="00E66B11">
        <w:rPr>
          <w:noProof/>
          <w14:scene3d>
            <w14:camera w14:prst="orthographicFront"/>
            <w14:lightRig w14:rig="threePt" w14:dir="t">
              <w14:rot w14:lat="0" w14:lon="0" w14:rev="0"/>
            </w14:lightRig>
          </w14:scene3d>
        </w:rPr>
        <w:t>1</w:t>
      </w:r>
      <w:r w:rsidRPr="00E66B11">
        <w:rPr>
          <w:rFonts w:asciiTheme="minorHAnsi" w:eastAsiaTheme="minorEastAsia" w:hAnsiTheme="minorHAnsi" w:cstheme="minorBidi"/>
          <w:b w:val="0"/>
          <w:caps w:val="0"/>
          <w:noProof/>
          <w:color w:val="auto"/>
          <w:sz w:val="24"/>
          <w:szCs w:val="24"/>
          <w:u w:val="none"/>
          <w:lang w:eastAsia="zh-CN"/>
        </w:rPr>
        <w:tab/>
      </w:r>
      <w:r w:rsidRPr="00E66B11">
        <w:rPr>
          <w:noProof/>
        </w:rPr>
        <w:t>Background Information and General Considerations</w:t>
      </w:r>
      <w:r w:rsidRPr="00E66B11">
        <w:rPr>
          <w:noProof/>
        </w:rPr>
        <w:tab/>
      </w:r>
      <w:r w:rsidRPr="00E66B11">
        <w:rPr>
          <w:noProof/>
        </w:rPr>
        <w:fldChar w:fldCharType="begin"/>
      </w:r>
      <w:r w:rsidRPr="00E66B11">
        <w:rPr>
          <w:noProof/>
        </w:rPr>
        <w:instrText xml:space="preserve"> PAGEREF _Toc8945044 \h </w:instrText>
      </w:r>
      <w:r w:rsidRPr="00E66B11">
        <w:rPr>
          <w:noProof/>
        </w:rPr>
      </w:r>
      <w:r w:rsidRPr="00E66B11">
        <w:rPr>
          <w:noProof/>
        </w:rPr>
        <w:fldChar w:fldCharType="separate"/>
      </w:r>
      <w:r w:rsidRPr="00E66B11">
        <w:rPr>
          <w:noProof/>
        </w:rPr>
        <w:t>7</w:t>
      </w:r>
      <w:r w:rsidRPr="00E66B11">
        <w:rPr>
          <w:noProof/>
        </w:rPr>
        <w:fldChar w:fldCharType="end"/>
      </w:r>
    </w:p>
    <w:p w14:paraId="6998510A" w14:textId="6B0DEC3E" w:rsidR="00E66B11" w:rsidRPr="00E66B11" w:rsidRDefault="00E66B11">
      <w:pPr>
        <w:pStyle w:val="TM2"/>
        <w:tabs>
          <w:tab w:val="left" w:pos="552"/>
          <w:tab w:val="right" w:leader="dot" w:pos="9344"/>
        </w:tabs>
        <w:rPr>
          <w:rFonts w:asciiTheme="minorHAnsi" w:eastAsiaTheme="minorEastAsia" w:hAnsiTheme="minorHAnsi" w:cstheme="minorBidi"/>
          <w:b w:val="0"/>
          <w:smallCaps w:val="0"/>
          <w:noProof/>
          <w:color w:val="auto"/>
          <w:sz w:val="24"/>
          <w:szCs w:val="24"/>
          <w:lang w:eastAsia="zh-CN"/>
        </w:rPr>
      </w:pPr>
      <w:r w:rsidRPr="00E66B11">
        <w:rPr>
          <w:noProof/>
        </w:rPr>
        <w:t>1.1</w:t>
      </w:r>
      <w:r w:rsidRPr="00E66B11">
        <w:rPr>
          <w:rFonts w:asciiTheme="minorHAnsi" w:eastAsiaTheme="minorEastAsia" w:hAnsiTheme="minorHAnsi" w:cstheme="minorBidi"/>
          <w:b w:val="0"/>
          <w:smallCaps w:val="0"/>
          <w:noProof/>
          <w:color w:val="auto"/>
          <w:sz w:val="24"/>
          <w:szCs w:val="24"/>
          <w:lang w:eastAsia="zh-CN"/>
        </w:rPr>
        <w:tab/>
      </w:r>
      <w:r w:rsidRPr="00E66B11">
        <w:rPr>
          <w:noProof/>
        </w:rPr>
        <w:t>Results pursued</w:t>
      </w:r>
      <w:r w:rsidRPr="00E66B11">
        <w:rPr>
          <w:noProof/>
        </w:rPr>
        <w:tab/>
      </w:r>
      <w:r w:rsidRPr="00E66B11">
        <w:rPr>
          <w:noProof/>
        </w:rPr>
        <w:fldChar w:fldCharType="begin"/>
      </w:r>
      <w:r w:rsidRPr="00E66B11">
        <w:rPr>
          <w:noProof/>
        </w:rPr>
        <w:instrText xml:space="preserve"> PAGEREF _Toc8945045 \h </w:instrText>
      </w:r>
      <w:r w:rsidRPr="00E66B11">
        <w:rPr>
          <w:noProof/>
        </w:rPr>
      </w:r>
      <w:r w:rsidRPr="00E66B11">
        <w:rPr>
          <w:noProof/>
        </w:rPr>
        <w:fldChar w:fldCharType="separate"/>
      </w:r>
      <w:r w:rsidRPr="00E66B11">
        <w:rPr>
          <w:noProof/>
        </w:rPr>
        <w:t>7</w:t>
      </w:r>
      <w:r w:rsidRPr="00E66B11">
        <w:rPr>
          <w:noProof/>
        </w:rPr>
        <w:fldChar w:fldCharType="end"/>
      </w:r>
    </w:p>
    <w:p w14:paraId="1369E831" w14:textId="747A9EDA" w:rsidR="00E66B11" w:rsidRPr="00E66B11" w:rsidRDefault="00E66B11">
      <w:pPr>
        <w:pStyle w:val="TM2"/>
        <w:tabs>
          <w:tab w:val="left" w:pos="552"/>
          <w:tab w:val="right" w:leader="dot" w:pos="9344"/>
        </w:tabs>
        <w:rPr>
          <w:rFonts w:asciiTheme="minorHAnsi" w:eastAsiaTheme="minorEastAsia" w:hAnsiTheme="minorHAnsi" w:cstheme="minorBidi"/>
          <w:b w:val="0"/>
          <w:smallCaps w:val="0"/>
          <w:noProof/>
          <w:color w:val="auto"/>
          <w:sz w:val="24"/>
          <w:szCs w:val="24"/>
          <w:lang w:eastAsia="zh-CN"/>
        </w:rPr>
      </w:pPr>
      <w:r w:rsidRPr="00E66B11">
        <w:rPr>
          <w:noProof/>
        </w:rPr>
        <w:t>1.2</w:t>
      </w:r>
      <w:r w:rsidRPr="00E66B11">
        <w:rPr>
          <w:rFonts w:asciiTheme="minorHAnsi" w:eastAsiaTheme="minorEastAsia" w:hAnsiTheme="minorHAnsi" w:cstheme="minorBidi"/>
          <w:b w:val="0"/>
          <w:smallCaps w:val="0"/>
          <w:noProof/>
          <w:color w:val="auto"/>
          <w:sz w:val="24"/>
          <w:szCs w:val="24"/>
          <w:lang w:eastAsia="zh-CN"/>
        </w:rPr>
        <w:tab/>
      </w:r>
      <w:r w:rsidRPr="00E66B11">
        <w:rPr>
          <w:noProof/>
        </w:rPr>
        <w:t>Topics to be considered</w:t>
      </w:r>
      <w:r w:rsidRPr="00E66B11">
        <w:rPr>
          <w:noProof/>
        </w:rPr>
        <w:tab/>
      </w:r>
      <w:r w:rsidRPr="00E66B11">
        <w:rPr>
          <w:noProof/>
        </w:rPr>
        <w:fldChar w:fldCharType="begin"/>
      </w:r>
      <w:r w:rsidRPr="00E66B11">
        <w:rPr>
          <w:noProof/>
        </w:rPr>
        <w:instrText xml:space="preserve"> PAGEREF _Toc8945046 \h </w:instrText>
      </w:r>
      <w:r w:rsidRPr="00E66B11">
        <w:rPr>
          <w:noProof/>
        </w:rPr>
      </w:r>
      <w:r w:rsidRPr="00E66B11">
        <w:rPr>
          <w:noProof/>
        </w:rPr>
        <w:fldChar w:fldCharType="separate"/>
      </w:r>
      <w:r w:rsidRPr="00E66B11">
        <w:rPr>
          <w:noProof/>
        </w:rPr>
        <w:t>8</w:t>
      </w:r>
      <w:r w:rsidRPr="00E66B11">
        <w:rPr>
          <w:noProof/>
        </w:rPr>
        <w:fldChar w:fldCharType="end"/>
      </w:r>
    </w:p>
    <w:p w14:paraId="60FD676E" w14:textId="11CDF68A" w:rsidR="00E66B11" w:rsidRPr="00E66B11" w:rsidRDefault="00E66B11">
      <w:pPr>
        <w:pStyle w:val="TM2"/>
        <w:tabs>
          <w:tab w:val="left" w:pos="552"/>
          <w:tab w:val="right" w:leader="dot" w:pos="9344"/>
        </w:tabs>
        <w:rPr>
          <w:rFonts w:asciiTheme="minorHAnsi" w:eastAsiaTheme="minorEastAsia" w:hAnsiTheme="minorHAnsi" w:cstheme="minorBidi"/>
          <w:b w:val="0"/>
          <w:smallCaps w:val="0"/>
          <w:noProof/>
          <w:color w:val="auto"/>
          <w:sz w:val="24"/>
          <w:szCs w:val="24"/>
          <w:lang w:eastAsia="zh-CN"/>
        </w:rPr>
      </w:pPr>
      <w:r w:rsidRPr="00E66B11">
        <w:rPr>
          <w:noProof/>
        </w:rPr>
        <w:t>1.3</w:t>
      </w:r>
      <w:r w:rsidRPr="00E66B11">
        <w:rPr>
          <w:rFonts w:asciiTheme="minorHAnsi" w:eastAsiaTheme="minorEastAsia" w:hAnsiTheme="minorHAnsi" w:cstheme="minorBidi"/>
          <w:b w:val="0"/>
          <w:smallCaps w:val="0"/>
          <w:noProof/>
          <w:color w:val="auto"/>
          <w:sz w:val="24"/>
          <w:szCs w:val="24"/>
          <w:lang w:eastAsia="zh-CN"/>
        </w:rPr>
        <w:tab/>
      </w:r>
      <w:r w:rsidRPr="00E66B11">
        <w:rPr>
          <w:noProof/>
        </w:rPr>
        <w:t>European best practices</w:t>
      </w:r>
      <w:r w:rsidRPr="00E66B11">
        <w:rPr>
          <w:noProof/>
        </w:rPr>
        <w:tab/>
      </w:r>
      <w:r w:rsidRPr="00E66B11">
        <w:rPr>
          <w:noProof/>
        </w:rPr>
        <w:fldChar w:fldCharType="begin"/>
      </w:r>
      <w:r w:rsidRPr="00E66B11">
        <w:rPr>
          <w:noProof/>
        </w:rPr>
        <w:instrText xml:space="preserve"> PAGEREF _Toc8945047 \h </w:instrText>
      </w:r>
      <w:r w:rsidRPr="00E66B11">
        <w:rPr>
          <w:noProof/>
        </w:rPr>
      </w:r>
      <w:r w:rsidRPr="00E66B11">
        <w:rPr>
          <w:noProof/>
        </w:rPr>
        <w:fldChar w:fldCharType="separate"/>
      </w:r>
      <w:r w:rsidRPr="00E66B11">
        <w:rPr>
          <w:noProof/>
        </w:rPr>
        <w:t>9</w:t>
      </w:r>
      <w:r w:rsidRPr="00E66B11">
        <w:rPr>
          <w:noProof/>
        </w:rPr>
        <w:fldChar w:fldCharType="end"/>
      </w:r>
    </w:p>
    <w:p w14:paraId="7475D9AC" w14:textId="75684AEC" w:rsidR="00E66B11" w:rsidRPr="00E66B11" w:rsidRDefault="00E66B11">
      <w:pPr>
        <w:pStyle w:val="TM2"/>
        <w:tabs>
          <w:tab w:val="left" w:pos="552"/>
          <w:tab w:val="right" w:leader="dot" w:pos="9344"/>
        </w:tabs>
        <w:rPr>
          <w:rFonts w:asciiTheme="minorHAnsi" w:eastAsiaTheme="minorEastAsia" w:hAnsiTheme="minorHAnsi" w:cstheme="minorBidi"/>
          <w:b w:val="0"/>
          <w:smallCaps w:val="0"/>
          <w:noProof/>
          <w:color w:val="auto"/>
          <w:sz w:val="24"/>
          <w:szCs w:val="24"/>
          <w:lang w:eastAsia="zh-CN"/>
        </w:rPr>
      </w:pPr>
      <w:r w:rsidRPr="00E66B11">
        <w:rPr>
          <w:noProof/>
        </w:rPr>
        <w:t>1.4</w:t>
      </w:r>
      <w:r w:rsidRPr="00E66B11">
        <w:rPr>
          <w:rFonts w:asciiTheme="minorHAnsi" w:eastAsiaTheme="minorEastAsia" w:hAnsiTheme="minorHAnsi" w:cstheme="minorBidi"/>
          <w:b w:val="0"/>
          <w:smallCaps w:val="0"/>
          <w:noProof/>
          <w:color w:val="auto"/>
          <w:sz w:val="24"/>
          <w:szCs w:val="24"/>
          <w:lang w:eastAsia="zh-CN"/>
        </w:rPr>
        <w:tab/>
      </w:r>
      <w:r w:rsidRPr="00E66B11">
        <w:rPr>
          <w:noProof/>
        </w:rPr>
        <w:t>National expertise</w:t>
      </w:r>
      <w:r w:rsidRPr="00E66B11">
        <w:rPr>
          <w:noProof/>
        </w:rPr>
        <w:tab/>
      </w:r>
      <w:r w:rsidRPr="00E66B11">
        <w:rPr>
          <w:noProof/>
        </w:rPr>
        <w:fldChar w:fldCharType="begin"/>
      </w:r>
      <w:r w:rsidRPr="00E66B11">
        <w:rPr>
          <w:noProof/>
        </w:rPr>
        <w:instrText xml:space="preserve"> PAGEREF _Toc8945048 \h </w:instrText>
      </w:r>
      <w:r w:rsidRPr="00E66B11">
        <w:rPr>
          <w:noProof/>
        </w:rPr>
      </w:r>
      <w:r w:rsidRPr="00E66B11">
        <w:rPr>
          <w:noProof/>
        </w:rPr>
        <w:fldChar w:fldCharType="separate"/>
      </w:r>
      <w:r w:rsidRPr="00E66B11">
        <w:rPr>
          <w:noProof/>
        </w:rPr>
        <w:t>10</w:t>
      </w:r>
      <w:r w:rsidRPr="00E66B11">
        <w:rPr>
          <w:noProof/>
        </w:rPr>
        <w:fldChar w:fldCharType="end"/>
      </w:r>
    </w:p>
    <w:p w14:paraId="682C9F35" w14:textId="7F69F7D3" w:rsidR="00E66B11" w:rsidRPr="00E66B11" w:rsidRDefault="00E66B11">
      <w:pPr>
        <w:pStyle w:val="TM2"/>
        <w:tabs>
          <w:tab w:val="left" w:pos="552"/>
          <w:tab w:val="right" w:leader="dot" w:pos="9344"/>
        </w:tabs>
        <w:rPr>
          <w:rFonts w:asciiTheme="minorHAnsi" w:eastAsiaTheme="minorEastAsia" w:hAnsiTheme="minorHAnsi" w:cstheme="minorBidi"/>
          <w:b w:val="0"/>
          <w:smallCaps w:val="0"/>
          <w:noProof/>
          <w:color w:val="auto"/>
          <w:sz w:val="24"/>
          <w:szCs w:val="24"/>
          <w:lang w:eastAsia="zh-CN"/>
        </w:rPr>
      </w:pPr>
      <w:r w:rsidRPr="00E66B11">
        <w:rPr>
          <w:noProof/>
        </w:rPr>
        <w:t>1.5</w:t>
      </w:r>
      <w:r w:rsidRPr="00E66B11">
        <w:rPr>
          <w:rFonts w:asciiTheme="minorHAnsi" w:eastAsiaTheme="minorEastAsia" w:hAnsiTheme="minorHAnsi" w:cstheme="minorBidi"/>
          <w:b w:val="0"/>
          <w:smallCaps w:val="0"/>
          <w:noProof/>
          <w:color w:val="auto"/>
          <w:sz w:val="24"/>
          <w:szCs w:val="24"/>
          <w:lang w:eastAsia="zh-CN"/>
        </w:rPr>
        <w:tab/>
      </w:r>
      <w:r w:rsidRPr="00E66B11">
        <w:rPr>
          <w:noProof/>
        </w:rPr>
        <w:t>Human resources</w:t>
      </w:r>
      <w:r w:rsidRPr="00E66B11">
        <w:rPr>
          <w:noProof/>
        </w:rPr>
        <w:tab/>
      </w:r>
      <w:r w:rsidRPr="00E66B11">
        <w:rPr>
          <w:noProof/>
        </w:rPr>
        <w:fldChar w:fldCharType="begin"/>
      </w:r>
      <w:r w:rsidRPr="00E66B11">
        <w:rPr>
          <w:noProof/>
        </w:rPr>
        <w:instrText xml:space="preserve"> PAGEREF _Toc8945049 \h </w:instrText>
      </w:r>
      <w:r w:rsidRPr="00E66B11">
        <w:rPr>
          <w:noProof/>
        </w:rPr>
      </w:r>
      <w:r w:rsidRPr="00E66B11">
        <w:rPr>
          <w:noProof/>
        </w:rPr>
        <w:fldChar w:fldCharType="separate"/>
      </w:r>
      <w:r w:rsidRPr="00E66B11">
        <w:rPr>
          <w:noProof/>
        </w:rPr>
        <w:t>10</w:t>
      </w:r>
      <w:r w:rsidRPr="00E66B11">
        <w:rPr>
          <w:noProof/>
        </w:rPr>
        <w:fldChar w:fldCharType="end"/>
      </w:r>
    </w:p>
    <w:p w14:paraId="12E49AAF" w14:textId="50F8E9EE" w:rsidR="00E66B11" w:rsidRPr="00E66B11" w:rsidRDefault="00E66B11">
      <w:pPr>
        <w:pStyle w:val="TM2"/>
        <w:tabs>
          <w:tab w:val="left" w:pos="567"/>
          <w:tab w:val="right" w:leader="dot" w:pos="9344"/>
        </w:tabs>
        <w:rPr>
          <w:rFonts w:asciiTheme="minorHAnsi" w:eastAsiaTheme="minorEastAsia" w:hAnsiTheme="minorHAnsi" w:cstheme="minorBidi"/>
          <w:b w:val="0"/>
          <w:smallCaps w:val="0"/>
          <w:noProof/>
          <w:color w:val="auto"/>
          <w:sz w:val="24"/>
          <w:szCs w:val="24"/>
          <w:lang w:eastAsia="zh-CN"/>
        </w:rPr>
      </w:pPr>
      <w:r w:rsidRPr="00E66B11">
        <w:rPr>
          <w:iCs/>
          <w:noProof/>
          <w:spacing w:val="5"/>
        </w:rPr>
        <w:t>1.6</w:t>
      </w:r>
      <w:r w:rsidRPr="00E66B11">
        <w:rPr>
          <w:rFonts w:asciiTheme="minorHAnsi" w:eastAsiaTheme="minorEastAsia" w:hAnsiTheme="minorHAnsi" w:cstheme="minorBidi"/>
          <w:b w:val="0"/>
          <w:smallCaps w:val="0"/>
          <w:noProof/>
          <w:color w:val="auto"/>
          <w:sz w:val="24"/>
          <w:szCs w:val="24"/>
          <w:lang w:eastAsia="zh-CN"/>
        </w:rPr>
        <w:tab/>
      </w:r>
      <w:r w:rsidRPr="00E66B11">
        <w:rPr>
          <w:iCs/>
          <w:noProof/>
          <w:spacing w:val="5"/>
        </w:rPr>
        <w:t>Task force on Coherence and Synergies</w:t>
      </w:r>
      <w:r w:rsidRPr="00E66B11">
        <w:rPr>
          <w:noProof/>
        </w:rPr>
        <w:tab/>
      </w:r>
      <w:r w:rsidRPr="00E66B11">
        <w:rPr>
          <w:noProof/>
        </w:rPr>
        <w:fldChar w:fldCharType="begin"/>
      </w:r>
      <w:r w:rsidRPr="00E66B11">
        <w:rPr>
          <w:noProof/>
        </w:rPr>
        <w:instrText xml:space="preserve"> PAGEREF _Toc8945050 \h </w:instrText>
      </w:r>
      <w:r w:rsidRPr="00E66B11">
        <w:rPr>
          <w:noProof/>
        </w:rPr>
      </w:r>
      <w:r w:rsidRPr="00E66B11">
        <w:rPr>
          <w:noProof/>
        </w:rPr>
        <w:fldChar w:fldCharType="separate"/>
      </w:r>
      <w:r w:rsidRPr="00E66B11">
        <w:rPr>
          <w:noProof/>
        </w:rPr>
        <w:t>10</w:t>
      </w:r>
      <w:r w:rsidRPr="00E66B11">
        <w:rPr>
          <w:noProof/>
        </w:rPr>
        <w:fldChar w:fldCharType="end"/>
      </w:r>
    </w:p>
    <w:p w14:paraId="670EEAA9" w14:textId="48685C90" w:rsidR="00E66B11" w:rsidRPr="00E66B11" w:rsidRDefault="00E66B11">
      <w:pPr>
        <w:pStyle w:val="TM1"/>
        <w:tabs>
          <w:tab w:val="left" w:pos="370"/>
          <w:tab w:val="right" w:leader="dot" w:pos="9344"/>
        </w:tabs>
        <w:rPr>
          <w:rFonts w:asciiTheme="minorHAnsi" w:eastAsiaTheme="minorEastAsia" w:hAnsiTheme="minorHAnsi" w:cstheme="minorBidi"/>
          <w:b w:val="0"/>
          <w:caps w:val="0"/>
          <w:noProof/>
          <w:color w:val="auto"/>
          <w:sz w:val="24"/>
          <w:szCs w:val="24"/>
          <w:u w:val="none"/>
          <w:lang w:eastAsia="zh-CN"/>
        </w:rPr>
      </w:pPr>
      <w:r w:rsidRPr="00E66B11">
        <w:rPr>
          <w:noProof/>
          <w14:scene3d>
            <w14:camera w14:prst="orthographicFront"/>
            <w14:lightRig w14:rig="threePt" w14:dir="t">
              <w14:rot w14:lat="0" w14:lon="0" w14:rev="0"/>
            </w14:lightRig>
          </w14:scene3d>
        </w:rPr>
        <w:t>2</w:t>
      </w:r>
      <w:r w:rsidRPr="00E66B11">
        <w:rPr>
          <w:rFonts w:asciiTheme="minorHAnsi" w:eastAsiaTheme="minorEastAsia" w:hAnsiTheme="minorHAnsi" w:cstheme="minorBidi"/>
          <w:b w:val="0"/>
          <w:caps w:val="0"/>
          <w:noProof/>
          <w:color w:val="auto"/>
          <w:sz w:val="24"/>
          <w:szCs w:val="24"/>
          <w:u w:val="none"/>
          <w:lang w:eastAsia="zh-CN"/>
        </w:rPr>
        <w:tab/>
      </w:r>
      <w:r w:rsidRPr="00E66B11">
        <w:rPr>
          <w:noProof/>
        </w:rPr>
        <w:t>Activities</w:t>
      </w:r>
      <w:r w:rsidRPr="00E66B11">
        <w:rPr>
          <w:noProof/>
        </w:rPr>
        <w:tab/>
      </w:r>
      <w:r w:rsidRPr="00E66B11">
        <w:rPr>
          <w:noProof/>
        </w:rPr>
        <w:fldChar w:fldCharType="begin"/>
      </w:r>
      <w:r w:rsidRPr="00E66B11">
        <w:rPr>
          <w:noProof/>
        </w:rPr>
        <w:instrText xml:space="preserve"> PAGEREF _Toc8945051 \h </w:instrText>
      </w:r>
      <w:r w:rsidRPr="00E66B11">
        <w:rPr>
          <w:noProof/>
        </w:rPr>
      </w:r>
      <w:r w:rsidRPr="00E66B11">
        <w:rPr>
          <w:noProof/>
        </w:rPr>
        <w:fldChar w:fldCharType="separate"/>
      </w:r>
      <w:r w:rsidRPr="00E66B11">
        <w:rPr>
          <w:noProof/>
        </w:rPr>
        <w:t>12</w:t>
      </w:r>
      <w:r w:rsidRPr="00E66B11">
        <w:rPr>
          <w:noProof/>
        </w:rPr>
        <w:fldChar w:fldCharType="end"/>
      </w:r>
    </w:p>
    <w:p w14:paraId="424D5359" w14:textId="456AD98A" w:rsidR="00E66B11" w:rsidRPr="00E66B11" w:rsidRDefault="00E66B11">
      <w:pPr>
        <w:pStyle w:val="TM2"/>
        <w:tabs>
          <w:tab w:val="left" w:pos="552"/>
          <w:tab w:val="right" w:leader="dot" w:pos="9344"/>
        </w:tabs>
        <w:rPr>
          <w:rFonts w:asciiTheme="minorHAnsi" w:eastAsiaTheme="minorEastAsia" w:hAnsiTheme="minorHAnsi" w:cstheme="minorBidi"/>
          <w:b w:val="0"/>
          <w:smallCaps w:val="0"/>
          <w:noProof/>
          <w:color w:val="auto"/>
          <w:sz w:val="24"/>
          <w:szCs w:val="24"/>
          <w:lang w:eastAsia="zh-CN"/>
        </w:rPr>
      </w:pPr>
      <w:r w:rsidRPr="00E66B11">
        <w:rPr>
          <w:noProof/>
        </w:rPr>
        <w:t>2.1</w:t>
      </w:r>
      <w:r w:rsidRPr="00E66B11">
        <w:rPr>
          <w:rFonts w:asciiTheme="minorHAnsi" w:eastAsiaTheme="minorEastAsia" w:hAnsiTheme="minorHAnsi" w:cstheme="minorBidi"/>
          <w:b w:val="0"/>
          <w:smallCaps w:val="0"/>
          <w:noProof/>
          <w:color w:val="auto"/>
          <w:sz w:val="24"/>
          <w:szCs w:val="24"/>
          <w:lang w:eastAsia="zh-CN"/>
        </w:rPr>
        <w:tab/>
      </w:r>
      <w:r w:rsidRPr="00E66B11">
        <w:rPr>
          <w:noProof/>
        </w:rPr>
        <w:t>Finalizing 2018 Activities</w:t>
      </w:r>
      <w:r w:rsidRPr="00E66B11">
        <w:rPr>
          <w:noProof/>
        </w:rPr>
        <w:tab/>
      </w:r>
      <w:r w:rsidRPr="00E66B11">
        <w:rPr>
          <w:noProof/>
        </w:rPr>
        <w:fldChar w:fldCharType="begin"/>
      </w:r>
      <w:r w:rsidRPr="00E66B11">
        <w:rPr>
          <w:noProof/>
        </w:rPr>
        <w:instrText xml:space="preserve"> PAGEREF _Toc8945052 \h </w:instrText>
      </w:r>
      <w:r w:rsidRPr="00E66B11">
        <w:rPr>
          <w:noProof/>
        </w:rPr>
      </w:r>
      <w:r w:rsidRPr="00E66B11">
        <w:rPr>
          <w:noProof/>
        </w:rPr>
        <w:fldChar w:fldCharType="separate"/>
      </w:r>
      <w:r w:rsidRPr="00E66B11">
        <w:rPr>
          <w:noProof/>
        </w:rPr>
        <w:t>12</w:t>
      </w:r>
      <w:r w:rsidRPr="00E66B11">
        <w:rPr>
          <w:noProof/>
        </w:rPr>
        <w:fldChar w:fldCharType="end"/>
      </w:r>
    </w:p>
    <w:p w14:paraId="2B836423" w14:textId="233B2990" w:rsidR="00E66B11" w:rsidRPr="00E66B11" w:rsidRDefault="00E66B11">
      <w:pPr>
        <w:pStyle w:val="TM3"/>
        <w:tabs>
          <w:tab w:val="left" w:pos="680"/>
          <w:tab w:val="right" w:leader="dot" w:pos="9344"/>
        </w:tabs>
        <w:rPr>
          <w:rFonts w:asciiTheme="minorHAnsi" w:eastAsiaTheme="minorEastAsia" w:hAnsiTheme="minorHAnsi" w:cstheme="minorBidi"/>
          <w:smallCaps w:val="0"/>
          <w:noProof/>
          <w:color w:val="auto"/>
          <w:sz w:val="24"/>
          <w:szCs w:val="24"/>
          <w:lang w:eastAsia="zh-CN"/>
        </w:rPr>
      </w:pPr>
      <w:r w:rsidRPr="00E66B11">
        <w:rPr>
          <w:rFonts w:ascii="_GOPA TheSerif Light" w:hAnsi="_GOPA TheSerif Light"/>
          <w:noProof/>
        </w:rPr>
        <w:t>2.1.1</w:t>
      </w:r>
      <w:r w:rsidRPr="00E66B11">
        <w:rPr>
          <w:rFonts w:asciiTheme="minorHAnsi" w:eastAsiaTheme="minorEastAsia" w:hAnsiTheme="minorHAnsi" w:cstheme="minorBidi"/>
          <w:smallCaps w:val="0"/>
          <w:noProof/>
          <w:color w:val="auto"/>
          <w:sz w:val="24"/>
          <w:szCs w:val="24"/>
          <w:lang w:eastAsia="zh-CN"/>
        </w:rPr>
        <w:tab/>
      </w:r>
      <w:r w:rsidRPr="00E66B11">
        <w:rPr>
          <w:noProof/>
        </w:rPr>
        <w:t>Provincial activities</w:t>
      </w:r>
      <w:r w:rsidRPr="00E66B11">
        <w:rPr>
          <w:noProof/>
        </w:rPr>
        <w:tab/>
      </w:r>
      <w:r w:rsidRPr="00E66B11">
        <w:rPr>
          <w:noProof/>
        </w:rPr>
        <w:fldChar w:fldCharType="begin"/>
      </w:r>
      <w:r w:rsidRPr="00E66B11">
        <w:rPr>
          <w:noProof/>
        </w:rPr>
        <w:instrText xml:space="preserve"> PAGEREF _Toc8945053 \h </w:instrText>
      </w:r>
      <w:r w:rsidRPr="00E66B11">
        <w:rPr>
          <w:noProof/>
        </w:rPr>
      </w:r>
      <w:r w:rsidRPr="00E66B11">
        <w:rPr>
          <w:noProof/>
        </w:rPr>
        <w:fldChar w:fldCharType="separate"/>
      </w:r>
      <w:r w:rsidRPr="00E66B11">
        <w:rPr>
          <w:noProof/>
        </w:rPr>
        <w:t>12</w:t>
      </w:r>
      <w:r w:rsidRPr="00E66B11">
        <w:rPr>
          <w:noProof/>
        </w:rPr>
        <w:fldChar w:fldCharType="end"/>
      </w:r>
    </w:p>
    <w:p w14:paraId="6AA54E48" w14:textId="3920355F" w:rsidR="00E66B11" w:rsidRPr="00E66B11" w:rsidRDefault="00E66B11">
      <w:pPr>
        <w:pStyle w:val="TM3"/>
        <w:tabs>
          <w:tab w:val="left" w:pos="680"/>
          <w:tab w:val="right" w:leader="dot" w:pos="9344"/>
        </w:tabs>
        <w:rPr>
          <w:rFonts w:asciiTheme="minorHAnsi" w:eastAsiaTheme="minorEastAsia" w:hAnsiTheme="minorHAnsi" w:cstheme="minorBidi"/>
          <w:smallCaps w:val="0"/>
          <w:noProof/>
          <w:color w:val="auto"/>
          <w:sz w:val="24"/>
          <w:szCs w:val="24"/>
          <w:lang w:eastAsia="zh-CN"/>
        </w:rPr>
      </w:pPr>
      <w:r w:rsidRPr="00E66B11">
        <w:rPr>
          <w:rFonts w:ascii="_GOPA TheSerif Light" w:hAnsi="_GOPA TheSerif Light"/>
          <w:noProof/>
        </w:rPr>
        <w:t>2.1.2</w:t>
      </w:r>
      <w:r w:rsidRPr="00E66B11">
        <w:rPr>
          <w:rFonts w:asciiTheme="minorHAnsi" w:eastAsiaTheme="minorEastAsia" w:hAnsiTheme="minorHAnsi" w:cstheme="minorBidi"/>
          <w:smallCaps w:val="0"/>
          <w:noProof/>
          <w:color w:val="auto"/>
          <w:sz w:val="24"/>
          <w:szCs w:val="24"/>
          <w:lang w:eastAsia="zh-CN"/>
        </w:rPr>
        <w:tab/>
      </w:r>
      <w:r w:rsidRPr="00E66B11">
        <w:rPr>
          <w:noProof/>
        </w:rPr>
        <w:t>Gender</w:t>
      </w:r>
      <w:r w:rsidRPr="00E66B11">
        <w:rPr>
          <w:noProof/>
        </w:rPr>
        <w:tab/>
      </w:r>
      <w:r w:rsidRPr="00E66B11">
        <w:rPr>
          <w:noProof/>
        </w:rPr>
        <w:fldChar w:fldCharType="begin"/>
      </w:r>
      <w:r w:rsidRPr="00E66B11">
        <w:rPr>
          <w:noProof/>
        </w:rPr>
        <w:instrText xml:space="preserve"> PAGEREF _Toc8945054 \h </w:instrText>
      </w:r>
      <w:r w:rsidRPr="00E66B11">
        <w:rPr>
          <w:noProof/>
        </w:rPr>
      </w:r>
      <w:r w:rsidRPr="00E66B11">
        <w:rPr>
          <w:noProof/>
        </w:rPr>
        <w:fldChar w:fldCharType="separate"/>
      </w:r>
      <w:r w:rsidRPr="00E66B11">
        <w:rPr>
          <w:noProof/>
        </w:rPr>
        <w:t>13</w:t>
      </w:r>
      <w:r w:rsidRPr="00E66B11">
        <w:rPr>
          <w:noProof/>
        </w:rPr>
        <w:fldChar w:fldCharType="end"/>
      </w:r>
    </w:p>
    <w:p w14:paraId="62B90981" w14:textId="65484EB9" w:rsidR="00E66B11" w:rsidRPr="00E66B11" w:rsidRDefault="00E66B11">
      <w:pPr>
        <w:pStyle w:val="TM2"/>
        <w:tabs>
          <w:tab w:val="left" w:pos="552"/>
          <w:tab w:val="right" w:leader="dot" w:pos="9344"/>
        </w:tabs>
        <w:rPr>
          <w:rFonts w:asciiTheme="minorHAnsi" w:eastAsiaTheme="minorEastAsia" w:hAnsiTheme="minorHAnsi" w:cstheme="minorBidi"/>
          <w:b w:val="0"/>
          <w:smallCaps w:val="0"/>
          <w:noProof/>
          <w:color w:val="auto"/>
          <w:sz w:val="24"/>
          <w:szCs w:val="24"/>
          <w:lang w:eastAsia="zh-CN"/>
        </w:rPr>
      </w:pPr>
      <w:r w:rsidRPr="00E66B11">
        <w:rPr>
          <w:noProof/>
        </w:rPr>
        <w:t>2.2</w:t>
      </w:r>
      <w:r w:rsidRPr="00E66B11">
        <w:rPr>
          <w:rFonts w:asciiTheme="minorHAnsi" w:eastAsiaTheme="minorEastAsia" w:hAnsiTheme="minorHAnsi" w:cstheme="minorBidi"/>
          <w:b w:val="0"/>
          <w:smallCaps w:val="0"/>
          <w:noProof/>
          <w:color w:val="auto"/>
          <w:sz w:val="24"/>
          <w:szCs w:val="24"/>
          <w:lang w:eastAsia="zh-CN"/>
        </w:rPr>
        <w:tab/>
      </w:r>
      <w:r w:rsidRPr="00E66B11">
        <w:rPr>
          <w:noProof/>
        </w:rPr>
        <w:t>Work Plan for 2019</w:t>
      </w:r>
      <w:r w:rsidRPr="00E66B11">
        <w:rPr>
          <w:noProof/>
        </w:rPr>
        <w:tab/>
      </w:r>
      <w:r w:rsidRPr="00E66B11">
        <w:rPr>
          <w:noProof/>
        </w:rPr>
        <w:fldChar w:fldCharType="begin"/>
      </w:r>
      <w:r w:rsidRPr="00E66B11">
        <w:rPr>
          <w:noProof/>
        </w:rPr>
        <w:instrText xml:space="preserve"> PAGEREF _Toc8945055 \h </w:instrText>
      </w:r>
      <w:r w:rsidRPr="00E66B11">
        <w:rPr>
          <w:noProof/>
        </w:rPr>
      </w:r>
      <w:r w:rsidRPr="00E66B11">
        <w:rPr>
          <w:noProof/>
        </w:rPr>
        <w:fldChar w:fldCharType="separate"/>
      </w:r>
      <w:r w:rsidRPr="00E66B11">
        <w:rPr>
          <w:noProof/>
        </w:rPr>
        <w:t>14</w:t>
      </w:r>
      <w:r w:rsidRPr="00E66B11">
        <w:rPr>
          <w:noProof/>
        </w:rPr>
        <w:fldChar w:fldCharType="end"/>
      </w:r>
    </w:p>
    <w:p w14:paraId="6FAE8289" w14:textId="053DB133" w:rsidR="00E66B11" w:rsidRPr="00E66B11" w:rsidRDefault="00E66B11">
      <w:pPr>
        <w:pStyle w:val="TM3"/>
        <w:tabs>
          <w:tab w:val="left" w:pos="680"/>
          <w:tab w:val="right" w:leader="dot" w:pos="9344"/>
        </w:tabs>
        <w:rPr>
          <w:rFonts w:asciiTheme="minorHAnsi" w:eastAsiaTheme="minorEastAsia" w:hAnsiTheme="minorHAnsi" w:cstheme="minorBidi"/>
          <w:smallCaps w:val="0"/>
          <w:noProof/>
          <w:color w:val="auto"/>
          <w:sz w:val="24"/>
          <w:szCs w:val="24"/>
          <w:lang w:eastAsia="zh-CN"/>
        </w:rPr>
      </w:pPr>
      <w:r w:rsidRPr="00E66B11">
        <w:rPr>
          <w:rFonts w:ascii="_GOPA TheSerif Light" w:hAnsi="_GOPA TheSerif Light"/>
          <w:noProof/>
        </w:rPr>
        <w:t>2.2.1</w:t>
      </w:r>
      <w:r w:rsidRPr="00E66B11">
        <w:rPr>
          <w:rFonts w:asciiTheme="minorHAnsi" w:eastAsiaTheme="minorEastAsia" w:hAnsiTheme="minorHAnsi" w:cstheme="minorBidi"/>
          <w:smallCaps w:val="0"/>
          <w:noProof/>
          <w:color w:val="auto"/>
          <w:sz w:val="24"/>
          <w:szCs w:val="24"/>
          <w:lang w:eastAsia="zh-CN"/>
        </w:rPr>
        <w:tab/>
      </w:r>
      <w:r w:rsidRPr="00E66B11">
        <w:rPr>
          <w:noProof/>
        </w:rPr>
        <w:t>Component researches</w:t>
      </w:r>
      <w:r w:rsidRPr="00E66B11">
        <w:rPr>
          <w:noProof/>
        </w:rPr>
        <w:tab/>
      </w:r>
      <w:r w:rsidRPr="00E66B11">
        <w:rPr>
          <w:noProof/>
        </w:rPr>
        <w:fldChar w:fldCharType="begin"/>
      </w:r>
      <w:r w:rsidRPr="00E66B11">
        <w:rPr>
          <w:noProof/>
        </w:rPr>
        <w:instrText xml:space="preserve"> PAGEREF _Toc8945056 \h </w:instrText>
      </w:r>
      <w:r w:rsidRPr="00E66B11">
        <w:rPr>
          <w:noProof/>
        </w:rPr>
      </w:r>
      <w:r w:rsidRPr="00E66B11">
        <w:rPr>
          <w:noProof/>
        </w:rPr>
        <w:fldChar w:fldCharType="separate"/>
      </w:r>
      <w:r w:rsidRPr="00E66B11">
        <w:rPr>
          <w:noProof/>
        </w:rPr>
        <w:t>14</w:t>
      </w:r>
      <w:r w:rsidRPr="00E66B11">
        <w:rPr>
          <w:noProof/>
        </w:rPr>
        <w:fldChar w:fldCharType="end"/>
      </w:r>
    </w:p>
    <w:p w14:paraId="14D2B875" w14:textId="2429B012" w:rsidR="00E66B11" w:rsidRPr="00E66B11" w:rsidRDefault="00E66B11">
      <w:pPr>
        <w:pStyle w:val="TM3"/>
        <w:tabs>
          <w:tab w:val="left" w:pos="680"/>
          <w:tab w:val="right" w:leader="dot" w:pos="9344"/>
        </w:tabs>
        <w:rPr>
          <w:rFonts w:asciiTheme="minorHAnsi" w:eastAsiaTheme="minorEastAsia" w:hAnsiTheme="minorHAnsi" w:cstheme="minorBidi"/>
          <w:smallCaps w:val="0"/>
          <w:noProof/>
          <w:color w:val="auto"/>
          <w:sz w:val="24"/>
          <w:szCs w:val="24"/>
          <w:lang w:eastAsia="zh-CN"/>
        </w:rPr>
      </w:pPr>
      <w:r w:rsidRPr="00E66B11">
        <w:rPr>
          <w:rFonts w:ascii="_GOPA TheSerif Light" w:hAnsi="_GOPA TheSerif Light"/>
          <w:noProof/>
        </w:rPr>
        <w:t>2.2.2</w:t>
      </w:r>
      <w:r w:rsidRPr="00E66B11">
        <w:rPr>
          <w:rFonts w:asciiTheme="minorHAnsi" w:eastAsiaTheme="minorEastAsia" w:hAnsiTheme="minorHAnsi" w:cstheme="minorBidi"/>
          <w:smallCaps w:val="0"/>
          <w:noProof/>
          <w:color w:val="auto"/>
          <w:sz w:val="24"/>
          <w:szCs w:val="24"/>
          <w:lang w:eastAsia="zh-CN"/>
        </w:rPr>
        <w:tab/>
      </w:r>
      <w:r w:rsidRPr="00E66B11">
        <w:rPr>
          <w:noProof/>
        </w:rPr>
        <w:t>Overseas activities</w:t>
      </w:r>
      <w:r w:rsidRPr="00E66B11">
        <w:rPr>
          <w:noProof/>
        </w:rPr>
        <w:tab/>
      </w:r>
      <w:r w:rsidRPr="00E66B11">
        <w:rPr>
          <w:noProof/>
        </w:rPr>
        <w:fldChar w:fldCharType="begin"/>
      </w:r>
      <w:r w:rsidRPr="00E66B11">
        <w:rPr>
          <w:noProof/>
        </w:rPr>
        <w:instrText xml:space="preserve"> PAGEREF _Toc8945057 \h </w:instrText>
      </w:r>
      <w:r w:rsidRPr="00E66B11">
        <w:rPr>
          <w:noProof/>
        </w:rPr>
      </w:r>
      <w:r w:rsidRPr="00E66B11">
        <w:rPr>
          <w:noProof/>
        </w:rPr>
        <w:fldChar w:fldCharType="separate"/>
      </w:r>
      <w:r w:rsidRPr="00E66B11">
        <w:rPr>
          <w:noProof/>
        </w:rPr>
        <w:t>14</w:t>
      </w:r>
      <w:r w:rsidRPr="00E66B11">
        <w:rPr>
          <w:noProof/>
        </w:rPr>
        <w:fldChar w:fldCharType="end"/>
      </w:r>
    </w:p>
    <w:p w14:paraId="72FB2F8D" w14:textId="03AE2718" w:rsidR="00E66B11" w:rsidRPr="00E66B11" w:rsidRDefault="00E66B11">
      <w:pPr>
        <w:pStyle w:val="TM3"/>
        <w:tabs>
          <w:tab w:val="left" w:pos="680"/>
          <w:tab w:val="right" w:leader="dot" w:pos="9344"/>
        </w:tabs>
        <w:rPr>
          <w:rFonts w:asciiTheme="minorHAnsi" w:eastAsiaTheme="minorEastAsia" w:hAnsiTheme="minorHAnsi" w:cstheme="minorBidi"/>
          <w:smallCaps w:val="0"/>
          <w:noProof/>
          <w:color w:val="auto"/>
          <w:sz w:val="24"/>
          <w:szCs w:val="24"/>
          <w:lang w:eastAsia="zh-CN"/>
        </w:rPr>
      </w:pPr>
      <w:r w:rsidRPr="00E66B11">
        <w:rPr>
          <w:rFonts w:ascii="_GOPA TheSerif Light" w:hAnsi="_GOPA TheSerif Light"/>
          <w:noProof/>
        </w:rPr>
        <w:t>2.2.3</w:t>
      </w:r>
      <w:r w:rsidRPr="00E66B11">
        <w:rPr>
          <w:rFonts w:asciiTheme="minorHAnsi" w:eastAsiaTheme="minorEastAsia" w:hAnsiTheme="minorHAnsi" w:cstheme="minorBidi"/>
          <w:smallCaps w:val="0"/>
          <w:noProof/>
          <w:color w:val="auto"/>
          <w:sz w:val="24"/>
          <w:szCs w:val="24"/>
          <w:lang w:eastAsia="zh-CN"/>
        </w:rPr>
        <w:tab/>
      </w:r>
      <w:r w:rsidRPr="00E66B11">
        <w:rPr>
          <w:noProof/>
        </w:rPr>
        <w:t>Pilot Sites</w:t>
      </w:r>
      <w:r w:rsidRPr="00E66B11">
        <w:rPr>
          <w:noProof/>
        </w:rPr>
        <w:tab/>
      </w:r>
      <w:r w:rsidRPr="00E66B11">
        <w:rPr>
          <w:noProof/>
        </w:rPr>
        <w:fldChar w:fldCharType="begin"/>
      </w:r>
      <w:r w:rsidRPr="00E66B11">
        <w:rPr>
          <w:noProof/>
        </w:rPr>
        <w:instrText xml:space="preserve"> PAGEREF _Toc8945058 \h </w:instrText>
      </w:r>
      <w:r w:rsidRPr="00E66B11">
        <w:rPr>
          <w:noProof/>
        </w:rPr>
      </w:r>
      <w:r w:rsidRPr="00E66B11">
        <w:rPr>
          <w:noProof/>
        </w:rPr>
        <w:fldChar w:fldCharType="separate"/>
      </w:r>
      <w:r w:rsidRPr="00E66B11">
        <w:rPr>
          <w:noProof/>
        </w:rPr>
        <w:t>15</w:t>
      </w:r>
      <w:r w:rsidRPr="00E66B11">
        <w:rPr>
          <w:noProof/>
        </w:rPr>
        <w:fldChar w:fldCharType="end"/>
      </w:r>
    </w:p>
    <w:p w14:paraId="295C2644" w14:textId="7C6AD8D3" w:rsidR="00E66B11" w:rsidRPr="00E66B11" w:rsidRDefault="00E66B11">
      <w:pPr>
        <w:pStyle w:val="TM2"/>
        <w:tabs>
          <w:tab w:val="left" w:pos="515"/>
          <w:tab w:val="right" w:leader="dot" w:pos="9344"/>
        </w:tabs>
        <w:rPr>
          <w:rFonts w:asciiTheme="minorHAnsi" w:eastAsiaTheme="minorEastAsia" w:hAnsiTheme="minorHAnsi" w:cstheme="minorBidi"/>
          <w:b w:val="0"/>
          <w:smallCaps w:val="0"/>
          <w:noProof/>
          <w:color w:val="auto"/>
          <w:sz w:val="24"/>
          <w:szCs w:val="24"/>
          <w:lang w:eastAsia="zh-CN"/>
        </w:rPr>
      </w:pPr>
      <w:r w:rsidRPr="00E66B11">
        <w:rPr>
          <w:rFonts w:ascii="_GOPA TheSerif Light" w:hAnsi="_GOPA TheSerif Light"/>
          <w:noProof/>
        </w:rPr>
        <w:t>2.3</w:t>
      </w:r>
      <w:r w:rsidRPr="00E66B11">
        <w:rPr>
          <w:rFonts w:asciiTheme="minorHAnsi" w:eastAsiaTheme="minorEastAsia" w:hAnsiTheme="minorHAnsi" w:cstheme="minorBidi"/>
          <w:b w:val="0"/>
          <w:smallCaps w:val="0"/>
          <w:noProof/>
          <w:color w:val="auto"/>
          <w:sz w:val="24"/>
          <w:szCs w:val="24"/>
          <w:lang w:eastAsia="zh-CN"/>
        </w:rPr>
        <w:tab/>
      </w:r>
      <w:r w:rsidRPr="00E66B11">
        <w:rPr>
          <w:noProof/>
        </w:rPr>
        <w:t>Component Management</w:t>
      </w:r>
      <w:r w:rsidRPr="00E66B11">
        <w:rPr>
          <w:noProof/>
        </w:rPr>
        <w:tab/>
      </w:r>
      <w:r w:rsidRPr="00E66B11">
        <w:rPr>
          <w:noProof/>
        </w:rPr>
        <w:fldChar w:fldCharType="begin"/>
      </w:r>
      <w:r w:rsidRPr="00E66B11">
        <w:rPr>
          <w:noProof/>
        </w:rPr>
        <w:instrText xml:space="preserve"> PAGEREF _Toc8945059 \h </w:instrText>
      </w:r>
      <w:r w:rsidRPr="00E66B11">
        <w:rPr>
          <w:noProof/>
        </w:rPr>
      </w:r>
      <w:r w:rsidRPr="00E66B11">
        <w:rPr>
          <w:noProof/>
        </w:rPr>
        <w:fldChar w:fldCharType="separate"/>
      </w:r>
      <w:r w:rsidRPr="00E66B11">
        <w:rPr>
          <w:noProof/>
        </w:rPr>
        <w:t>17</w:t>
      </w:r>
      <w:r w:rsidRPr="00E66B11">
        <w:rPr>
          <w:noProof/>
        </w:rPr>
        <w:fldChar w:fldCharType="end"/>
      </w:r>
    </w:p>
    <w:p w14:paraId="4F34C3DD" w14:textId="08387B28" w:rsidR="00E66B11" w:rsidRPr="00E66B11" w:rsidRDefault="00E66B11">
      <w:pPr>
        <w:pStyle w:val="TM2"/>
        <w:tabs>
          <w:tab w:val="left" w:pos="515"/>
          <w:tab w:val="right" w:leader="dot" w:pos="9344"/>
        </w:tabs>
        <w:rPr>
          <w:rFonts w:asciiTheme="minorHAnsi" w:eastAsiaTheme="minorEastAsia" w:hAnsiTheme="minorHAnsi" w:cstheme="minorBidi"/>
          <w:b w:val="0"/>
          <w:smallCaps w:val="0"/>
          <w:noProof/>
          <w:color w:val="auto"/>
          <w:sz w:val="24"/>
          <w:szCs w:val="24"/>
          <w:lang w:eastAsia="zh-CN"/>
        </w:rPr>
      </w:pPr>
      <w:r w:rsidRPr="00E66B11">
        <w:rPr>
          <w:rFonts w:ascii="_GOPA TheSerif Light" w:hAnsi="_GOPA TheSerif Light"/>
          <w:noProof/>
        </w:rPr>
        <w:t>2.4</w:t>
      </w:r>
      <w:r w:rsidRPr="00E66B11">
        <w:rPr>
          <w:rFonts w:asciiTheme="minorHAnsi" w:eastAsiaTheme="minorEastAsia" w:hAnsiTheme="minorHAnsi" w:cstheme="minorBidi"/>
          <w:b w:val="0"/>
          <w:smallCaps w:val="0"/>
          <w:noProof/>
          <w:color w:val="auto"/>
          <w:sz w:val="24"/>
          <w:szCs w:val="24"/>
          <w:lang w:eastAsia="zh-CN"/>
        </w:rPr>
        <w:tab/>
      </w:r>
      <w:r w:rsidRPr="00E66B11">
        <w:rPr>
          <w:noProof/>
        </w:rPr>
        <w:t>Deliverables and Outputs</w:t>
      </w:r>
      <w:r w:rsidRPr="00E66B11">
        <w:rPr>
          <w:noProof/>
        </w:rPr>
        <w:tab/>
      </w:r>
      <w:r w:rsidRPr="00E66B11">
        <w:rPr>
          <w:noProof/>
        </w:rPr>
        <w:fldChar w:fldCharType="begin"/>
      </w:r>
      <w:r w:rsidRPr="00E66B11">
        <w:rPr>
          <w:noProof/>
        </w:rPr>
        <w:instrText xml:space="preserve"> PAGEREF _Toc8945060 \h </w:instrText>
      </w:r>
      <w:r w:rsidRPr="00E66B11">
        <w:rPr>
          <w:noProof/>
        </w:rPr>
      </w:r>
      <w:r w:rsidRPr="00E66B11">
        <w:rPr>
          <w:noProof/>
        </w:rPr>
        <w:fldChar w:fldCharType="separate"/>
      </w:r>
      <w:r w:rsidRPr="00E66B11">
        <w:rPr>
          <w:noProof/>
        </w:rPr>
        <w:t>17</w:t>
      </w:r>
      <w:r w:rsidRPr="00E66B11">
        <w:rPr>
          <w:noProof/>
        </w:rPr>
        <w:fldChar w:fldCharType="end"/>
      </w:r>
    </w:p>
    <w:p w14:paraId="364AC1DD" w14:textId="27A4909E" w:rsidR="00E66B11" w:rsidRPr="00E66B11" w:rsidRDefault="00E66B11">
      <w:pPr>
        <w:pStyle w:val="TM1"/>
        <w:tabs>
          <w:tab w:val="left" w:pos="370"/>
          <w:tab w:val="right" w:leader="dot" w:pos="9344"/>
        </w:tabs>
        <w:rPr>
          <w:rFonts w:asciiTheme="minorHAnsi" w:eastAsiaTheme="minorEastAsia" w:hAnsiTheme="minorHAnsi" w:cstheme="minorBidi"/>
          <w:b w:val="0"/>
          <w:caps w:val="0"/>
          <w:noProof/>
          <w:color w:val="auto"/>
          <w:sz w:val="24"/>
          <w:szCs w:val="24"/>
          <w:u w:val="none"/>
          <w:lang w:eastAsia="zh-CN"/>
        </w:rPr>
      </w:pPr>
      <w:r w:rsidRPr="00E66B11">
        <w:rPr>
          <w:noProof/>
          <w14:scene3d>
            <w14:camera w14:prst="orthographicFront"/>
            <w14:lightRig w14:rig="threePt" w14:dir="t">
              <w14:rot w14:lat="0" w14:lon="0" w14:rev="0"/>
            </w14:lightRig>
          </w14:scene3d>
        </w:rPr>
        <w:t>3</w:t>
      </w:r>
      <w:r w:rsidRPr="00E66B11">
        <w:rPr>
          <w:rFonts w:asciiTheme="minorHAnsi" w:eastAsiaTheme="minorEastAsia" w:hAnsiTheme="minorHAnsi" w:cstheme="minorBidi"/>
          <w:b w:val="0"/>
          <w:caps w:val="0"/>
          <w:noProof/>
          <w:color w:val="auto"/>
          <w:sz w:val="24"/>
          <w:szCs w:val="24"/>
          <w:u w:val="none"/>
          <w:lang w:eastAsia="zh-CN"/>
        </w:rPr>
        <w:tab/>
      </w:r>
      <w:r w:rsidRPr="00E66B11">
        <w:rPr>
          <w:noProof/>
        </w:rPr>
        <w:t>Planning for next period (17 May – 16 November 2019)</w:t>
      </w:r>
      <w:r w:rsidRPr="00E66B11">
        <w:rPr>
          <w:noProof/>
        </w:rPr>
        <w:tab/>
      </w:r>
      <w:r w:rsidRPr="00E66B11">
        <w:rPr>
          <w:noProof/>
        </w:rPr>
        <w:fldChar w:fldCharType="begin"/>
      </w:r>
      <w:r w:rsidRPr="00E66B11">
        <w:rPr>
          <w:noProof/>
        </w:rPr>
        <w:instrText xml:space="preserve"> PAGEREF _Toc8945061 \h </w:instrText>
      </w:r>
      <w:r w:rsidRPr="00E66B11">
        <w:rPr>
          <w:noProof/>
        </w:rPr>
      </w:r>
      <w:r w:rsidRPr="00E66B11">
        <w:rPr>
          <w:noProof/>
        </w:rPr>
        <w:fldChar w:fldCharType="separate"/>
      </w:r>
      <w:r w:rsidRPr="00E66B11">
        <w:rPr>
          <w:noProof/>
        </w:rPr>
        <w:t>18</w:t>
      </w:r>
      <w:r w:rsidRPr="00E66B11">
        <w:rPr>
          <w:noProof/>
        </w:rPr>
        <w:fldChar w:fldCharType="end"/>
      </w:r>
    </w:p>
    <w:p w14:paraId="6CFC072F" w14:textId="154F8B6D" w:rsidR="00E66B11" w:rsidRPr="00E66B11" w:rsidRDefault="00E66B11">
      <w:pPr>
        <w:pStyle w:val="TM1"/>
        <w:tabs>
          <w:tab w:val="right" w:leader="dot" w:pos="9344"/>
        </w:tabs>
        <w:rPr>
          <w:rFonts w:asciiTheme="minorHAnsi" w:eastAsiaTheme="minorEastAsia" w:hAnsiTheme="minorHAnsi" w:cstheme="minorBidi"/>
          <w:b w:val="0"/>
          <w:caps w:val="0"/>
          <w:noProof/>
          <w:color w:val="auto"/>
          <w:sz w:val="24"/>
          <w:szCs w:val="24"/>
          <w:u w:val="none"/>
          <w:lang w:eastAsia="zh-CN"/>
        </w:rPr>
      </w:pPr>
      <w:r w:rsidRPr="00E66B11">
        <w:rPr>
          <w:noProof/>
        </w:rPr>
        <w:t>ANNEXES</w:t>
      </w:r>
      <w:r w:rsidRPr="00E66B11">
        <w:rPr>
          <w:noProof/>
        </w:rPr>
        <w:tab/>
      </w:r>
      <w:r w:rsidRPr="00E66B11">
        <w:rPr>
          <w:noProof/>
        </w:rPr>
        <w:fldChar w:fldCharType="begin"/>
      </w:r>
      <w:r w:rsidRPr="00E66B11">
        <w:rPr>
          <w:noProof/>
        </w:rPr>
        <w:instrText xml:space="preserve"> PAGEREF _Toc8945062 \h </w:instrText>
      </w:r>
      <w:r w:rsidRPr="00E66B11">
        <w:rPr>
          <w:noProof/>
        </w:rPr>
      </w:r>
      <w:r w:rsidRPr="00E66B11">
        <w:rPr>
          <w:noProof/>
        </w:rPr>
        <w:fldChar w:fldCharType="separate"/>
      </w:r>
      <w:r w:rsidRPr="00E66B11">
        <w:rPr>
          <w:noProof/>
        </w:rPr>
        <w:t>19</w:t>
      </w:r>
      <w:r w:rsidRPr="00E66B11">
        <w:rPr>
          <w:noProof/>
        </w:rPr>
        <w:fldChar w:fldCharType="end"/>
      </w:r>
    </w:p>
    <w:p w14:paraId="692FD6A1" w14:textId="2104FB7A" w:rsidR="00DB3227" w:rsidRPr="00E66B11" w:rsidRDefault="00C0541A" w:rsidP="001D7646">
      <w:pPr>
        <w:pStyle w:val="Titre"/>
      </w:pPr>
      <w:r w:rsidRPr="00E66B11">
        <w:rPr>
          <w:rFonts w:eastAsia="Calibri" w:cs="_GOPA TheSerif Light"/>
          <w:b/>
          <w:caps/>
          <w:color w:val="000000"/>
          <w:spacing w:val="0"/>
          <w:kern w:val="0"/>
          <w:sz w:val="22"/>
          <w:szCs w:val="22"/>
          <w:u w:val="single"/>
        </w:rPr>
        <w:fldChar w:fldCharType="end"/>
      </w:r>
      <w:r w:rsidR="00F9747F" w:rsidRPr="00E66B11">
        <w:tab/>
      </w:r>
      <w:bookmarkStart w:id="18" w:name="_Toc293541007"/>
    </w:p>
    <w:p w14:paraId="08EEA0A3" w14:textId="77777777" w:rsidR="00DB3227" w:rsidRPr="00E66B11" w:rsidRDefault="00DB3227">
      <w:pPr>
        <w:spacing w:after="0" w:line="240" w:lineRule="auto"/>
        <w:jc w:val="left"/>
        <w:rPr>
          <w:rFonts w:ascii="Cambria" w:eastAsia="Times New Roman" w:hAnsi="Cambria" w:cs="Cambria"/>
          <w:color w:val="BFBFBF"/>
          <w:spacing w:val="5"/>
          <w:kern w:val="1"/>
          <w:sz w:val="52"/>
          <w:szCs w:val="52"/>
        </w:rPr>
      </w:pPr>
      <w:r w:rsidRPr="00E66B11">
        <w:br w:type="page"/>
      </w:r>
    </w:p>
    <w:p w14:paraId="564883F2" w14:textId="18C92FF6" w:rsidR="002F68BC" w:rsidRPr="00E66B11" w:rsidRDefault="00143324" w:rsidP="00BF5B86">
      <w:pPr>
        <w:pStyle w:val="Titre"/>
        <w:rPr>
          <w:b/>
        </w:rPr>
      </w:pPr>
      <w:r w:rsidRPr="00E66B11">
        <w:rPr>
          <w:rStyle w:val="lev"/>
          <w:color w:val="auto"/>
        </w:rPr>
        <w:lastRenderedPageBreak/>
        <w:t xml:space="preserve">Table of </w:t>
      </w:r>
      <w:r w:rsidR="003260AE" w:rsidRPr="00E66B11">
        <w:rPr>
          <w:rStyle w:val="lev"/>
          <w:color w:val="auto"/>
        </w:rPr>
        <w:t>Annexes</w:t>
      </w:r>
      <w:bookmarkEnd w:id="18"/>
    </w:p>
    <w:p w14:paraId="759A63AE" w14:textId="04F08704" w:rsidR="00366442" w:rsidRPr="00E66B11" w:rsidRDefault="00044E2C">
      <w:pPr>
        <w:pStyle w:val="Tabledesillustrations"/>
        <w:tabs>
          <w:tab w:val="right" w:leader="dot" w:pos="9344"/>
        </w:tabs>
        <w:rPr>
          <w:rFonts w:asciiTheme="minorHAnsi" w:eastAsiaTheme="minorEastAsia" w:hAnsiTheme="minorHAnsi" w:cstheme="minorBidi"/>
          <w:noProof/>
          <w:color w:val="auto"/>
          <w:lang w:eastAsia="zh-CN"/>
        </w:rPr>
      </w:pPr>
      <w:r w:rsidRPr="00E66B11">
        <w:fldChar w:fldCharType="begin"/>
      </w:r>
      <w:r w:rsidRPr="00E66B11">
        <w:instrText xml:space="preserve"> TOC \h \z \t "annex" \c </w:instrText>
      </w:r>
      <w:r w:rsidRPr="00E66B11">
        <w:fldChar w:fldCharType="separate"/>
      </w:r>
      <w:hyperlink w:anchor="_Toc8944808" w:history="1"/>
    </w:p>
    <w:p w14:paraId="3EEEF116" w14:textId="15259EE5"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09" w:history="1">
        <w:r w:rsidRPr="00E66B11">
          <w:rPr>
            <w:rStyle w:val="Lienhypertexte"/>
            <w:noProof/>
          </w:rPr>
          <w:t>Annex 1</w:t>
        </w:r>
      </w:hyperlink>
    </w:p>
    <w:p w14:paraId="6FA3C1F7" w14:textId="546EFBE0"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0" w:history="1">
        <w:r w:rsidRPr="00E66B11">
          <w:rPr>
            <w:rStyle w:val="Lienhypertexte"/>
            <w:noProof/>
          </w:rPr>
          <w:t>Pursuance of project results, C1</w:t>
        </w:r>
        <w:r w:rsidRPr="00E66B11">
          <w:rPr>
            <w:noProof/>
            <w:webHidden/>
          </w:rPr>
          <w:tab/>
        </w:r>
        <w:r w:rsidRPr="00E66B11">
          <w:rPr>
            <w:noProof/>
            <w:webHidden/>
          </w:rPr>
          <w:fldChar w:fldCharType="begin"/>
        </w:r>
        <w:r w:rsidRPr="00E66B11">
          <w:rPr>
            <w:noProof/>
            <w:webHidden/>
          </w:rPr>
          <w:instrText xml:space="preserve"> PAGEREF _Toc8944810 \h </w:instrText>
        </w:r>
        <w:r w:rsidRPr="00E66B11">
          <w:rPr>
            <w:noProof/>
            <w:webHidden/>
          </w:rPr>
        </w:r>
        <w:r w:rsidRPr="00E66B11">
          <w:rPr>
            <w:noProof/>
            <w:webHidden/>
          </w:rPr>
          <w:fldChar w:fldCharType="separate"/>
        </w:r>
        <w:r w:rsidRPr="00E66B11">
          <w:rPr>
            <w:noProof/>
            <w:webHidden/>
          </w:rPr>
          <w:t>21</w:t>
        </w:r>
        <w:r w:rsidRPr="00E66B11">
          <w:rPr>
            <w:noProof/>
            <w:webHidden/>
          </w:rPr>
          <w:fldChar w:fldCharType="end"/>
        </w:r>
      </w:hyperlink>
    </w:p>
    <w:p w14:paraId="78550CEC" w14:textId="3A801715"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1" w:history="1">
        <w:r w:rsidRPr="00E66B11">
          <w:rPr>
            <w:rStyle w:val="Lienhypertexte"/>
            <w:noProof/>
          </w:rPr>
          <w:t>Annex 2</w:t>
        </w:r>
      </w:hyperlink>
    </w:p>
    <w:p w14:paraId="71DDC506" w14:textId="297EEDD8"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2" w:history="1">
        <w:r w:rsidRPr="00E66B11">
          <w:rPr>
            <w:rStyle w:val="Lienhypertexte"/>
            <w:noProof/>
          </w:rPr>
          <w:t>C1 – Relevance of activities</w:t>
        </w:r>
        <w:r w:rsidRPr="00E66B11">
          <w:rPr>
            <w:noProof/>
            <w:webHidden/>
          </w:rPr>
          <w:tab/>
        </w:r>
        <w:r w:rsidRPr="00E66B11">
          <w:rPr>
            <w:noProof/>
            <w:webHidden/>
          </w:rPr>
          <w:fldChar w:fldCharType="begin"/>
        </w:r>
        <w:r w:rsidRPr="00E66B11">
          <w:rPr>
            <w:noProof/>
            <w:webHidden/>
          </w:rPr>
          <w:instrText xml:space="preserve"> PAGEREF _Toc8944812 \h </w:instrText>
        </w:r>
        <w:r w:rsidRPr="00E66B11">
          <w:rPr>
            <w:noProof/>
            <w:webHidden/>
          </w:rPr>
        </w:r>
        <w:r w:rsidRPr="00E66B11">
          <w:rPr>
            <w:noProof/>
            <w:webHidden/>
          </w:rPr>
          <w:fldChar w:fldCharType="separate"/>
        </w:r>
        <w:r w:rsidRPr="00E66B11">
          <w:rPr>
            <w:noProof/>
            <w:webHidden/>
          </w:rPr>
          <w:t>26</w:t>
        </w:r>
        <w:r w:rsidRPr="00E66B11">
          <w:rPr>
            <w:noProof/>
            <w:webHidden/>
          </w:rPr>
          <w:fldChar w:fldCharType="end"/>
        </w:r>
      </w:hyperlink>
    </w:p>
    <w:p w14:paraId="63DC6ACB" w14:textId="792475F3"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3" w:history="1">
        <w:r w:rsidRPr="00E66B11">
          <w:rPr>
            <w:rStyle w:val="Lienhypertexte"/>
            <w:noProof/>
          </w:rPr>
          <w:t>Annex 3</w:t>
        </w:r>
      </w:hyperlink>
    </w:p>
    <w:p w14:paraId="19F9D214" w14:textId="5966FBF0"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4" w:history="1">
        <w:r w:rsidRPr="00E66B11">
          <w:rPr>
            <w:rStyle w:val="Lienhypertexte"/>
            <w:rFonts w:cs="_GOPA TheSerif Light"/>
            <w:noProof/>
          </w:rPr>
          <w:t>Use of European and International experts, C1</w:t>
        </w:r>
        <w:r w:rsidRPr="00E66B11">
          <w:rPr>
            <w:noProof/>
            <w:webHidden/>
          </w:rPr>
          <w:tab/>
        </w:r>
        <w:r w:rsidRPr="00E66B11">
          <w:rPr>
            <w:noProof/>
            <w:webHidden/>
          </w:rPr>
          <w:fldChar w:fldCharType="begin"/>
        </w:r>
        <w:r w:rsidRPr="00E66B11">
          <w:rPr>
            <w:noProof/>
            <w:webHidden/>
          </w:rPr>
          <w:instrText xml:space="preserve"> PAGEREF _Toc8944814 \h </w:instrText>
        </w:r>
        <w:r w:rsidRPr="00E66B11">
          <w:rPr>
            <w:noProof/>
            <w:webHidden/>
          </w:rPr>
        </w:r>
        <w:r w:rsidRPr="00E66B11">
          <w:rPr>
            <w:noProof/>
            <w:webHidden/>
          </w:rPr>
          <w:fldChar w:fldCharType="separate"/>
        </w:r>
        <w:r w:rsidRPr="00E66B11">
          <w:rPr>
            <w:noProof/>
            <w:webHidden/>
          </w:rPr>
          <w:t>31</w:t>
        </w:r>
        <w:r w:rsidRPr="00E66B11">
          <w:rPr>
            <w:noProof/>
            <w:webHidden/>
          </w:rPr>
          <w:fldChar w:fldCharType="end"/>
        </w:r>
      </w:hyperlink>
    </w:p>
    <w:p w14:paraId="1FFD0510" w14:textId="26454E9F"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5" w:history="1">
        <w:r w:rsidRPr="00E66B11">
          <w:rPr>
            <w:rStyle w:val="Lienhypertexte"/>
            <w:noProof/>
          </w:rPr>
          <w:t>Annex 4</w:t>
        </w:r>
      </w:hyperlink>
    </w:p>
    <w:p w14:paraId="48B7E857" w14:textId="1EE8A709"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6" w:history="1">
        <w:r w:rsidRPr="00E66B11">
          <w:rPr>
            <w:rStyle w:val="Lienhypertexte"/>
            <w:noProof/>
          </w:rPr>
          <w:t>Use of national expertise, C1</w:t>
        </w:r>
        <w:r w:rsidRPr="00E66B11">
          <w:rPr>
            <w:noProof/>
            <w:webHidden/>
          </w:rPr>
          <w:tab/>
        </w:r>
        <w:r w:rsidRPr="00E66B11">
          <w:rPr>
            <w:noProof/>
            <w:webHidden/>
          </w:rPr>
          <w:fldChar w:fldCharType="begin"/>
        </w:r>
        <w:r w:rsidRPr="00E66B11">
          <w:rPr>
            <w:noProof/>
            <w:webHidden/>
          </w:rPr>
          <w:instrText xml:space="preserve"> PAGEREF _Toc8944816 \h </w:instrText>
        </w:r>
        <w:r w:rsidRPr="00E66B11">
          <w:rPr>
            <w:noProof/>
            <w:webHidden/>
          </w:rPr>
        </w:r>
        <w:r w:rsidRPr="00E66B11">
          <w:rPr>
            <w:noProof/>
            <w:webHidden/>
          </w:rPr>
          <w:fldChar w:fldCharType="separate"/>
        </w:r>
        <w:r w:rsidRPr="00E66B11">
          <w:rPr>
            <w:noProof/>
            <w:webHidden/>
          </w:rPr>
          <w:t>36</w:t>
        </w:r>
        <w:r w:rsidRPr="00E66B11">
          <w:rPr>
            <w:noProof/>
            <w:webHidden/>
          </w:rPr>
          <w:fldChar w:fldCharType="end"/>
        </w:r>
      </w:hyperlink>
    </w:p>
    <w:p w14:paraId="52592DEB" w14:textId="4D931141"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7" w:history="1">
        <w:r w:rsidRPr="00E66B11">
          <w:rPr>
            <w:rStyle w:val="Lienhypertexte"/>
            <w:noProof/>
          </w:rPr>
          <w:t>Annex 5</w:t>
        </w:r>
      </w:hyperlink>
    </w:p>
    <w:p w14:paraId="424361D1" w14:textId="094E8A4F"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8" w:history="1">
        <w:r w:rsidRPr="00E66B11">
          <w:rPr>
            <w:rStyle w:val="Lienhypertexte"/>
            <w:noProof/>
          </w:rPr>
          <w:t>Main outputs and deliverables, 2018</w:t>
        </w:r>
        <w:r w:rsidRPr="00E66B11">
          <w:rPr>
            <w:noProof/>
            <w:webHidden/>
          </w:rPr>
          <w:tab/>
        </w:r>
        <w:r w:rsidRPr="00E66B11">
          <w:rPr>
            <w:noProof/>
            <w:webHidden/>
          </w:rPr>
          <w:fldChar w:fldCharType="begin"/>
        </w:r>
        <w:r w:rsidRPr="00E66B11">
          <w:rPr>
            <w:noProof/>
            <w:webHidden/>
          </w:rPr>
          <w:instrText xml:space="preserve"> PAGEREF _Toc8944818 \h </w:instrText>
        </w:r>
        <w:r w:rsidRPr="00E66B11">
          <w:rPr>
            <w:noProof/>
            <w:webHidden/>
          </w:rPr>
        </w:r>
        <w:r w:rsidRPr="00E66B11">
          <w:rPr>
            <w:noProof/>
            <w:webHidden/>
          </w:rPr>
          <w:fldChar w:fldCharType="separate"/>
        </w:r>
        <w:r w:rsidRPr="00E66B11">
          <w:rPr>
            <w:noProof/>
            <w:webHidden/>
          </w:rPr>
          <w:t>40</w:t>
        </w:r>
        <w:r w:rsidRPr="00E66B11">
          <w:rPr>
            <w:noProof/>
            <w:webHidden/>
          </w:rPr>
          <w:fldChar w:fldCharType="end"/>
        </w:r>
      </w:hyperlink>
    </w:p>
    <w:p w14:paraId="2E0C79C6" w14:textId="76161B14"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9" w:history="1">
        <w:r w:rsidRPr="00E66B11">
          <w:rPr>
            <w:rStyle w:val="Lienhypertexte"/>
            <w:noProof/>
          </w:rPr>
          <w:t>Annex 6</w:t>
        </w:r>
      </w:hyperlink>
    </w:p>
    <w:p w14:paraId="2FA87B85" w14:textId="1CD6F67D"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0" w:history="1">
        <w:r w:rsidRPr="00E66B11">
          <w:rPr>
            <w:rStyle w:val="Lienhypertexte"/>
            <w:noProof/>
          </w:rPr>
          <w:t>Conclusions, Gender workshop</w:t>
        </w:r>
        <w:r w:rsidRPr="00E66B11">
          <w:rPr>
            <w:noProof/>
            <w:webHidden/>
          </w:rPr>
          <w:tab/>
        </w:r>
        <w:r w:rsidRPr="00E66B11">
          <w:rPr>
            <w:noProof/>
            <w:webHidden/>
          </w:rPr>
          <w:fldChar w:fldCharType="begin"/>
        </w:r>
        <w:r w:rsidRPr="00E66B11">
          <w:rPr>
            <w:noProof/>
            <w:webHidden/>
          </w:rPr>
          <w:instrText xml:space="preserve"> PAGEREF _Toc8944820 \h </w:instrText>
        </w:r>
        <w:r w:rsidRPr="00E66B11">
          <w:rPr>
            <w:noProof/>
            <w:webHidden/>
          </w:rPr>
        </w:r>
        <w:r w:rsidRPr="00E66B11">
          <w:rPr>
            <w:noProof/>
            <w:webHidden/>
          </w:rPr>
          <w:fldChar w:fldCharType="separate"/>
        </w:r>
        <w:r w:rsidRPr="00E66B11">
          <w:rPr>
            <w:noProof/>
            <w:webHidden/>
          </w:rPr>
          <w:t>42</w:t>
        </w:r>
        <w:r w:rsidRPr="00E66B11">
          <w:rPr>
            <w:noProof/>
            <w:webHidden/>
          </w:rPr>
          <w:fldChar w:fldCharType="end"/>
        </w:r>
      </w:hyperlink>
    </w:p>
    <w:p w14:paraId="6D9767F1" w14:textId="7E0A03A6"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1" w:history="1">
        <w:r w:rsidRPr="00E66B11">
          <w:rPr>
            <w:rStyle w:val="Lienhypertexte"/>
            <w:noProof/>
          </w:rPr>
          <w:t>Annex 7</w:t>
        </w:r>
      </w:hyperlink>
    </w:p>
    <w:p w14:paraId="647B8574" w14:textId="257A853F"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2" w:history="1">
        <w:r w:rsidRPr="00E66B11">
          <w:rPr>
            <w:rStyle w:val="Lienhypertexte"/>
            <w:noProof/>
          </w:rPr>
          <w:t>C1 - Proposed used of human resources, 2019</w:t>
        </w:r>
        <w:r w:rsidRPr="00E66B11">
          <w:rPr>
            <w:noProof/>
            <w:webHidden/>
          </w:rPr>
          <w:tab/>
        </w:r>
        <w:r w:rsidRPr="00E66B11">
          <w:rPr>
            <w:noProof/>
            <w:webHidden/>
          </w:rPr>
          <w:fldChar w:fldCharType="begin"/>
        </w:r>
        <w:r w:rsidRPr="00E66B11">
          <w:rPr>
            <w:noProof/>
            <w:webHidden/>
          </w:rPr>
          <w:instrText xml:space="preserve"> PAGEREF _Toc8944822 \h </w:instrText>
        </w:r>
        <w:r w:rsidRPr="00E66B11">
          <w:rPr>
            <w:noProof/>
            <w:webHidden/>
          </w:rPr>
        </w:r>
        <w:r w:rsidRPr="00E66B11">
          <w:rPr>
            <w:noProof/>
            <w:webHidden/>
          </w:rPr>
          <w:fldChar w:fldCharType="separate"/>
        </w:r>
        <w:r w:rsidRPr="00E66B11">
          <w:rPr>
            <w:noProof/>
            <w:webHidden/>
          </w:rPr>
          <w:t>44</w:t>
        </w:r>
        <w:r w:rsidRPr="00E66B11">
          <w:rPr>
            <w:noProof/>
            <w:webHidden/>
          </w:rPr>
          <w:fldChar w:fldCharType="end"/>
        </w:r>
      </w:hyperlink>
    </w:p>
    <w:p w14:paraId="71BBAB8C" w14:textId="2FFF137D"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3" w:history="1">
        <w:r w:rsidRPr="00E66B11">
          <w:rPr>
            <w:rStyle w:val="Lienhypertexte"/>
            <w:noProof/>
          </w:rPr>
          <w:t>Annex 8</w:t>
        </w:r>
      </w:hyperlink>
    </w:p>
    <w:p w14:paraId="47B11617" w14:textId="238C59F1"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4" w:history="1">
        <w:r w:rsidRPr="00E66B11">
          <w:rPr>
            <w:rStyle w:val="Lienhypertexte"/>
            <w:noProof/>
          </w:rPr>
          <w:t>C1 - Expected outputs and deliverables, 2019</w:t>
        </w:r>
        <w:r w:rsidRPr="00E66B11">
          <w:rPr>
            <w:noProof/>
            <w:webHidden/>
          </w:rPr>
          <w:tab/>
        </w:r>
        <w:r w:rsidRPr="00E66B11">
          <w:rPr>
            <w:noProof/>
            <w:webHidden/>
          </w:rPr>
          <w:fldChar w:fldCharType="begin"/>
        </w:r>
        <w:r w:rsidRPr="00E66B11">
          <w:rPr>
            <w:noProof/>
            <w:webHidden/>
          </w:rPr>
          <w:instrText xml:space="preserve"> PAGEREF _Toc8944824 \h </w:instrText>
        </w:r>
        <w:r w:rsidRPr="00E66B11">
          <w:rPr>
            <w:noProof/>
            <w:webHidden/>
          </w:rPr>
        </w:r>
        <w:r w:rsidRPr="00E66B11">
          <w:rPr>
            <w:noProof/>
            <w:webHidden/>
          </w:rPr>
          <w:fldChar w:fldCharType="separate"/>
        </w:r>
        <w:r w:rsidRPr="00E66B11">
          <w:rPr>
            <w:noProof/>
            <w:webHidden/>
          </w:rPr>
          <w:t>46</w:t>
        </w:r>
        <w:r w:rsidRPr="00E66B11">
          <w:rPr>
            <w:noProof/>
            <w:webHidden/>
          </w:rPr>
          <w:fldChar w:fldCharType="end"/>
        </w:r>
      </w:hyperlink>
    </w:p>
    <w:p w14:paraId="6FA9507C" w14:textId="4ECA4529"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5" w:history="1">
        <w:r w:rsidRPr="00E66B11">
          <w:rPr>
            <w:rStyle w:val="Lienhypertexte"/>
            <w:noProof/>
          </w:rPr>
          <w:t>Annex 9</w:t>
        </w:r>
      </w:hyperlink>
    </w:p>
    <w:p w14:paraId="4D81A6F9" w14:textId="28F81515"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6" w:history="1">
        <w:r w:rsidRPr="00E66B11">
          <w:rPr>
            <w:rStyle w:val="Lienhypertexte"/>
            <w:noProof/>
          </w:rPr>
          <w:t>C1 - Tentative work plan until August 2019</w:t>
        </w:r>
        <w:r w:rsidRPr="00E66B11">
          <w:rPr>
            <w:noProof/>
            <w:webHidden/>
          </w:rPr>
          <w:tab/>
        </w:r>
        <w:r w:rsidRPr="00E66B11">
          <w:rPr>
            <w:noProof/>
            <w:webHidden/>
          </w:rPr>
          <w:fldChar w:fldCharType="begin"/>
        </w:r>
        <w:r w:rsidRPr="00E66B11">
          <w:rPr>
            <w:noProof/>
            <w:webHidden/>
          </w:rPr>
          <w:instrText xml:space="preserve"> PAGEREF _Toc8944826 \h </w:instrText>
        </w:r>
        <w:r w:rsidRPr="00E66B11">
          <w:rPr>
            <w:noProof/>
            <w:webHidden/>
          </w:rPr>
        </w:r>
        <w:r w:rsidRPr="00E66B11">
          <w:rPr>
            <w:noProof/>
            <w:webHidden/>
          </w:rPr>
          <w:fldChar w:fldCharType="separate"/>
        </w:r>
        <w:r w:rsidRPr="00E66B11">
          <w:rPr>
            <w:noProof/>
            <w:webHidden/>
          </w:rPr>
          <w:t>48</w:t>
        </w:r>
        <w:r w:rsidRPr="00E66B11">
          <w:rPr>
            <w:noProof/>
            <w:webHidden/>
          </w:rPr>
          <w:fldChar w:fldCharType="end"/>
        </w:r>
      </w:hyperlink>
    </w:p>
    <w:p w14:paraId="5AB8CF59" w14:textId="6FD7CD37"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8" w:history="1">
        <w:r w:rsidRPr="00E66B11">
          <w:rPr>
            <w:rStyle w:val="Lienhypertexte"/>
            <w:noProof/>
          </w:rPr>
          <w:t>Annex 10</w:t>
        </w:r>
      </w:hyperlink>
    </w:p>
    <w:p w14:paraId="7EF77E4B" w14:textId="5596E6FF"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9" w:history="1">
        <w:r w:rsidRPr="00E66B11">
          <w:rPr>
            <w:rStyle w:val="Lienhypertexte"/>
            <w:noProof/>
          </w:rPr>
          <w:t>Revised Gantt Chart – Component 1</w:t>
        </w:r>
        <w:r w:rsidRPr="00E66B11">
          <w:rPr>
            <w:noProof/>
            <w:webHidden/>
          </w:rPr>
          <w:tab/>
        </w:r>
        <w:r w:rsidRPr="00E66B11">
          <w:rPr>
            <w:noProof/>
            <w:webHidden/>
          </w:rPr>
          <w:fldChar w:fldCharType="begin"/>
        </w:r>
        <w:r w:rsidRPr="00E66B11">
          <w:rPr>
            <w:noProof/>
            <w:webHidden/>
          </w:rPr>
          <w:instrText xml:space="preserve"> PAGEREF _Toc8944829 \h </w:instrText>
        </w:r>
        <w:r w:rsidRPr="00E66B11">
          <w:rPr>
            <w:noProof/>
            <w:webHidden/>
          </w:rPr>
        </w:r>
        <w:r w:rsidRPr="00E66B11">
          <w:rPr>
            <w:noProof/>
            <w:webHidden/>
          </w:rPr>
          <w:fldChar w:fldCharType="separate"/>
        </w:r>
        <w:r w:rsidRPr="00E66B11">
          <w:rPr>
            <w:noProof/>
            <w:webHidden/>
          </w:rPr>
          <w:t>50</w:t>
        </w:r>
        <w:r w:rsidRPr="00E66B11">
          <w:rPr>
            <w:noProof/>
            <w:webHidden/>
          </w:rPr>
          <w:fldChar w:fldCharType="end"/>
        </w:r>
      </w:hyperlink>
    </w:p>
    <w:p w14:paraId="5E006D3C" w14:textId="13C7DDF3" w:rsidR="00757E3C" w:rsidRPr="00E66B11" w:rsidRDefault="00044E2C" w:rsidP="00A50A2C">
      <w:pPr>
        <w:pStyle w:val="TText"/>
        <w:rPr>
          <w:rFonts w:ascii="Arial" w:hAnsi="Arial" w:cs="Arial"/>
        </w:rPr>
      </w:pPr>
      <w:r w:rsidRPr="00E66B11">
        <w:rPr>
          <w:rFonts w:ascii="Arial" w:hAnsi="Arial" w:cs="Arial"/>
        </w:rPr>
        <w:fldChar w:fldCharType="end"/>
      </w:r>
      <w:r w:rsidR="00757E3C" w:rsidRPr="00E66B11">
        <w:rPr>
          <w:rFonts w:ascii="Arial" w:hAnsi="Arial" w:cs="Arial"/>
        </w:rPr>
        <w:t xml:space="preserve">                                                         </w:t>
      </w:r>
    </w:p>
    <w:p w14:paraId="4DD636BF" w14:textId="39DAF3FF" w:rsidR="00757E3C" w:rsidRPr="00E66B11" w:rsidRDefault="00757E3C" w:rsidP="00A50A2C">
      <w:pPr>
        <w:pStyle w:val="TText"/>
        <w:sectPr w:rsidR="00757E3C" w:rsidRPr="00E66B11" w:rsidSect="004248D4">
          <w:headerReference w:type="even" r:id="rId9"/>
          <w:footerReference w:type="even" r:id="rId10"/>
          <w:headerReference w:type="first" r:id="rId11"/>
          <w:footerReference w:type="first" r:id="rId12"/>
          <w:pgSz w:w="11906" w:h="16838"/>
          <w:pgMar w:top="2070" w:right="1134" w:bottom="2268" w:left="1418" w:header="851" w:footer="437" w:gutter="0"/>
          <w:cols w:space="720"/>
          <w:docGrid w:linePitch="600" w:charSpace="43007"/>
        </w:sectPr>
      </w:pPr>
      <w:r w:rsidRPr="00E66B11">
        <w:tab/>
      </w:r>
    </w:p>
    <w:p w14:paraId="2DFF23F7" w14:textId="3965890A" w:rsidR="00757E3C" w:rsidRPr="00E66B11" w:rsidRDefault="006E2A85" w:rsidP="001D7646">
      <w:pPr>
        <w:pStyle w:val="Titre"/>
        <w:rPr>
          <w:rStyle w:val="lev"/>
          <w:color w:val="auto"/>
        </w:rPr>
      </w:pPr>
      <w:bookmarkStart w:id="19" w:name="_Toc293541008"/>
      <w:r w:rsidRPr="00E66B11">
        <w:rPr>
          <w:rStyle w:val="lev"/>
          <w:color w:val="auto"/>
        </w:rPr>
        <w:lastRenderedPageBreak/>
        <w:t>Relevant Acronyms</w:t>
      </w:r>
      <w:bookmarkEnd w:id="19"/>
    </w:p>
    <w:p w14:paraId="301387C2" w14:textId="77777777" w:rsidR="00662FF8" w:rsidRPr="00E66B11" w:rsidRDefault="00662FF8" w:rsidP="00662FF8"/>
    <w:tbl>
      <w:tblPr>
        <w:tblW w:w="9247" w:type="dxa"/>
        <w:tblInd w:w="216" w:type="dxa"/>
        <w:tblLayout w:type="fixed"/>
        <w:tblLook w:val="0000" w:firstRow="0" w:lastRow="0" w:firstColumn="0" w:lastColumn="0" w:noHBand="0" w:noVBand="0"/>
      </w:tblPr>
      <w:tblGrid>
        <w:gridCol w:w="1242"/>
        <w:gridCol w:w="8005"/>
      </w:tblGrid>
      <w:tr w:rsidR="00757E3C" w:rsidRPr="00E66B11" w14:paraId="2AFD9FEE" w14:textId="77777777" w:rsidTr="00E97671">
        <w:trPr>
          <w:trHeight w:val="567"/>
        </w:trPr>
        <w:tc>
          <w:tcPr>
            <w:tcW w:w="1242" w:type="dxa"/>
            <w:tcBorders>
              <w:top w:val="single" w:sz="4" w:space="0" w:color="000000"/>
              <w:left w:val="single" w:sz="4" w:space="0" w:color="000000"/>
              <w:bottom w:val="single" w:sz="4" w:space="0" w:color="000000"/>
            </w:tcBorders>
            <w:shd w:val="clear" w:color="auto" w:fill="D9D9D9"/>
            <w:vAlign w:val="center"/>
          </w:tcPr>
          <w:p w14:paraId="784BECD3" w14:textId="77777777" w:rsidR="00757E3C" w:rsidRPr="00E66B11" w:rsidRDefault="00757E3C">
            <w:pPr>
              <w:pStyle w:val="SeitenzahlAbsatz"/>
            </w:pPr>
            <w:r w:rsidRPr="00E66B11">
              <w:rPr>
                <w:rFonts w:ascii="Arial" w:hAnsi="Arial"/>
                <w:sz w:val="20"/>
                <w:szCs w:val="20"/>
              </w:rPr>
              <w:t>Acronym</w:t>
            </w:r>
          </w:p>
        </w:tc>
        <w:tc>
          <w:tcPr>
            <w:tcW w:w="80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94235" w14:textId="77777777" w:rsidR="00757E3C" w:rsidRPr="00E66B11" w:rsidRDefault="00757E3C">
            <w:pPr>
              <w:pStyle w:val="SeitenzahlAbsatz"/>
            </w:pPr>
            <w:r w:rsidRPr="00E66B11">
              <w:t>Description</w:t>
            </w:r>
          </w:p>
        </w:tc>
      </w:tr>
      <w:tr w:rsidR="00757E3C" w:rsidRPr="00E66B11" w14:paraId="1E097080"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EED3B89"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ACFTU</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1DAF3"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All-China Federation of Trade Unions</w:t>
            </w:r>
          </w:p>
        </w:tc>
      </w:tr>
      <w:tr w:rsidR="00757E3C" w:rsidRPr="00E66B11" w14:paraId="1C027B22"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B2D9844"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ACWF</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76AA1"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All-China Women's Federation</w:t>
            </w:r>
          </w:p>
        </w:tc>
      </w:tr>
      <w:tr w:rsidR="00757E3C" w:rsidRPr="00E66B11" w14:paraId="436D69FA"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8D42560"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CASS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A9044" w14:textId="401B8B6A" w:rsidR="00757E3C" w:rsidRPr="00E66B11" w:rsidRDefault="00757E3C">
            <w:pPr>
              <w:pStyle w:val="BAbstand"/>
              <w:rPr>
                <w:rFonts w:ascii="Calibri" w:hAnsi="Calibri" w:cs="Arial"/>
                <w:sz w:val="20"/>
                <w:szCs w:val="20"/>
              </w:rPr>
            </w:pPr>
            <w:r w:rsidRPr="00E66B11">
              <w:rPr>
                <w:rFonts w:ascii="Calibri" w:hAnsi="Calibri" w:cs="Arial"/>
                <w:sz w:val="20"/>
                <w:szCs w:val="20"/>
              </w:rPr>
              <w:t>China Academy of Social Science</w:t>
            </w:r>
            <w:r w:rsidR="00E97671" w:rsidRPr="00E66B11">
              <w:rPr>
                <w:rFonts w:ascii="Calibri" w:hAnsi="Calibri" w:cs="Arial"/>
                <w:sz w:val="20"/>
                <w:szCs w:val="20"/>
              </w:rPr>
              <w:t>s</w:t>
            </w:r>
          </w:p>
        </w:tc>
      </w:tr>
      <w:tr w:rsidR="00F92A33" w:rsidRPr="00E66B11" w14:paraId="504C8BFA"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7877D9A" w14:textId="77777777" w:rsidR="00F92A33" w:rsidRPr="00E66B11" w:rsidRDefault="00F92A33">
            <w:pPr>
              <w:pStyle w:val="BAbstand"/>
              <w:rPr>
                <w:rFonts w:ascii="Calibri" w:hAnsi="Calibri" w:cs="Arial"/>
                <w:sz w:val="20"/>
                <w:szCs w:val="20"/>
              </w:rPr>
            </w:pPr>
            <w:r w:rsidRPr="00E66B11">
              <w:rPr>
                <w:rFonts w:ascii="Calibri" w:hAnsi="Calibri" w:cs="Arial"/>
                <w:sz w:val="20"/>
                <w:szCs w:val="20"/>
              </w:rPr>
              <w:t>CISS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A585D" w14:textId="77E9D338" w:rsidR="00F92A33" w:rsidRPr="00E66B11" w:rsidRDefault="00A74DBA" w:rsidP="00010C79">
            <w:pPr>
              <w:pStyle w:val="BAbstand"/>
              <w:rPr>
                <w:rFonts w:ascii="Calibri" w:hAnsi="Calibri" w:cs="Arial"/>
                <w:sz w:val="20"/>
                <w:szCs w:val="20"/>
              </w:rPr>
            </w:pPr>
            <w:r w:rsidRPr="00E66B11">
              <w:rPr>
                <w:rFonts w:ascii="Calibri" w:hAnsi="Calibri" w:cs="Arial"/>
                <w:sz w:val="20"/>
                <w:szCs w:val="20"/>
              </w:rPr>
              <w:t>Centre</w:t>
            </w:r>
            <w:r w:rsidR="00010C79" w:rsidRPr="00E66B11">
              <w:rPr>
                <w:rFonts w:ascii="Calibri" w:hAnsi="Calibri" w:cs="Arial"/>
                <w:sz w:val="20"/>
                <w:szCs w:val="20"/>
              </w:rPr>
              <w:t xml:space="preserve"> </w:t>
            </w:r>
            <w:r w:rsidR="00E66B11" w:rsidRPr="00E66B11">
              <w:rPr>
                <w:rFonts w:ascii="Calibri" w:hAnsi="Calibri" w:cs="Arial"/>
                <w:sz w:val="20"/>
                <w:szCs w:val="20"/>
              </w:rPr>
              <w:t>for</w:t>
            </w:r>
            <w:r w:rsidR="00010C79" w:rsidRPr="00E66B11">
              <w:rPr>
                <w:rFonts w:ascii="Calibri" w:hAnsi="Calibri" w:cs="Arial"/>
                <w:sz w:val="20"/>
                <w:szCs w:val="20"/>
              </w:rPr>
              <w:t xml:space="preserve"> International Social Security Studies</w:t>
            </w:r>
          </w:p>
        </w:tc>
      </w:tr>
      <w:tr w:rsidR="00E97671" w:rsidRPr="00E66B11" w14:paraId="2ADED7AD"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06BB640" w14:textId="4D9B4DE8" w:rsidR="00E97671" w:rsidRPr="00E66B11" w:rsidRDefault="00E97671">
            <w:pPr>
              <w:pStyle w:val="BAbstand"/>
              <w:rPr>
                <w:rFonts w:ascii="Calibri" w:hAnsi="Calibri" w:cs="Arial"/>
                <w:sz w:val="20"/>
                <w:szCs w:val="20"/>
              </w:rPr>
            </w:pPr>
            <w:r w:rsidRPr="00E66B11">
              <w:rPr>
                <w:rFonts w:ascii="Calibri" w:hAnsi="Calibri" w:cs="Arial"/>
                <w:sz w:val="20"/>
                <w:szCs w:val="20"/>
              </w:rPr>
              <w:t>CRAPS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B8EB6" w14:textId="555D84FD" w:rsidR="00E97671" w:rsidRPr="00E66B11" w:rsidRDefault="00E97671" w:rsidP="00662FF8">
            <w:pPr>
              <w:pStyle w:val="BAbstand"/>
              <w:rPr>
                <w:rFonts w:ascii="Calibri" w:hAnsi="Calibri" w:cs="Arial"/>
                <w:sz w:val="17"/>
                <w:szCs w:val="17"/>
              </w:rPr>
            </w:pPr>
            <w:r w:rsidRPr="00E66B11">
              <w:rPr>
                <w:rFonts w:ascii="Calibri" w:hAnsi="Calibri" w:cs="Arial"/>
                <w:sz w:val="17"/>
                <w:szCs w:val="17"/>
              </w:rPr>
              <w:t>Comité de réflexion sur l’avenir de la protection sociale – French think-tank on the future of social protection</w:t>
            </w:r>
          </w:p>
        </w:tc>
      </w:tr>
      <w:tr w:rsidR="00757E3C" w:rsidRPr="00E66B11" w14:paraId="3C61B28C"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3A2C565"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EN3S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B89C9" w14:textId="459122DB" w:rsidR="00757E3C" w:rsidRPr="00E66B11" w:rsidRDefault="00DB3227" w:rsidP="00662FF8">
            <w:pPr>
              <w:pStyle w:val="BAbstand"/>
              <w:rPr>
                <w:rFonts w:ascii="Calibri" w:hAnsi="Calibri" w:cs="Arial"/>
                <w:sz w:val="20"/>
                <w:szCs w:val="20"/>
              </w:rPr>
            </w:pPr>
            <w:r w:rsidRPr="00E66B11">
              <w:rPr>
                <w:rFonts w:ascii="Calibri" w:hAnsi="Calibri" w:cs="Arial"/>
                <w:sz w:val="20"/>
                <w:szCs w:val="20"/>
              </w:rPr>
              <w:t>É</w:t>
            </w:r>
            <w:r w:rsidR="00757E3C" w:rsidRPr="00E66B11">
              <w:rPr>
                <w:rFonts w:ascii="Calibri" w:hAnsi="Calibri" w:cs="Arial"/>
                <w:sz w:val="20"/>
                <w:szCs w:val="20"/>
              </w:rPr>
              <w:t xml:space="preserve">cole Nationale Supérieure de Sécurité Sociale </w:t>
            </w:r>
            <w:r w:rsidR="00757E3C" w:rsidRPr="00E66B11">
              <w:rPr>
                <w:rFonts w:ascii="Calibri" w:hAnsi="Calibri" w:cs="Arial"/>
                <w:sz w:val="18"/>
                <w:szCs w:val="18"/>
              </w:rPr>
              <w:t>(</w:t>
            </w:r>
            <w:r w:rsidR="00A12CF2" w:rsidRPr="00E66B11">
              <w:rPr>
                <w:rFonts w:ascii="Calibri" w:hAnsi="Calibri" w:cs="Arial"/>
                <w:sz w:val="18"/>
                <w:szCs w:val="18"/>
              </w:rPr>
              <w:t xml:space="preserve">French </w:t>
            </w:r>
            <w:r w:rsidR="00757E3C" w:rsidRPr="00E66B11">
              <w:rPr>
                <w:rFonts w:ascii="Calibri" w:hAnsi="Calibri" w:cs="Arial"/>
                <w:sz w:val="18"/>
                <w:szCs w:val="18"/>
              </w:rPr>
              <w:t xml:space="preserve">National School of </w:t>
            </w:r>
            <w:r w:rsidR="00662FF8" w:rsidRPr="00E66B11">
              <w:rPr>
                <w:rFonts w:ascii="Calibri" w:hAnsi="Calibri" w:cs="Arial"/>
                <w:sz w:val="18"/>
                <w:szCs w:val="18"/>
              </w:rPr>
              <w:t>Higher</w:t>
            </w:r>
            <w:r w:rsidR="00757E3C" w:rsidRPr="00E66B11">
              <w:rPr>
                <w:rFonts w:ascii="Calibri" w:hAnsi="Calibri" w:cs="Arial"/>
                <w:sz w:val="18"/>
                <w:szCs w:val="18"/>
              </w:rPr>
              <w:t xml:space="preserve"> Social Security Studies)</w:t>
            </w:r>
          </w:p>
        </w:tc>
      </w:tr>
      <w:tr w:rsidR="00757E3C" w:rsidRPr="00E66B11" w14:paraId="3ABA8248"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B0B6620"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EU</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9951E"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European Union</w:t>
            </w:r>
          </w:p>
        </w:tc>
      </w:tr>
      <w:tr w:rsidR="00757E3C" w:rsidRPr="00E66B11" w14:paraId="55AFFB68"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024CA97"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EU MS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CD2CE"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European Member State</w:t>
            </w:r>
          </w:p>
        </w:tc>
      </w:tr>
      <w:tr w:rsidR="00757E3C" w:rsidRPr="00E66B11" w14:paraId="15610D50"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B4CA510"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EUD</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54050"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European Union Delegation</w:t>
            </w:r>
          </w:p>
        </w:tc>
      </w:tr>
      <w:tr w:rsidR="00A12CF2" w:rsidRPr="00E66B11" w14:paraId="43CC9308"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721E86D" w14:textId="614014D5" w:rsidR="00A12CF2" w:rsidRPr="00E66B11" w:rsidRDefault="00A12CF2" w:rsidP="00A12CF2">
            <w:pPr>
              <w:pStyle w:val="BAbstand"/>
              <w:rPr>
                <w:rFonts w:ascii="Calibri" w:hAnsi="Calibri" w:cs="Arial"/>
                <w:sz w:val="20"/>
                <w:szCs w:val="20"/>
              </w:rPr>
            </w:pPr>
            <w:r w:rsidRPr="00E66B11">
              <w:rPr>
                <w:rFonts w:ascii="Calibri" w:hAnsi="Calibri" w:cs="Arial"/>
                <w:sz w:val="20"/>
                <w:szCs w:val="20"/>
              </w:rPr>
              <w:t>GANTT</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E78C8" w14:textId="5EC8672A" w:rsidR="00A12CF2" w:rsidRPr="00E66B11" w:rsidRDefault="00A12CF2" w:rsidP="00A12CF2">
            <w:pPr>
              <w:pStyle w:val="BAbstand"/>
              <w:rPr>
                <w:rFonts w:ascii="Calibri" w:hAnsi="Calibri" w:cs="Arial"/>
                <w:sz w:val="20"/>
                <w:szCs w:val="20"/>
              </w:rPr>
            </w:pPr>
            <w:r w:rsidRPr="00E66B11">
              <w:rPr>
                <w:rFonts w:ascii="Calibri" w:hAnsi="Calibri" w:cs="Arial"/>
                <w:sz w:val="20"/>
                <w:szCs w:val="20"/>
              </w:rPr>
              <w:t>A Gantt Chart is a type of bar chart illustrating a project schedule</w:t>
            </w:r>
          </w:p>
        </w:tc>
      </w:tr>
      <w:tr w:rsidR="00F90AA1" w:rsidRPr="00E66B11" w14:paraId="148CE109"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CC3430E" w14:textId="77777777" w:rsidR="00F90AA1" w:rsidRPr="00E66B11" w:rsidRDefault="00F90AA1">
            <w:pPr>
              <w:pStyle w:val="BAbstand"/>
              <w:rPr>
                <w:rFonts w:ascii="Calibri" w:hAnsi="Calibri" w:cs="Arial"/>
                <w:sz w:val="20"/>
                <w:szCs w:val="20"/>
              </w:rPr>
            </w:pPr>
            <w:r w:rsidRPr="00E66B11">
              <w:rPr>
                <w:rFonts w:ascii="Calibri" w:hAnsi="Calibri" w:cs="Arial"/>
                <w:sz w:val="20"/>
                <w:szCs w:val="20"/>
              </w:rPr>
              <w:t>HLE</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058D5" w14:textId="77777777" w:rsidR="00F90AA1" w:rsidRPr="00E66B11" w:rsidRDefault="00F90AA1">
            <w:pPr>
              <w:pStyle w:val="BAbstand"/>
              <w:rPr>
                <w:rFonts w:ascii="Calibri" w:hAnsi="Calibri" w:cs="Arial"/>
                <w:sz w:val="20"/>
                <w:szCs w:val="20"/>
              </w:rPr>
            </w:pPr>
            <w:r w:rsidRPr="00E66B11">
              <w:rPr>
                <w:rFonts w:ascii="Calibri" w:hAnsi="Calibri" w:cs="Arial"/>
                <w:sz w:val="20"/>
                <w:szCs w:val="20"/>
              </w:rPr>
              <w:t>High Level Event</w:t>
            </w:r>
          </w:p>
        </w:tc>
      </w:tr>
      <w:tr w:rsidR="00C93FCD" w:rsidRPr="00E66B11" w14:paraId="5CACD881"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7BA1E145" w14:textId="77777777" w:rsidR="00C93FCD" w:rsidRPr="00E66B11" w:rsidRDefault="00C93FCD">
            <w:pPr>
              <w:pStyle w:val="BAbstand"/>
              <w:rPr>
                <w:rFonts w:ascii="Calibri" w:hAnsi="Calibri" w:cs="Arial"/>
                <w:sz w:val="20"/>
                <w:szCs w:val="20"/>
              </w:rPr>
            </w:pPr>
            <w:r w:rsidRPr="00E66B11">
              <w:rPr>
                <w:rFonts w:ascii="Calibri" w:hAnsi="Calibri" w:cs="Arial"/>
                <w:sz w:val="20"/>
                <w:szCs w:val="20"/>
              </w:rPr>
              <w:t>ICC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C0D74" w14:textId="77777777" w:rsidR="00C93FCD" w:rsidRPr="00E66B11" w:rsidRDefault="00C93FCD">
            <w:pPr>
              <w:pStyle w:val="BAbstand"/>
              <w:rPr>
                <w:rFonts w:ascii="Calibri" w:hAnsi="Calibri" w:cs="Arial"/>
                <w:sz w:val="20"/>
                <w:szCs w:val="20"/>
              </w:rPr>
            </w:pPr>
            <w:r w:rsidRPr="00E66B11">
              <w:rPr>
                <w:rFonts w:ascii="Calibri" w:hAnsi="Calibri" w:cs="Arial"/>
                <w:sz w:val="20"/>
                <w:szCs w:val="20"/>
              </w:rPr>
              <w:t>International cooperation centre of the NDRC</w:t>
            </w:r>
          </w:p>
        </w:tc>
      </w:tr>
      <w:tr w:rsidR="00757E3C" w:rsidRPr="00E66B11" w14:paraId="5AA8FA44"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E3C7C45"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ILO</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82ED1"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International Labour Organization</w:t>
            </w:r>
          </w:p>
        </w:tc>
      </w:tr>
      <w:tr w:rsidR="00757E3C" w:rsidRPr="00E66B11" w14:paraId="06E136BD"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F95E396"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IMC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8C603"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Internal Management Committee</w:t>
            </w:r>
          </w:p>
        </w:tc>
      </w:tr>
      <w:tr w:rsidR="00E97671" w:rsidRPr="00E66B11" w14:paraId="4CDE78BD"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2596012" w14:textId="4F929A12" w:rsidR="00E97671" w:rsidRPr="00E66B11" w:rsidRDefault="00E97671" w:rsidP="00E97671">
            <w:pPr>
              <w:pStyle w:val="BAbstand"/>
              <w:rPr>
                <w:rFonts w:ascii="Calibri" w:hAnsi="Calibri" w:cs="Arial"/>
                <w:sz w:val="20"/>
                <w:szCs w:val="20"/>
              </w:rPr>
            </w:pPr>
            <w:r w:rsidRPr="00E66B11">
              <w:rPr>
                <w:rFonts w:ascii="Calibri" w:hAnsi="Calibri" w:cs="Arial"/>
                <w:sz w:val="20"/>
                <w:szCs w:val="20"/>
              </w:rPr>
              <w:t>INPS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7463D" w14:textId="2EA7529F" w:rsidR="00E97671" w:rsidRPr="00E66B11" w:rsidRDefault="00E97671" w:rsidP="00A12CF2">
            <w:pPr>
              <w:pStyle w:val="BAbstand"/>
              <w:rPr>
                <w:rFonts w:ascii="Calibri" w:hAnsi="Calibri" w:cs="Arial"/>
                <w:sz w:val="20"/>
                <w:szCs w:val="20"/>
              </w:rPr>
            </w:pPr>
            <w:r w:rsidRPr="00E66B11">
              <w:rPr>
                <w:rFonts w:ascii="Calibri" w:hAnsi="Calibri" w:cs="Arial"/>
                <w:sz w:val="20"/>
                <w:szCs w:val="20"/>
              </w:rPr>
              <w:t>Istituto Nazionale</w:t>
            </w:r>
            <w:r w:rsidR="00A12CF2" w:rsidRPr="00E66B11">
              <w:rPr>
                <w:rFonts w:ascii="Calibri" w:hAnsi="Calibri" w:cs="Arial"/>
                <w:sz w:val="20"/>
                <w:szCs w:val="20"/>
              </w:rPr>
              <w:t xml:space="preserve"> </w:t>
            </w:r>
            <w:r w:rsidRPr="00E66B11">
              <w:rPr>
                <w:rFonts w:ascii="Calibri" w:hAnsi="Calibri" w:cs="Arial"/>
                <w:sz w:val="20"/>
                <w:szCs w:val="20"/>
              </w:rPr>
              <w:t>Previdenza Sociale, Italian National Social Security Institute</w:t>
            </w:r>
          </w:p>
        </w:tc>
      </w:tr>
      <w:tr w:rsidR="00757E3C" w:rsidRPr="00E66B11" w14:paraId="7015C6E4"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8FD9561"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ISSA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85DDE"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International Social Security Association</w:t>
            </w:r>
          </w:p>
        </w:tc>
      </w:tr>
      <w:tr w:rsidR="00757E3C" w:rsidRPr="00E66B11" w14:paraId="2C5B87A2"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3720B21"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MoCA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1AFA1"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Ministry of Civil Affairs</w:t>
            </w:r>
          </w:p>
        </w:tc>
      </w:tr>
      <w:tr w:rsidR="00757E3C" w:rsidRPr="00E66B11" w14:paraId="2BF4CED5"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E6F2B04"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MoF</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21824"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Ministry of Finance</w:t>
            </w:r>
          </w:p>
        </w:tc>
      </w:tr>
      <w:tr w:rsidR="00757E3C" w:rsidRPr="00E66B11" w14:paraId="361309B6"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9AF8C3B"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MOFCOM</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39EE2"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 xml:space="preserve">Ministry of Commerce </w:t>
            </w:r>
          </w:p>
        </w:tc>
      </w:tr>
      <w:tr w:rsidR="00757E3C" w:rsidRPr="00E66B11" w14:paraId="5317828F"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3685B25"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MoHRSS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D4D9F"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Ministry of Human Resources and Social Security</w:t>
            </w:r>
          </w:p>
        </w:tc>
      </w:tr>
      <w:tr w:rsidR="00757E3C" w:rsidRPr="00E66B11" w14:paraId="46571B14"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7F891D3"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NDRC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F1861"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National Development and Reform Commission</w:t>
            </w:r>
          </w:p>
        </w:tc>
      </w:tr>
      <w:tr w:rsidR="00757E3C" w:rsidRPr="00E66B11" w14:paraId="048462FF"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6B69FF1"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NGO</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29393"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Non-Governmental Organization</w:t>
            </w:r>
          </w:p>
        </w:tc>
      </w:tr>
      <w:tr w:rsidR="00757E3C" w:rsidRPr="00E66B11" w14:paraId="51B8ED33"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5D67606"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OECD</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AB685"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 xml:space="preserve">Organization for Economic Co-operation and Development </w:t>
            </w:r>
          </w:p>
        </w:tc>
      </w:tr>
      <w:tr w:rsidR="00757E3C" w:rsidRPr="00E66B11" w14:paraId="19DCD756"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3E70921F"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PAC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8BDF"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Project Advisory Committee</w:t>
            </w:r>
          </w:p>
        </w:tc>
      </w:tr>
      <w:tr w:rsidR="00E87F01" w:rsidRPr="00E66B11" w14:paraId="3CF53D78"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83DB251" w14:textId="77777777" w:rsidR="00E87F01" w:rsidRPr="00E66B11" w:rsidRDefault="00E87F01">
            <w:pPr>
              <w:pStyle w:val="BAbstand"/>
              <w:rPr>
                <w:rFonts w:ascii="Calibri" w:hAnsi="Calibri" w:cs="Arial"/>
                <w:sz w:val="20"/>
                <w:szCs w:val="20"/>
              </w:rPr>
            </w:pPr>
            <w:r w:rsidRPr="00E66B11">
              <w:rPr>
                <w:rFonts w:ascii="Calibri" w:hAnsi="Calibri" w:cs="Arial"/>
                <w:sz w:val="20"/>
                <w:szCs w:val="20"/>
              </w:rPr>
              <w:t>ROM</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EB07C" w14:textId="77777777" w:rsidR="00E87F01" w:rsidRPr="00E66B11" w:rsidRDefault="00E87F01">
            <w:pPr>
              <w:pStyle w:val="BAbstand"/>
              <w:rPr>
                <w:rFonts w:ascii="Calibri" w:hAnsi="Calibri" w:cs="Arial"/>
                <w:sz w:val="20"/>
                <w:szCs w:val="20"/>
              </w:rPr>
            </w:pPr>
            <w:r w:rsidRPr="00E66B11">
              <w:rPr>
                <w:rFonts w:ascii="Calibri" w:hAnsi="Calibri" w:cs="Arial"/>
                <w:sz w:val="20"/>
                <w:szCs w:val="20"/>
              </w:rPr>
              <w:t>Results oriented monitoring mission</w:t>
            </w:r>
          </w:p>
        </w:tc>
      </w:tr>
      <w:tr w:rsidR="00757E3C" w:rsidRPr="00E66B11" w14:paraId="56B12BE5"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743F5D2"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SAFEA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A3FDE"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State Administration of Foreign Experts Affairs</w:t>
            </w:r>
          </w:p>
        </w:tc>
      </w:tr>
      <w:tr w:rsidR="004C7B63" w:rsidRPr="00E66B11" w14:paraId="475186A4"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7F7FA436" w14:textId="5887807B" w:rsidR="004C7B63" w:rsidRPr="00E66B11" w:rsidRDefault="004C7B63">
            <w:pPr>
              <w:pStyle w:val="BAbstand"/>
              <w:rPr>
                <w:rFonts w:ascii="Calibri" w:hAnsi="Calibri" w:cs="Arial"/>
                <w:sz w:val="20"/>
                <w:szCs w:val="20"/>
              </w:rPr>
            </w:pPr>
            <w:r w:rsidRPr="00E66B11">
              <w:rPr>
                <w:rFonts w:ascii="Calibri" w:hAnsi="Calibri" w:cs="Arial"/>
                <w:sz w:val="20"/>
                <w:szCs w:val="20"/>
              </w:rPr>
              <w:t>SIDCA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BB0FB" w14:textId="0F9EC20F" w:rsidR="004C7B63" w:rsidRPr="00E66B11" w:rsidRDefault="004C7B63" w:rsidP="004C7B63">
            <w:pPr>
              <w:pStyle w:val="BAbstand"/>
              <w:rPr>
                <w:rFonts w:ascii="Calibri" w:hAnsi="Calibri" w:cs="Arial"/>
                <w:sz w:val="20"/>
                <w:szCs w:val="20"/>
              </w:rPr>
            </w:pPr>
            <w:r w:rsidRPr="00E66B11">
              <w:rPr>
                <w:rFonts w:ascii="Calibri" w:hAnsi="Calibri" w:cs="Arial"/>
                <w:sz w:val="20"/>
                <w:szCs w:val="20"/>
              </w:rPr>
              <w:t>State International Development Cooperation Agency</w:t>
            </w:r>
          </w:p>
        </w:tc>
      </w:tr>
      <w:tr w:rsidR="00757E3C" w:rsidRPr="00E66B11" w14:paraId="1FD2A7B3"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5EDE0F5"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SOCIEUX</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BFF00"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 xml:space="preserve">Social Protection European Union Expertise in development cooperation </w:t>
            </w:r>
          </w:p>
        </w:tc>
      </w:tr>
      <w:tr w:rsidR="00B52CE7" w:rsidRPr="00E66B11" w14:paraId="24123657"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7B20DDB0" w14:textId="69BB772D" w:rsidR="00B52CE7" w:rsidRPr="00E66B11" w:rsidRDefault="00B52CE7">
            <w:pPr>
              <w:pStyle w:val="BAbstand"/>
              <w:rPr>
                <w:rFonts w:ascii="Calibri" w:hAnsi="Calibri" w:cs="Arial"/>
                <w:sz w:val="20"/>
                <w:szCs w:val="20"/>
              </w:rPr>
            </w:pPr>
            <w:r w:rsidRPr="00E66B11">
              <w:rPr>
                <w:rFonts w:ascii="Calibri" w:hAnsi="Calibri" w:cs="Arial"/>
                <w:sz w:val="20"/>
                <w:szCs w:val="20"/>
              </w:rPr>
              <w:t>TFCS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5AC5D" w14:textId="32E34F2A" w:rsidR="00B52CE7" w:rsidRPr="00E66B11" w:rsidRDefault="00B52CE7" w:rsidP="00B52CE7">
            <w:pPr>
              <w:pStyle w:val="BAbstand"/>
              <w:rPr>
                <w:rFonts w:ascii="Calibri" w:hAnsi="Calibri" w:cs="Arial"/>
                <w:sz w:val="20"/>
                <w:szCs w:val="20"/>
              </w:rPr>
            </w:pPr>
            <w:r w:rsidRPr="00E66B11">
              <w:rPr>
                <w:rFonts w:ascii="Calibri" w:hAnsi="Calibri" w:cs="Arial"/>
                <w:sz w:val="20"/>
                <w:szCs w:val="20"/>
              </w:rPr>
              <w:t>Project Task Force on Technical Coherence and Synergies</w:t>
            </w:r>
          </w:p>
        </w:tc>
      </w:tr>
      <w:tr w:rsidR="00757E3C" w:rsidRPr="00E66B11" w14:paraId="2CD041D3"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F784BE0"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UNDP</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3C602"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United Nations Development Programme</w:t>
            </w:r>
          </w:p>
        </w:tc>
      </w:tr>
      <w:tr w:rsidR="00BD1B43" w:rsidRPr="00E66B11" w14:paraId="3C258ECB"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C7A024F" w14:textId="628809BA" w:rsidR="00BD1B43" w:rsidRPr="00E66B11" w:rsidRDefault="00A12CF2" w:rsidP="00BD1B43">
            <w:pPr>
              <w:pStyle w:val="BAbstand"/>
              <w:rPr>
                <w:rFonts w:ascii="Calibri" w:hAnsi="Calibri" w:cs="Calibri"/>
                <w:sz w:val="20"/>
                <w:szCs w:val="20"/>
              </w:rPr>
            </w:pPr>
            <w:r w:rsidRPr="00E66B11">
              <w:rPr>
                <w:rFonts w:ascii="Calibri" w:hAnsi="Calibri" w:cs="Calibri"/>
                <w:sz w:val="20"/>
                <w:szCs w:val="20"/>
              </w:rPr>
              <w:t>UNECE</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7758D" w14:textId="53716725" w:rsidR="00BD1B43" w:rsidRPr="00E66B11" w:rsidRDefault="00BD1B43" w:rsidP="00A12CF2">
            <w:pPr>
              <w:pStyle w:val="BAbstand"/>
              <w:rPr>
                <w:rFonts w:ascii="Calibri" w:hAnsi="Calibri" w:cs="Calibri"/>
                <w:sz w:val="20"/>
                <w:szCs w:val="20"/>
              </w:rPr>
            </w:pPr>
            <w:r w:rsidRPr="00E66B11">
              <w:rPr>
                <w:rFonts w:ascii="Calibri" w:hAnsi="Calibri" w:cs="Calibri"/>
                <w:bCs/>
                <w:sz w:val="20"/>
                <w:szCs w:val="20"/>
              </w:rPr>
              <w:t xml:space="preserve">United Nations </w:t>
            </w:r>
            <w:r w:rsidR="00A12CF2" w:rsidRPr="00E66B11">
              <w:rPr>
                <w:rFonts w:ascii="Calibri" w:hAnsi="Calibri" w:cs="Calibri"/>
                <w:bCs/>
                <w:sz w:val="20"/>
                <w:szCs w:val="20"/>
              </w:rPr>
              <w:t>Economic Commission for Europe</w:t>
            </w:r>
          </w:p>
        </w:tc>
      </w:tr>
    </w:tbl>
    <w:p w14:paraId="07E3E33B" w14:textId="77777777" w:rsidR="00757E3C" w:rsidRPr="00E66B11" w:rsidRDefault="00757E3C" w:rsidP="005E2209">
      <w:pPr>
        <w:sectPr w:rsidR="00757E3C" w:rsidRPr="00E66B11" w:rsidSect="00960B3C">
          <w:headerReference w:type="even" r:id="rId13"/>
          <w:footerReference w:type="even" r:id="rId14"/>
          <w:headerReference w:type="first" r:id="rId15"/>
          <w:footerReference w:type="first" r:id="rId16"/>
          <w:pgSz w:w="11906" w:h="16838"/>
          <w:pgMar w:top="2552" w:right="1134" w:bottom="2268" w:left="1418" w:header="851" w:footer="437" w:gutter="0"/>
          <w:cols w:space="720"/>
          <w:docGrid w:linePitch="600" w:charSpace="43007"/>
        </w:sectPr>
      </w:pPr>
    </w:p>
    <w:p w14:paraId="4C910DF9" w14:textId="77777777" w:rsidR="00757E3C" w:rsidRPr="00E66B11" w:rsidRDefault="00D42AC6" w:rsidP="00933D92">
      <w:pPr>
        <w:pStyle w:val="Titre1"/>
        <w:spacing w:line="440" w:lineRule="exact"/>
        <w:ind w:left="2520"/>
        <w:jc w:val="left"/>
        <w:rPr>
          <w:rStyle w:val="lev"/>
        </w:rPr>
      </w:pPr>
      <w:bookmarkStart w:id="20" w:name="_Toc293541009"/>
      <w:bookmarkStart w:id="21" w:name="_Toc513037789"/>
      <w:bookmarkStart w:id="22" w:name="_Toc8945044"/>
      <w:r w:rsidRPr="00E66B11">
        <w:rPr>
          <w:rStyle w:val="lev"/>
          <w:noProof/>
          <w:lang w:eastAsia="zh-CN"/>
        </w:rPr>
        <w:lastRenderedPageBreak/>
        <mc:AlternateContent>
          <mc:Choice Requires="wps">
            <w:drawing>
              <wp:anchor distT="0" distB="0" distL="114935" distR="114935" simplePos="0" relativeHeight="251655680" behindDoc="1" locked="0" layoutInCell="1" allowOverlap="1" wp14:anchorId="59F5CE6A" wp14:editId="45FC92CC">
                <wp:simplePos x="0" y="0"/>
                <wp:positionH relativeFrom="column">
                  <wp:posOffset>-89535</wp:posOffset>
                </wp:positionH>
                <wp:positionV relativeFrom="paragraph">
                  <wp:posOffset>12700</wp:posOffset>
                </wp:positionV>
                <wp:extent cx="859790" cy="342265"/>
                <wp:effectExtent l="0" t="0" r="4445" b="6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4226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930F64" w14:textId="77777777" w:rsidR="00F935B4" w:rsidRDefault="00F935B4" w:rsidP="005E2209">
                            <w:pPr>
                              <w:pStyle w:val="KapitelinHeading1"/>
                            </w:pPr>
                            <w:r>
                              <w:t>CHAPTER</w:t>
                            </w:r>
                          </w:p>
                          <w:p w14:paraId="75C22307" w14:textId="77777777" w:rsidR="00F935B4" w:rsidRDefault="00F935B4" w:rsidP="005E2209"/>
                          <w:p w14:paraId="33C6AA1F" w14:textId="77777777" w:rsidR="00F935B4" w:rsidRDefault="00F935B4" w:rsidP="005E2209"/>
                          <w:p w14:paraId="6779345C" w14:textId="77777777" w:rsidR="00F935B4" w:rsidRDefault="00F935B4" w:rsidP="005E2209">
                            <w:pPr>
                              <w:pStyle w:val="KapitelinHeading1"/>
                            </w:pPr>
                            <w:r>
                              <w:t>CHAPTER</w:t>
                            </w:r>
                          </w:p>
                          <w:p w14:paraId="2FDAAA1B" w14:textId="77777777" w:rsidR="00F935B4" w:rsidRDefault="00F935B4"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5CE6A" id="_x0000_t202" coordsize="21600,21600" o:spt="202" path="m,l,21600r21600,l21600,xe">
                <v:stroke joinstyle="miter"/>
                <v:path gradientshapeok="t" o:connecttype="rect"/>
              </v:shapetype>
              <v:shape id="Text Box 7" o:spid="_x0000_s1026" type="#_x0000_t202" style="position:absolute;left:0;text-align:left;margin-left:-7.05pt;margin-top:1pt;width:67.7pt;height:26.9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" stroked="f">
                <v:fill opacity="0"/>
                <v:textbox inset="0,0,0,0">
                  <w:txbxContent>
                    <w:p w14:paraId="05930F64" w14:textId="77777777" w:rsidR="00F935B4" w:rsidRDefault="00F935B4" w:rsidP="005E2209">
                      <w:pPr>
                        <w:pStyle w:val="KapitelinHeading1"/>
                      </w:pPr>
                      <w:r>
                        <w:t>CHAPTER</w:t>
                      </w:r>
                    </w:p>
                    <w:p w14:paraId="75C22307" w14:textId="77777777" w:rsidR="00F935B4" w:rsidRDefault="00F935B4" w:rsidP="005E2209"/>
                    <w:p w14:paraId="33C6AA1F" w14:textId="77777777" w:rsidR="00F935B4" w:rsidRDefault="00F935B4" w:rsidP="005E2209"/>
                    <w:p w14:paraId="6779345C" w14:textId="77777777" w:rsidR="00F935B4" w:rsidRDefault="00F935B4" w:rsidP="005E2209">
                      <w:pPr>
                        <w:pStyle w:val="KapitelinHeading1"/>
                      </w:pPr>
                      <w:r>
                        <w:t>CHAPTER</w:t>
                      </w:r>
                    </w:p>
                    <w:p w14:paraId="2FDAAA1B" w14:textId="77777777" w:rsidR="00F935B4" w:rsidRDefault="00F935B4" w:rsidP="005E2209"/>
                  </w:txbxContent>
                </v:textbox>
              </v:shape>
            </w:pict>
          </mc:Fallback>
        </mc:AlternateContent>
      </w:r>
      <w:bookmarkStart w:id="23" w:name="__RefHeading___Toc374654348"/>
      <w:bookmarkEnd w:id="20"/>
      <w:bookmarkEnd w:id="23"/>
      <w:r w:rsidR="00BA5E1D" w:rsidRPr="00E66B11">
        <w:rPr>
          <w:rStyle w:val="lev"/>
        </w:rPr>
        <w:t xml:space="preserve">Background </w:t>
      </w:r>
      <w:r w:rsidR="00B40A82" w:rsidRPr="00E66B11">
        <w:rPr>
          <w:rStyle w:val="lev"/>
        </w:rPr>
        <w:t>I</w:t>
      </w:r>
      <w:r w:rsidR="00BA5E1D" w:rsidRPr="00E66B11">
        <w:rPr>
          <w:rStyle w:val="lev"/>
        </w:rPr>
        <w:t xml:space="preserve">nformation </w:t>
      </w:r>
      <w:r w:rsidR="00107E4E" w:rsidRPr="00E66B11">
        <w:rPr>
          <w:rStyle w:val="lev"/>
        </w:rPr>
        <w:t xml:space="preserve">and General </w:t>
      </w:r>
      <w:r w:rsidR="00B40A82" w:rsidRPr="00E66B11">
        <w:rPr>
          <w:rStyle w:val="lev"/>
        </w:rPr>
        <w:t>Considerations</w:t>
      </w:r>
      <w:bookmarkEnd w:id="21"/>
      <w:bookmarkEnd w:id="22"/>
    </w:p>
    <w:p w14:paraId="73D1E47E" w14:textId="281C1F6E" w:rsidR="00757E3C" w:rsidRPr="00E66B11" w:rsidRDefault="00757E3C" w:rsidP="005E2209">
      <w:r w:rsidRPr="00E66B11">
        <w:t xml:space="preserve">This report describes delivery of activities under the Component 1 - </w:t>
      </w:r>
      <w:r w:rsidRPr="00E66B11">
        <w:rPr>
          <w:rStyle w:val="BForeignTerm"/>
          <w:rFonts w:ascii="Arial" w:hAnsi="Arial" w:cs="Arial"/>
          <w:sz w:val="24"/>
        </w:rPr>
        <w:t xml:space="preserve">Support to strengthen NDRC institutional capacity for the development and implementation of Social Protection reforms </w:t>
      </w:r>
      <w:r w:rsidRPr="00E66B11">
        <w:t>- of the EU-China Social Protection Reform Project</w:t>
      </w:r>
      <w:r w:rsidR="00083A38" w:rsidRPr="00E66B11">
        <w:t xml:space="preserve"> over the period 17 </w:t>
      </w:r>
      <w:r w:rsidR="004248D4" w:rsidRPr="00E66B11">
        <w:t>November 201</w:t>
      </w:r>
      <w:r w:rsidR="00B84266" w:rsidRPr="00E66B11">
        <w:t>8</w:t>
      </w:r>
      <w:r w:rsidR="00083A38" w:rsidRPr="00E66B11">
        <w:t xml:space="preserve"> – 16 </w:t>
      </w:r>
      <w:r w:rsidR="004248D4" w:rsidRPr="00E66B11">
        <w:t>May</w:t>
      </w:r>
      <w:r w:rsidR="00083A38" w:rsidRPr="00E66B11">
        <w:t xml:space="preserve"> 201</w:t>
      </w:r>
      <w:r w:rsidR="00B84266" w:rsidRPr="00E66B11">
        <w:t>9</w:t>
      </w:r>
      <w:r w:rsidR="00083A38" w:rsidRPr="00E66B11">
        <w:t xml:space="preserve"> (</w:t>
      </w:r>
      <w:r w:rsidR="00B84266" w:rsidRPr="00E66B11">
        <w:t>nin</w:t>
      </w:r>
      <w:r w:rsidR="00E77EA0" w:rsidRPr="00E66B11">
        <w:t>t</w:t>
      </w:r>
      <w:r w:rsidR="004248D4" w:rsidRPr="00E66B11">
        <w:t>h</w:t>
      </w:r>
      <w:r w:rsidR="00083A38" w:rsidRPr="00E66B11">
        <w:t xml:space="preserve"> </w:t>
      </w:r>
      <w:r w:rsidR="006F13E0" w:rsidRPr="00E66B11">
        <w:t>six-month</w:t>
      </w:r>
      <w:r w:rsidR="00083A38" w:rsidRPr="00E66B11">
        <w:t xml:space="preserve"> period of implementation)</w:t>
      </w:r>
      <w:r w:rsidRPr="00E66B11">
        <w:t xml:space="preserve">. The Grant </w:t>
      </w:r>
      <w:r w:rsidR="00BA5E1D" w:rsidRPr="00E66B11">
        <w:t xml:space="preserve">establishing the project </w:t>
      </w:r>
      <w:r w:rsidRPr="00E66B11">
        <w:t>was signed on 17 November 2014</w:t>
      </w:r>
      <w:r w:rsidR="00B84266" w:rsidRPr="00E66B11">
        <w:t xml:space="preserve"> and extended for one year on 17 November 2018</w:t>
      </w:r>
      <w:r w:rsidRPr="00E66B11">
        <w:t>.</w:t>
      </w:r>
      <w:r w:rsidR="00BA5E1D" w:rsidRPr="00E66B11">
        <w:t xml:space="preserve">  </w:t>
      </w:r>
    </w:p>
    <w:p w14:paraId="5637AA36" w14:textId="77777777" w:rsidR="00083B0D" w:rsidRPr="00E66B11" w:rsidRDefault="00083B0D" w:rsidP="00933D92">
      <w:pPr>
        <w:pStyle w:val="Heading15"/>
      </w:pPr>
      <w:bookmarkStart w:id="24" w:name="_Toc293541010"/>
      <w:bookmarkStart w:id="25" w:name="_Toc513037790"/>
      <w:bookmarkStart w:id="26" w:name="_Toc8945045"/>
      <w:r w:rsidRPr="00E66B11">
        <w:t>Results pursued</w:t>
      </w:r>
      <w:bookmarkEnd w:id="24"/>
      <w:bookmarkEnd w:id="25"/>
      <w:bookmarkEnd w:id="26"/>
    </w:p>
    <w:p w14:paraId="3089BDF3" w14:textId="77777777" w:rsidR="000F71AC" w:rsidRPr="00E66B11" w:rsidRDefault="00757E3C" w:rsidP="005E2209">
      <w:r w:rsidRPr="00E66B11">
        <w:t>Component 1 of the project has specifically to pursue 4 of its altogether 11 identified results - results R2 to R5 inclusive -, namely</w:t>
      </w:r>
      <w:r w:rsidR="000F71AC" w:rsidRPr="00E66B11">
        <w:t>:</w:t>
      </w:r>
    </w:p>
    <w:p w14:paraId="2F48CF12" w14:textId="77777777" w:rsidR="000F71AC" w:rsidRPr="00E66B11" w:rsidRDefault="000F71AC" w:rsidP="005E2209">
      <w:r w:rsidRPr="00E66B11">
        <w:t>-</w:t>
      </w:r>
      <w:r w:rsidR="00757E3C" w:rsidRPr="00E66B11">
        <w:t xml:space="preserve"> Improved interagency cooperation in social protection reform</w:t>
      </w:r>
      <w:r w:rsidR="00215FFC" w:rsidRPr="00E66B11">
        <w:t xml:space="preserve"> (R2)</w:t>
      </w:r>
      <w:r w:rsidR="00757E3C" w:rsidRPr="00E66B11">
        <w:t xml:space="preserve">;  </w:t>
      </w:r>
    </w:p>
    <w:p w14:paraId="173CBD6F" w14:textId="77777777" w:rsidR="000F71AC" w:rsidRPr="00E66B11" w:rsidRDefault="000F71AC" w:rsidP="005E2209">
      <w:r w:rsidRPr="00E66B11">
        <w:t>- E</w:t>
      </w:r>
      <w:r w:rsidR="00757E3C" w:rsidRPr="00E66B11">
        <w:t>nhanced capacity in policy development</w:t>
      </w:r>
      <w:r w:rsidRPr="00E66B11">
        <w:t>, i</w:t>
      </w:r>
      <w:r w:rsidR="00757E3C" w:rsidRPr="00E66B11">
        <w:t>mplementation and evaluation</w:t>
      </w:r>
      <w:r w:rsidR="00215FFC" w:rsidRPr="00E66B11">
        <w:t xml:space="preserve"> (R3)</w:t>
      </w:r>
      <w:r w:rsidR="00757E3C" w:rsidRPr="00E66B11">
        <w:t xml:space="preserve">; </w:t>
      </w:r>
    </w:p>
    <w:p w14:paraId="103C0147" w14:textId="77777777" w:rsidR="000F71AC" w:rsidRPr="00E66B11" w:rsidRDefault="000F71AC" w:rsidP="005E2209">
      <w:r w:rsidRPr="00E66B11">
        <w:t>- S</w:t>
      </w:r>
      <w:r w:rsidR="00757E3C" w:rsidRPr="00E66B11">
        <w:t>trengthening the interface of the various pension schemes towards full coverage in old-age</w:t>
      </w:r>
      <w:r w:rsidR="00215FFC" w:rsidRPr="00E66B11">
        <w:t xml:space="preserve"> (R4)</w:t>
      </w:r>
      <w:r w:rsidR="00757E3C" w:rsidRPr="00E66B11">
        <w:t xml:space="preserve">; and, </w:t>
      </w:r>
    </w:p>
    <w:p w14:paraId="6909ABE0" w14:textId="77777777" w:rsidR="000F71AC" w:rsidRPr="00E66B11" w:rsidRDefault="000F71AC" w:rsidP="005E2209">
      <w:r w:rsidRPr="00E66B11">
        <w:t>- R</w:t>
      </w:r>
      <w:r w:rsidR="00757E3C" w:rsidRPr="00E66B11">
        <w:t>eform efforts in response to urbanization trends, concerning notably basic protection and portability of rights</w:t>
      </w:r>
      <w:r w:rsidR="00215FFC" w:rsidRPr="00E66B11">
        <w:t xml:space="preserve"> (R5)</w:t>
      </w:r>
      <w:r w:rsidR="00757E3C" w:rsidRPr="00E66B11">
        <w:t xml:space="preserve">. </w:t>
      </w:r>
    </w:p>
    <w:p w14:paraId="33139B39" w14:textId="77777777" w:rsidR="00757E3C" w:rsidRPr="00E66B11" w:rsidRDefault="00757E3C" w:rsidP="005E2209">
      <w:r w:rsidRPr="00E66B11">
        <w:t>NDRC is the main stakeholder and beneficiary for Component 1 activities.</w:t>
      </w:r>
    </w:p>
    <w:p w14:paraId="59B7C4FB" w14:textId="4DCDA47C" w:rsidR="00EE3567" w:rsidRPr="00E66B11" w:rsidRDefault="004248D4" w:rsidP="0030454C">
      <w:bookmarkStart w:id="27" w:name="_Toc293541011"/>
      <w:r w:rsidRPr="00E66B11">
        <w:t xml:space="preserve">All of the above-mentioned results </w:t>
      </w:r>
      <w:r w:rsidR="00B84266" w:rsidRPr="00E66B11">
        <w:t>were</w:t>
      </w:r>
      <w:r w:rsidR="00EE3567" w:rsidRPr="00E66B11">
        <w:t xml:space="preserve"> actively pursued </w:t>
      </w:r>
      <w:r w:rsidR="00B84266" w:rsidRPr="00E66B11">
        <w:t>over project life</w:t>
      </w:r>
      <w:r w:rsidR="00EE3567" w:rsidRPr="00E66B11">
        <w:t xml:space="preserve">. </w:t>
      </w:r>
      <w:r w:rsidR="00A73DD2" w:rsidRPr="00E66B11">
        <w:t>Project extension mostly focuses on result R2, through its contribution to the five-year planning process which is one of the core responsibilities of NDRC.</w:t>
      </w:r>
    </w:p>
    <w:p w14:paraId="57AF923D" w14:textId="2E6DBE99" w:rsidR="0030454C" w:rsidRPr="00E66B11" w:rsidRDefault="00ED38C0" w:rsidP="0030454C">
      <w:r w:rsidRPr="00E66B11">
        <w:t xml:space="preserve">Annex 1 provides a </w:t>
      </w:r>
      <w:r w:rsidR="001A4B9E" w:rsidRPr="00E66B11">
        <w:t>self-evaluation</w:t>
      </w:r>
      <w:r w:rsidR="0030454C" w:rsidRPr="00E66B11">
        <w:t xml:space="preserve"> of </w:t>
      </w:r>
      <w:r w:rsidRPr="00E66B11">
        <w:t>progress made</w:t>
      </w:r>
      <w:r w:rsidR="0030454C" w:rsidRPr="00E66B11">
        <w:t xml:space="preserve"> in terms of results achieved </w:t>
      </w:r>
      <w:r w:rsidR="00EE3567" w:rsidRPr="00E66B11">
        <w:t xml:space="preserve">and envisaged </w:t>
      </w:r>
      <w:r w:rsidR="0030454C" w:rsidRPr="00E66B11">
        <w:t>by C1 component of the project</w:t>
      </w:r>
      <w:r w:rsidR="00B40A82" w:rsidRPr="00E66B11">
        <w:t>.</w:t>
      </w:r>
      <w:r w:rsidR="00F047D1" w:rsidRPr="00E66B11">
        <w:t xml:space="preserve"> Annex 2 establishes the relevance of C1 activities for pursuing the results and associated indicators assigned to the Component.</w:t>
      </w:r>
    </w:p>
    <w:p w14:paraId="4335B751" w14:textId="051509C3" w:rsidR="00F047D1" w:rsidRPr="00E66B11" w:rsidRDefault="00F047D1" w:rsidP="0030454C"/>
    <w:p w14:paraId="13242C60" w14:textId="77777777" w:rsidR="00F047D1" w:rsidRPr="00E66B11" w:rsidRDefault="00F047D1" w:rsidP="0030454C"/>
    <w:p w14:paraId="1B02A1B0" w14:textId="308E8738" w:rsidR="00CD5150" w:rsidRPr="00E66B11" w:rsidRDefault="001C587F" w:rsidP="005E2209">
      <w:pPr>
        <w:pStyle w:val="Heading15"/>
      </w:pPr>
      <w:bookmarkStart w:id="28" w:name="_Toc513037791"/>
      <w:bookmarkStart w:id="29" w:name="_Toc8945046"/>
      <w:r w:rsidRPr="00E66B11">
        <w:lastRenderedPageBreak/>
        <w:t>Topics to be considered</w:t>
      </w:r>
      <w:bookmarkEnd w:id="27"/>
      <w:bookmarkEnd w:id="28"/>
      <w:bookmarkEnd w:id="29"/>
    </w:p>
    <w:p w14:paraId="4F019AAE" w14:textId="3678A262" w:rsidR="002A2AD6" w:rsidRPr="00E66B11" w:rsidRDefault="00E77EA0" w:rsidP="005E2209">
      <w:r w:rsidRPr="00E66B11">
        <w:t xml:space="preserve">The initially 18 technical topics envisaged for possible review under the project working methodology (analysis and assessment of the situation, confrontation with most relevant European best practices, formulation and adoption of reform proposals by the Chinese side) have all </w:t>
      </w:r>
      <w:r w:rsidR="00A73DD2" w:rsidRPr="00E66B11">
        <w:t>been</w:t>
      </w:r>
      <w:r w:rsidRPr="00E66B11">
        <w:t xml:space="preserve"> explored at the time of writing this report</w:t>
      </w:r>
      <w:r w:rsidRPr="00E66B11">
        <w:rPr>
          <w:rStyle w:val="Appelnotedebasdep"/>
        </w:rPr>
        <w:footnoteReference w:id="1"/>
      </w:r>
      <w:r w:rsidRPr="00E66B11">
        <w:t>. Additionally, the evolution in national priorities led to the addition of new topics to the initial list that were subsequently endorsed by the PAC in 2016 and 2017.</w:t>
      </w:r>
      <w:r w:rsidR="00366442" w:rsidRPr="00E66B11">
        <w:t xml:space="preserve"> </w:t>
      </w:r>
      <w:r w:rsidR="00083B0D" w:rsidRPr="00E66B11">
        <w:t xml:space="preserve">Table </w:t>
      </w:r>
      <w:r w:rsidR="00215FFC" w:rsidRPr="00E66B11">
        <w:t xml:space="preserve">1 </w:t>
      </w:r>
      <w:r w:rsidR="00083B0D" w:rsidRPr="00E66B11">
        <w:t xml:space="preserve">below presents the topics selected for implementation </w:t>
      </w:r>
      <w:r w:rsidR="00CB2FBA" w:rsidRPr="00E66B11">
        <w:t xml:space="preserve">under </w:t>
      </w:r>
      <w:r w:rsidR="00ED38C0" w:rsidRPr="00E66B11">
        <w:t xml:space="preserve">C1 </w:t>
      </w:r>
      <w:r w:rsidR="003B6350" w:rsidRPr="00E66B11">
        <w:t>since</w:t>
      </w:r>
      <w:r w:rsidR="00CB2FBA" w:rsidRPr="00E66B11">
        <w:t xml:space="preserve"> 2015 activity plan. </w:t>
      </w:r>
    </w:p>
    <w:p w14:paraId="0B97D277" w14:textId="6262DDFD" w:rsidR="00083B0D" w:rsidRPr="00E66B11" w:rsidRDefault="00083B0D" w:rsidP="007E7035">
      <w:pPr>
        <w:pStyle w:val="Table0"/>
        <w:spacing w:after="0"/>
        <w:rPr>
          <w:rStyle w:val="Titredulivre1"/>
          <w:b/>
          <w:bCs/>
          <w:i w:val="0"/>
        </w:rPr>
      </w:pPr>
      <w:bookmarkStart w:id="30" w:name="_Toc433034977"/>
      <w:r w:rsidRPr="00E66B11">
        <w:rPr>
          <w:rStyle w:val="Titredulivre1"/>
          <w:b/>
          <w:bCs/>
          <w:i w:val="0"/>
        </w:rPr>
        <w:t xml:space="preserve">Table </w:t>
      </w:r>
      <w:r w:rsidR="00215FFC" w:rsidRPr="00E66B11">
        <w:rPr>
          <w:rStyle w:val="Titredulivre1"/>
          <w:b/>
          <w:bCs/>
          <w:i w:val="0"/>
        </w:rPr>
        <w:t xml:space="preserve">1 </w:t>
      </w:r>
      <w:r w:rsidRPr="00E66B11">
        <w:rPr>
          <w:rStyle w:val="Titredulivre1"/>
          <w:b/>
          <w:bCs/>
          <w:i w:val="0"/>
        </w:rPr>
        <w:t xml:space="preserve">– </w:t>
      </w:r>
      <w:r w:rsidR="003B6350" w:rsidRPr="00E66B11">
        <w:rPr>
          <w:rStyle w:val="Titredulivre1"/>
          <w:b/>
          <w:bCs/>
          <w:i w:val="0"/>
        </w:rPr>
        <w:t>Consolidated list of t</w:t>
      </w:r>
      <w:r w:rsidRPr="00E66B11">
        <w:rPr>
          <w:rStyle w:val="Titredulivre1"/>
          <w:b/>
          <w:bCs/>
          <w:i w:val="0"/>
        </w:rPr>
        <w:t>opics, component 1</w:t>
      </w:r>
      <w:bookmarkEnd w:id="30"/>
    </w:p>
    <w:tbl>
      <w:tblPr>
        <w:tblW w:w="5153" w:type="pct"/>
        <w:tblInd w:w="-497" w:type="dxa"/>
        <w:tblLayout w:type="fixed"/>
        <w:tblCellMar>
          <w:left w:w="70" w:type="dxa"/>
          <w:right w:w="70" w:type="dxa"/>
        </w:tblCellMar>
        <w:tblLook w:val="0000" w:firstRow="0" w:lastRow="0" w:firstColumn="0" w:lastColumn="0" w:noHBand="0" w:noVBand="0"/>
      </w:tblPr>
      <w:tblGrid>
        <w:gridCol w:w="458"/>
        <w:gridCol w:w="812"/>
        <w:gridCol w:w="5662"/>
        <w:gridCol w:w="2405"/>
      </w:tblGrid>
      <w:tr w:rsidR="00A73DD2" w:rsidRPr="00E66B11" w14:paraId="2C377A4F" w14:textId="77777777" w:rsidTr="002A7B5B">
        <w:trPr>
          <w:trHeight w:val="397"/>
        </w:trPr>
        <w:tc>
          <w:tcPr>
            <w:tcW w:w="463" w:type="dxa"/>
            <w:tcBorders>
              <w:top w:val="single" w:sz="4" w:space="0" w:color="000000"/>
              <w:left w:val="single" w:sz="4" w:space="0" w:color="000000"/>
              <w:bottom w:val="single" w:sz="4" w:space="0" w:color="000000"/>
            </w:tcBorders>
            <w:shd w:val="clear" w:color="auto" w:fill="C6D9F1"/>
            <w:vAlign w:val="center"/>
          </w:tcPr>
          <w:p w14:paraId="41D54B32" w14:textId="77777777" w:rsidR="00A73DD2" w:rsidRPr="00E66B11" w:rsidRDefault="00A73DD2" w:rsidP="00366442">
            <w:pPr>
              <w:spacing w:line="240" w:lineRule="auto"/>
              <w:rPr>
                <w:b/>
                <w:sz w:val="18"/>
                <w:szCs w:val="18"/>
              </w:rPr>
            </w:pP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2EB28360" w14:textId="77777777" w:rsidR="00A73DD2" w:rsidRPr="00E66B11" w:rsidRDefault="00A73DD2" w:rsidP="00366442">
            <w:pPr>
              <w:spacing w:after="0" w:line="240" w:lineRule="auto"/>
              <w:rPr>
                <w:b/>
                <w:sz w:val="18"/>
                <w:szCs w:val="18"/>
              </w:rPr>
            </w:pPr>
            <w:r w:rsidRPr="00E66B11">
              <w:rPr>
                <w:b/>
                <w:sz w:val="18"/>
                <w:szCs w:val="18"/>
              </w:rPr>
              <w:t>Topic</w:t>
            </w:r>
          </w:p>
        </w:tc>
        <w:tc>
          <w:tcPr>
            <w:tcW w:w="244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166B4EC" w14:textId="77777777" w:rsidR="00A73DD2" w:rsidRPr="00E66B11" w:rsidRDefault="00A73DD2" w:rsidP="00366442">
            <w:pPr>
              <w:spacing w:after="0" w:line="240" w:lineRule="auto"/>
              <w:rPr>
                <w:b/>
                <w:sz w:val="18"/>
                <w:szCs w:val="18"/>
              </w:rPr>
            </w:pPr>
            <w:r w:rsidRPr="00E66B11">
              <w:rPr>
                <w:b/>
                <w:sz w:val="18"/>
                <w:szCs w:val="18"/>
              </w:rPr>
              <w:t>Observations</w:t>
            </w:r>
          </w:p>
        </w:tc>
      </w:tr>
      <w:tr w:rsidR="00A73DD2" w:rsidRPr="00E66B11" w14:paraId="22A4E5A3" w14:textId="77777777" w:rsidTr="002A7B5B">
        <w:trPr>
          <w:trHeight w:val="240"/>
        </w:trPr>
        <w:tc>
          <w:tcPr>
            <w:tcW w:w="463" w:type="dxa"/>
            <w:vMerge w:val="restart"/>
            <w:tcBorders>
              <w:top w:val="single" w:sz="4" w:space="0" w:color="000000"/>
              <w:left w:val="single" w:sz="4" w:space="0" w:color="000000"/>
            </w:tcBorders>
            <w:shd w:val="clear" w:color="auto" w:fill="E6E6E6"/>
            <w:vAlign w:val="center"/>
          </w:tcPr>
          <w:p w14:paraId="675BE17E" w14:textId="77777777" w:rsidR="00A73DD2" w:rsidRPr="00E66B11" w:rsidRDefault="00A73DD2" w:rsidP="002A7B5B">
            <w:pPr>
              <w:rPr>
                <w:rFonts w:asciiTheme="majorHAnsi" w:hAnsiTheme="majorHAnsi" w:cstheme="majorHAnsi"/>
                <w:b/>
                <w:bCs/>
                <w:sz w:val="18"/>
                <w:szCs w:val="18"/>
              </w:rPr>
            </w:pPr>
            <w:r w:rsidRPr="00E66B11">
              <w:rPr>
                <w:rFonts w:asciiTheme="majorHAnsi" w:hAnsiTheme="majorHAnsi" w:cstheme="majorHAnsi"/>
                <w:b/>
                <w:bCs/>
                <w:sz w:val="18"/>
                <w:szCs w:val="18"/>
              </w:rPr>
              <w:t>R2</w:t>
            </w:r>
          </w:p>
        </w:tc>
        <w:tc>
          <w:tcPr>
            <w:tcW w:w="824" w:type="dxa"/>
            <w:tcBorders>
              <w:top w:val="single" w:sz="4" w:space="0" w:color="000000"/>
              <w:left w:val="single" w:sz="4" w:space="0" w:color="000000"/>
              <w:bottom w:val="single" w:sz="4" w:space="0" w:color="000000"/>
            </w:tcBorders>
            <w:shd w:val="clear" w:color="auto" w:fill="FBD4B4" w:themeFill="accent6" w:themeFillTint="66"/>
          </w:tcPr>
          <w:p w14:paraId="4AE692D6" w14:textId="77777777" w:rsidR="00A73DD2" w:rsidRPr="00E66B11" w:rsidRDefault="00A73DD2" w:rsidP="002A7B5B">
            <w:pPr>
              <w:spacing w:after="0" w:line="240" w:lineRule="auto"/>
              <w:rPr>
                <w:bCs/>
                <w:sz w:val="18"/>
                <w:szCs w:val="18"/>
              </w:rPr>
            </w:pPr>
            <w:r w:rsidRPr="00E66B11">
              <w:rPr>
                <w:bCs/>
                <w:sz w:val="18"/>
                <w:szCs w:val="18"/>
              </w:rPr>
              <w:t>1.1.1</w:t>
            </w:r>
          </w:p>
        </w:tc>
        <w:tc>
          <w:tcPr>
            <w:tcW w:w="576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A9C0372" w14:textId="77777777" w:rsidR="00A73DD2" w:rsidRPr="00E66B11" w:rsidRDefault="00A73DD2" w:rsidP="002A7B5B">
            <w:pPr>
              <w:spacing w:after="0" w:line="240" w:lineRule="auto"/>
              <w:rPr>
                <w:bCs/>
                <w:sz w:val="18"/>
                <w:szCs w:val="18"/>
              </w:rPr>
            </w:pPr>
            <w:r w:rsidRPr="00E66B11">
              <w:rPr>
                <w:bCs/>
                <w:sz w:val="18"/>
                <w:szCs w:val="18"/>
              </w:rPr>
              <w:t>Contribution to five-year socio and economic development plans</w:t>
            </w:r>
          </w:p>
        </w:tc>
        <w:tc>
          <w:tcPr>
            <w:tcW w:w="244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1E3CEEE1" w14:textId="77777777" w:rsidR="00A73DD2" w:rsidRPr="00E66B11" w:rsidRDefault="00A73DD2" w:rsidP="002A7B5B">
            <w:pPr>
              <w:spacing w:after="0" w:line="240" w:lineRule="auto"/>
              <w:rPr>
                <w:bCs/>
                <w:sz w:val="18"/>
                <w:szCs w:val="18"/>
              </w:rPr>
            </w:pPr>
            <w:r w:rsidRPr="00E66B11">
              <w:rPr>
                <w:bCs/>
                <w:sz w:val="18"/>
                <w:szCs w:val="18"/>
              </w:rPr>
              <w:t>Reformulated 2015, 2019</w:t>
            </w:r>
          </w:p>
        </w:tc>
      </w:tr>
      <w:tr w:rsidR="00A73DD2" w:rsidRPr="00E66B11" w14:paraId="3F584467" w14:textId="77777777" w:rsidTr="002A7B5B">
        <w:trPr>
          <w:trHeight w:val="240"/>
        </w:trPr>
        <w:tc>
          <w:tcPr>
            <w:tcW w:w="463" w:type="dxa"/>
            <w:vMerge/>
            <w:tcBorders>
              <w:left w:val="single" w:sz="4" w:space="0" w:color="000000"/>
            </w:tcBorders>
            <w:shd w:val="clear" w:color="auto" w:fill="E6E6E6"/>
            <w:vAlign w:val="center"/>
          </w:tcPr>
          <w:p w14:paraId="2B0A6506"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FBD4B4" w:themeFill="accent6" w:themeFillTint="66"/>
          </w:tcPr>
          <w:p w14:paraId="48D2639B" w14:textId="77777777" w:rsidR="00A73DD2" w:rsidRPr="00E66B11" w:rsidRDefault="00A73DD2" w:rsidP="002A7B5B">
            <w:pPr>
              <w:spacing w:after="0" w:line="240" w:lineRule="auto"/>
              <w:rPr>
                <w:bCs/>
                <w:sz w:val="18"/>
                <w:szCs w:val="18"/>
              </w:rPr>
            </w:pPr>
            <w:r w:rsidRPr="00E66B11">
              <w:rPr>
                <w:bCs/>
                <w:sz w:val="18"/>
                <w:szCs w:val="18"/>
              </w:rPr>
              <w:t>1.1.2</w:t>
            </w:r>
          </w:p>
        </w:tc>
        <w:tc>
          <w:tcPr>
            <w:tcW w:w="576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4A4415A3" w14:textId="77777777" w:rsidR="00A73DD2" w:rsidRPr="00E66B11" w:rsidRDefault="00A73DD2" w:rsidP="002A7B5B">
            <w:pPr>
              <w:spacing w:after="0" w:line="240" w:lineRule="auto"/>
              <w:rPr>
                <w:bCs/>
                <w:sz w:val="18"/>
                <w:szCs w:val="18"/>
              </w:rPr>
            </w:pPr>
            <w:r w:rsidRPr="00E66B11">
              <w:rPr>
                <w:bCs/>
                <w:sz w:val="18"/>
                <w:szCs w:val="18"/>
              </w:rPr>
              <w:t>Coordination of policy making among government agencies in areas related to social protection reform</w:t>
            </w:r>
          </w:p>
        </w:tc>
        <w:tc>
          <w:tcPr>
            <w:tcW w:w="244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0FEF05F" w14:textId="77777777" w:rsidR="00A73DD2" w:rsidRPr="00E66B11" w:rsidRDefault="00A73DD2" w:rsidP="002A7B5B">
            <w:pPr>
              <w:spacing w:after="0" w:line="240" w:lineRule="auto"/>
              <w:rPr>
                <w:bCs/>
                <w:sz w:val="18"/>
                <w:szCs w:val="18"/>
              </w:rPr>
            </w:pPr>
            <w:r w:rsidRPr="00E66B11">
              <w:rPr>
                <w:bCs/>
                <w:sz w:val="18"/>
                <w:szCs w:val="18"/>
              </w:rPr>
              <w:t>On-going</w:t>
            </w:r>
          </w:p>
        </w:tc>
      </w:tr>
      <w:tr w:rsidR="00A73DD2" w:rsidRPr="00E66B11" w14:paraId="268862C2" w14:textId="77777777" w:rsidTr="002A7B5B">
        <w:trPr>
          <w:trHeight w:val="240"/>
        </w:trPr>
        <w:tc>
          <w:tcPr>
            <w:tcW w:w="463" w:type="dxa"/>
            <w:vMerge/>
            <w:tcBorders>
              <w:left w:val="single" w:sz="4" w:space="0" w:color="000000"/>
              <w:bottom w:val="single" w:sz="4" w:space="0" w:color="000000"/>
            </w:tcBorders>
            <w:shd w:val="clear" w:color="auto" w:fill="E6E6E6"/>
            <w:vAlign w:val="center"/>
          </w:tcPr>
          <w:p w14:paraId="3844FFBB"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D6E3BC" w:themeFill="accent3" w:themeFillTint="66"/>
          </w:tcPr>
          <w:p w14:paraId="4A137A61" w14:textId="77777777" w:rsidR="00A73DD2" w:rsidRPr="00E66B11" w:rsidRDefault="00A73DD2" w:rsidP="002A7B5B">
            <w:pPr>
              <w:spacing w:after="0" w:line="240" w:lineRule="auto"/>
              <w:rPr>
                <w:bCs/>
                <w:sz w:val="18"/>
                <w:szCs w:val="18"/>
              </w:rPr>
            </w:pPr>
            <w:r w:rsidRPr="00E66B11">
              <w:rPr>
                <w:bCs/>
                <w:sz w:val="18"/>
                <w:szCs w:val="18"/>
              </w:rPr>
              <w:t>1.1.3</w:t>
            </w:r>
          </w:p>
        </w:tc>
        <w:tc>
          <w:tcPr>
            <w:tcW w:w="57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84AC615" w14:textId="77777777" w:rsidR="00A73DD2" w:rsidRPr="00E66B11" w:rsidRDefault="00A73DD2" w:rsidP="002A7B5B">
            <w:pPr>
              <w:spacing w:after="0" w:line="240" w:lineRule="auto"/>
              <w:rPr>
                <w:bCs/>
                <w:sz w:val="18"/>
                <w:szCs w:val="18"/>
              </w:rPr>
            </w:pPr>
            <w:r w:rsidRPr="00E66B11">
              <w:rPr>
                <w:bCs/>
                <w:sz w:val="18"/>
                <w:szCs w:val="18"/>
              </w:rPr>
              <w:t>Monitoring interaction between employment promotion and social protection policies</w:t>
            </w:r>
          </w:p>
        </w:tc>
        <w:tc>
          <w:tcPr>
            <w:tcW w:w="244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79E1495" w14:textId="77777777" w:rsidR="00A73DD2" w:rsidRPr="00E66B11" w:rsidRDefault="00A73DD2" w:rsidP="002A7B5B">
            <w:pPr>
              <w:spacing w:after="0" w:line="240" w:lineRule="auto"/>
              <w:jc w:val="left"/>
              <w:rPr>
                <w:bCs/>
                <w:sz w:val="18"/>
                <w:szCs w:val="18"/>
              </w:rPr>
            </w:pPr>
            <w:r w:rsidRPr="00E66B11">
              <w:rPr>
                <w:bCs/>
                <w:sz w:val="18"/>
                <w:szCs w:val="18"/>
              </w:rPr>
              <w:t>Introduced 2016 – 2018: Quality development.</w:t>
            </w:r>
          </w:p>
        </w:tc>
      </w:tr>
      <w:tr w:rsidR="00A73DD2" w:rsidRPr="00E66B11" w14:paraId="42D88997" w14:textId="77777777" w:rsidTr="002A7B5B">
        <w:trPr>
          <w:trHeight w:val="240"/>
        </w:trPr>
        <w:tc>
          <w:tcPr>
            <w:tcW w:w="463" w:type="dxa"/>
            <w:vMerge w:val="restart"/>
            <w:tcBorders>
              <w:top w:val="single" w:sz="4" w:space="0" w:color="000000"/>
              <w:left w:val="single" w:sz="4" w:space="0" w:color="000000"/>
            </w:tcBorders>
            <w:shd w:val="clear" w:color="auto" w:fill="E6E6E6"/>
            <w:vAlign w:val="center"/>
          </w:tcPr>
          <w:p w14:paraId="59418304" w14:textId="77777777" w:rsidR="00A73DD2" w:rsidRPr="00E66B11" w:rsidRDefault="00A73DD2" w:rsidP="002A7B5B">
            <w:pPr>
              <w:rPr>
                <w:rFonts w:asciiTheme="majorHAnsi" w:hAnsiTheme="majorHAnsi" w:cstheme="majorHAnsi"/>
                <w:b/>
                <w:bCs/>
                <w:sz w:val="18"/>
                <w:szCs w:val="18"/>
              </w:rPr>
            </w:pPr>
            <w:r w:rsidRPr="00E66B11">
              <w:rPr>
                <w:rFonts w:asciiTheme="majorHAnsi" w:hAnsiTheme="majorHAnsi" w:cstheme="majorHAnsi"/>
                <w:b/>
                <w:bCs/>
                <w:sz w:val="18"/>
                <w:szCs w:val="18"/>
              </w:rPr>
              <w:t>R3</w:t>
            </w:r>
          </w:p>
        </w:tc>
        <w:tc>
          <w:tcPr>
            <w:tcW w:w="824" w:type="dxa"/>
            <w:tcBorders>
              <w:top w:val="single" w:sz="4" w:space="0" w:color="000000"/>
              <w:left w:val="single" w:sz="4" w:space="0" w:color="000000"/>
              <w:bottom w:val="single" w:sz="4" w:space="0" w:color="000000"/>
            </w:tcBorders>
            <w:shd w:val="clear" w:color="auto" w:fill="FFFFFF" w:themeFill="background1"/>
          </w:tcPr>
          <w:p w14:paraId="414C28CA" w14:textId="77777777" w:rsidR="00A73DD2" w:rsidRPr="00E66B11" w:rsidRDefault="00A73DD2" w:rsidP="002A7B5B">
            <w:pPr>
              <w:spacing w:after="0" w:line="240" w:lineRule="auto"/>
              <w:rPr>
                <w:bCs/>
                <w:sz w:val="18"/>
                <w:szCs w:val="18"/>
              </w:rPr>
            </w:pPr>
            <w:r w:rsidRPr="00E66B11">
              <w:rPr>
                <w:bCs/>
                <w:sz w:val="18"/>
                <w:szCs w:val="18"/>
              </w:rPr>
              <w:t>1.2.1</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59C49" w14:textId="77777777" w:rsidR="00A73DD2" w:rsidRPr="00E66B11" w:rsidRDefault="00A73DD2" w:rsidP="002A7B5B">
            <w:pPr>
              <w:spacing w:after="0" w:line="240" w:lineRule="auto"/>
              <w:rPr>
                <w:bCs/>
                <w:sz w:val="18"/>
                <w:szCs w:val="18"/>
              </w:rPr>
            </w:pPr>
            <w:r w:rsidRPr="00E66B11">
              <w:rPr>
                <w:bCs/>
                <w:sz w:val="18"/>
                <w:szCs w:val="18"/>
              </w:rPr>
              <w:t>Relationship of pension benefit with minimum social wage</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095A43" w14:textId="77777777" w:rsidR="00A73DD2" w:rsidRPr="00E66B11" w:rsidRDefault="00A73DD2" w:rsidP="002A7B5B">
            <w:pPr>
              <w:spacing w:after="0" w:line="240" w:lineRule="auto"/>
              <w:rPr>
                <w:bCs/>
                <w:sz w:val="18"/>
                <w:szCs w:val="18"/>
              </w:rPr>
            </w:pPr>
            <w:r w:rsidRPr="00E66B11">
              <w:rPr>
                <w:bCs/>
                <w:sz w:val="18"/>
                <w:szCs w:val="18"/>
              </w:rPr>
              <w:t>Merged with 1.3.6</w:t>
            </w:r>
          </w:p>
        </w:tc>
      </w:tr>
      <w:tr w:rsidR="00A73DD2" w:rsidRPr="00E66B11" w14:paraId="0C50DD50" w14:textId="77777777" w:rsidTr="002A7B5B">
        <w:trPr>
          <w:trHeight w:val="240"/>
        </w:trPr>
        <w:tc>
          <w:tcPr>
            <w:tcW w:w="463" w:type="dxa"/>
            <w:vMerge/>
            <w:tcBorders>
              <w:left w:val="single" w:sz="4" w:space="0" w:color="000000"/>
            </w:tcBorders>
            <w:shd w:val="clear" w:color="auto" w:fill="E6E6E6"/>
            <w:vAlign w:val="center"/>
          </w:tcPr>
          <w:p w14:paraId="08234A1D"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FFFFFF" w:themeFill="background1"/>
          </w:tcPr>
          <w:p w14:paraId="4CDEEF5C" w14:textId="77777777" w:rsidR="00A73DD2" w:rsidRPr="00E66B11" w:rsidRDefault="00A73DD2" w:rsidP="002A7B5B">
            <w:pPr>
              <w:spacing w:after="0" w:line="240" w:lineRule="auto"/>
              <w:rPr>
                <w:bCs/>
                <w:sz w:val="18"/>
                <w:szCs w:val="18"/>
              </w:rPr>
            </w:pPr>
            <w:r w:rsidRPr="00E66B11">
              <w:rPr>
                <w:bCs/>
                <w:sz w:val="18"/>
                <w:szCs w:val="18"/>
              </w:rPr>
              <w:t>1.2.2</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917870" w14:textId="77777777" w:rsidR="00A73DD2" w:rsidRPr="00E66B11" w:rsidRDefault="00A73DD2" w:rsidP="002A7B5B">
            <w:pPr>
              <w:spacing w:after="0" w:line="240" w:lineRule="auto"/>
              <w:rPr>
                <w:bCs/>
                <w:sz w:val="18"/>
                <w:szCs w:val="18"/>
              </w:rPr>
            </w:pPr>
            <w:r w:rsidRPr="00E66B11">
              <w:rPr>
                <w:bCs/>
                <w:sz w:val="18"/>
                <w:szCs w:val="18"/>
              </w:rPr>
              <w:t>National policy evaluation technique in the area of social protection (indicators, methods and programs)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C61643" w14:textId="77777777" w:rsidR="00A73DD2" w:rsidRPr="00E66B11" w:rsidRDefault="00A73DD2" w:rsidP="002A7B5B">
            <w:pPr>
              <w:spacing w:after="0" w:line="240" w:lineRule="auto"/>
              <w:rPr>
                <w:bCs/>
                <w:sz w:val="18"/>
                <w:szCs w:val="18"/>
              </w:rPr>
            </w:pPr>
            <w:r w:rsidRPr="00E66B11">
              <w:rPr>
                <w:bCs/>
                <w:sz w:val="18"/>
                <w:szCs w:val="18"/>
              </w:rPr>
              <w:t>2017</w:t>
            </w:r>
          </w:p>
        </w:tc>
      </w:tr>
      <w:tr w:rsidR="00A73DD2" w:rsidRPr="00E66B11" w14:paraId="31A424AD" w14:textId="77777777" w:rsidTr="00A73DD2">
        <w:trPr>
          <w:trHeight w:val="240"/>
        </w:trPr>
        <w:tc>
          <w:tcPr>
            <w:tcW w:w="463" w:type="dxa"/>
            <w:vMerge/>
            <w:tcBorders>
              <w:left w:val="single" w:sz="4" w:space="0" w:color="000000"/>
            </w:tcBorders>
            <w:shd w:val="clear" w:color="auto" w:fill="E6E6E6"/>
            <w:vAlign w:val="center"/>
          </w:tcPr>
          <w:p w14:paraId="1546F8CB"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FFFFFF" w:themeFill="background1"/>
          </w:tcPr>
          <w:p w14:paraId="5EC33619" w14:textId="77777777" w:rsidR="00A73DD2" w:rsidRPr="00E66B11" w:rsidRDefault="00A73DD2" w:rsidP="002A7B5B">
            <w:pPr>
              <w:spacing w:after="0" w:line="240" w:lineRule="auto"/>
              <w:rPr>
                <w:bCs/>
                <w:sz w:val="18"/>
                <w:szCs w:val="18"/>
              </w:rPr>
            </w:pPr>
            <w:r w:rsidRPr="00E66B11">
              <w:rPr>
                <w:bCs/>
                <w:sz w:val="18"/>
                <w:szCs w:val="18"/>
              </w:rPr>
              <w:t>1.2.3</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FF3953" w14:textId="77777777" w:rsidR="00A73DD2" w:rsidRPr="00E66B11" w:rsidRDefault="00A73DD2" w:rsidP="002A7B5B">
            <w:pPr>
              <w:spacing w:after="0" w:line="240" w:lineRule="auto"/>
              <w:rPr>
                <w:bCs/>
                <w:sz w:val="18"/>
                <w:szCs w:val="18"/>
              </w:rPr>
            </w:pPr>
            <w:r w:rsidRPr="00E66B11">
              <w:rPr>
                <w:bCs/>
                <w:sz w:val="18"/>
                <w:szCs w:val="18"/>
              </w:rPr>
              <w:t>Affordability of Pension schemes (contributions and Government subsidies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46C945" w14:textId="77777777" w:rsidR="00A73DD2" w:rsidRPr="00E66B11" w:rsidRDefault="00A73DD2" w:rsidP="002A7B5B">
            <w:pPr>
              <w:spacing w:after="0" w:line="240" w:lineRule="auto"/>
              <w:rPr>
                <w:bCs/>
                <w:sz w:val="18"/>
                <w:szCs w:val="18"/>
              </w:rPr>
            </w:pPr>
            <w:r w:rsidRPr="00E66B11">
              <w:rPr>
                <w:bCs/>
                <w:sz w:val="18"/>
                <w:szCs w:val="18"/>
              </w:rPr>
              <w:t>Introduced 2016</w:t>
            </w:r>
          </w:p>
        </w:tc>
      </w:tr>
      <w:tr w:rsidR="00A73DD2" w:rsidRPr="00E66B11" w14:paraId="5E6232CC" w14:textId="77777777" w:rsidTr="00A73DD2">
        <w:trPr>
          <w:trHeight w:val="240"/>
        </w:trPr>
        <w:tc>
          <w:tcPr>
            <w:tcW w:w="463" w:type="dxa"/>
            <w:vMerge/>
            <w:tcBorders>
              <w:left w:val="single" w:sz="4" w:space="0" w:color="000000"/>
              <w:bottom w:val="single" w:sz="4" w:space="0" w:color="000000"/>
            </w:tcBorders>
            <w:shd w:val="clear" w:color="auto" w:fill="E6E6E6"/>
            <w:vAlign w:val="center"/>
          </w:tcPr>
          <w:p w14:paraId="011FCBB5"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C4BC96" w:themeFill="background2" w:themeFillShade="BF"/>
          </w:tcPr>
          <w:p w14:paraId="3BD67D7A" w14:textId="77777777" w:rsidR="00A73DD2" w:rsidRPr="00E66B11" w:rsidRDefault="00A73DD2" w:rsidP="002A7B5B">
            <w:pPr>
              <w:spacing w:after="0" w:line="240" w:lineRule="auto"/>
              <w:rPr>
                <w:bCs/>
                <w:sz w:val="18"/>
                <w:szCs w:val="18"/>
              </w:rPr>
            </w:pPr>
            <w:r w:rsidRPr="00E66B11">
              <w:rPr>
                <w:bCs/>
                <w:sz w:val="18"/>
                <w:szCs w:val="18"/>
              </w:rPr>
              <w:t>1.2.4</w:t>
            </w:r>
          </w:p>
        </w:tc>
        <w:tc>
          <w:tcPr>
            <w:tcW w:w="576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14:paraId="2E9876EE" w14:textId="77777777" w:rsidR="00A73DD2" w:rsidRPr="00E66B11" w:rsidRDefault="00A73DD2" w:rsidP="002A7B5B">
            <w:pPr>
              <w:spacing w:after="0" w:line="240" w:lineRule="auto"/>
              <w:rPr>
                <w:bCs/>
                <w:sz w:val="18"/>
                <w:szCs w:val="18"/>
              </w:rPr>
            </w:pPr>
            <w:r w:rsidRPr="00E66B11">
              <w:rPr>
                <w:bCs/>
                <w:sz w:val="18"/>
                <w:szCs w:val="18"/>
              </w:rPr>
              <w:t>Gender considerations in pension schemes</w:t>
            </w:r>
          </w:p>
        </w:tc>
        <w:tc>
          <w:tcPr>
            <w:tcW w:w="2445"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14:paraId="2A1763F3" w14:textId="77777777" w:rsidR="00A73DD2" w:rsidRPr="00E66B11" w:rsidRDefault="00A73DD2" w:rsidP="002A7B5B">
            <w:pPr>
              <w:spacing w:after="0" w:line="240" w:lineRule="auto"/>
              <w:jc w:val="left"/>
              <w:rPr>
                <w:bCs/>
                <w:sz w:val="18"/>
                <w:szCs w:val="18"/>
              </w:rPr>
            </w:pPr>
            <w:r w:rsidRPr="00E66B11">
              <w:rPr>
                <w:bCs/>
                <w:sz w:val="18"/>
                <w:szCs w:val="18"/>
              </w:rPr>
              <w:t>Introduced 2017. 2019: European experience</w:t>
            </w:r>
          </w:p>
        </w:tc>
      </w:tr>
      <w:tr w:rsidR="00A73DD2" w:rsidRPr="00E66B11" w14:paraId="265088F2" w14:textId="77777777" w:rsidTr="002A7B5B">
        <w:trPr>
          <w:trHeight w:val="240"/>
        </w:trPr>
        <w:tc>
          <w:tcPr>
            <w:tcW w:w="463" w:type="dxa"/>
            <w:vMerge w:val="restart"/>
            <w:tcBorders>
              <w:top w:val="single" w:sz="4" w:space="0" w:color="000000"/>
              <w:left w:val="single" w:sz="4" w:space="0" w:color="000000"/>
              <w:bottom w:val="single" w:sz="4" w:space="0" w:color="000000"/>
            </w:tcBorders>
            <w:shd w:val="clear" w:color="auto" w:fill="E6E6E6"/>
            <w:vAlign w:val="center"/>
          </w:tcPr>
          <w:p w14:paraId="7843ADEC" w14:textId="77777777" w:rsidR="00A73DD2" w:rsidRPr="00E66B11" w:rsidRDefault="00A73DD2" w:rsidP="002A7B5B">
            <w:pPr>
              <w:rPr>
                <w:rFonts w:asciiTheme="majorHAnsi" w:hAnsiTheme="majorHAnsi" w:cstheme="majorHAnsi"/>
                <w:b/>
                <w:bCs/>
                <w:sz w:val="18"/>
                <w:szCs w:val="18"/>
              </w:rPr>
            </w:pPr>
            <w:r w:rsidRPr="00E66B11">
              <w:rPr>
                <w:rFonts w:asciiTheme="majorHAnsi" w:hAnsiTheme="majorHAnsi" w:cstheme="majorHAnsi"/>
                <w:b/>
                <w:bCs/>
                <w:sz w:val="18"/>
                <w:szCs w:val="18"/>
              </w:rPr>
              <w:t>R4</w:t>
            </w:r>
          </w:p>
        </w:tc>
        <w:tc>
          <w:tcPr>
            <w:tcW w:w="824" w:type="dxa"/>
            <w:tcBorders>
              <w:top w:val="single" w:sz="4" w:space="0" w:color="000000"/>
              <w:left w:val="single" w:sz="4" w:space="0" w:color="000000"/>
              <w:bottom w:val="single" w:sz="4" w:space="0" w:color="000000"/>
            </w:tcBorders>
            <w:shd w:val="clear" w:color="auto" w:fill="FFFFFF" w:themeFill="background1"/>
          </w:tcPr>
          <w:p w14:paraId="57743390" w14:textId="77777777" w:rsidR="00A73DD2" w:rsidRPr="00E66B11" w:rsidRDefault="00A73DD2" w:rsidP="002A7B5B">
            <w:pPr>
              <w:spacing w:after="0" w:line="240" w:lineRule="auto"/>
              <w:rPr>
                <w:bCs/>
                <w:sz w:val="18"/>
                <w:szCs w:val="18"/>
              </w:rPr>
            </w:pPr>
            <w:r w:rsidRPr="00E66B11">
              <w:rPr>
                <w:bCs/>
                <w:sz w:val="18"/>
                <w:szCs w:val="18"/>
              </w:rPr>
              <w:t>1.3.1</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EB0CD5" w14:textId="77777777" w:rsidR="00A73DD2" w:rsidRPr="00E66B11" w:rsidRDefault="00A73DD2" w:rsidP="002A7B5B">
            <w:pPr>
              <w:spacing w:after="0" w:line="240" w:lineRule="auto"/>
              <w:rPr>
                <w:bCs/>
                <w:sz w:val="18"/>
                <w:szCs w:val="18"/>
              </w:rPr>
            </w:pPr>
            <w:r w:rsidRPr="00E66B11">
              <w:rPr>
                <w:bCs/>
                <w:sz w:val="18"/>
                <w:szCs w:val="18"/>
              </w:rPr>
              <w:t>Pension reform for public sectors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5801FA" w14:textId="77777777" w:rsidR="00A73DD2" w:rsidRPr="00E66B11" w:rsidRDefault="00A73DD2" w:rsidP="002A7B5B">
            <w:pPr>
              <w:spacing w:after="0" w:line="240" w:lineRule="auto"/>
              <w:rPr>
                <w:bCs/>
                <w:sz w:val="18"/>
                <w:szCs w:val="18"/>
              </w:rPr>
            </w:pPr>
            <w:r w:rsidRPr="00E66B11">
              <w:rPr>
                <w:bCs/>
                <w:sz w:val="18"/>
                <w:szCs w:val="18"/>
              </w:rPr>
              <w:t>2015</w:t>
            </w:r>
          </w:p>
        </w:tc>
      </w:tr>
      <w:tr w:rsidR="00A73DD2" w:rsidRPr="00E66B11" w14:paraId="61FD3032" w14:textId="77777777" w:rsidTr="002A7B5B">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7AA27D6F"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FFFFFF" w:themeFill="background1"/>
          </w:tcPr>
          <w:p w14:paraId="46B2FD24" w14:textId="77777777" w:rsidR="00A73DD2" w:rsidRPr="00E66B11" w:rsidRDefault="00A73DD2" w:rsidP="002A7B5B">
            <w:pPr>
              <w:spacing w:after="0" w:line="240" w:lineRule="auto"/>
              <w:rPr>
                <w:bCs/>
                <w:sz w:val="18"/>
                <w:szCs w:val="18"/>
              </w:rPr>
            </w:pPr>
            <w:r w:rsidRPr="00E66B11">
              <w:rPr>
                <w:bCs/>
                <w:sz w:val="18"/>
                <w:szCs w:val="18"/>
              </w:rPr>
              <w:t>1.3.2</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A6249E" w14:textId="77777777" w:rsidR="00A73DD2" w:rsidRPr="00E66B11" w:rsidRDefault="00A73DD2" w:rsidP="002A7B5B">
            <w:pPr>
              <w:spacing w:after="0" w:line="240" w:lineRule="auto"/>
              <w:rPr>
                <w:bCs/>
                <w:sz w:val="18"/>
                <w:szCs w:val="18"/>
              </w:rPr>
            </w:pPr>
            <w:r w:rsidRPr="00E66B11">
              <w:rPr>
                <w:bCs/>
                <w:sz w:val="18"/>
                <w:szCs w:val="18"/>
              </w:rPr>
              <w:t>Social pooling of the basic pension component – Evaluation of the combination between basic pension and individual accounts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D7B9BD" w14:textId="77777777" w:rsidR="00A73DD2" w:rsidRPr="00E66B11" w:rsidRDefault="00A73DD2" w:rsidP="002A7B5B">
            <w:pPr>
              <w:spacing w:after="0" w:line="240" w:lineRule="auto"/>
              <w:rPr>
                <w:bCs/>
                <w:sz w:val="18"/>
                <w:szCs w:val="18"/>
              </w:rPr>
            </w:pPr>
            <w:r w:rsidRPr="00E66B11">
              <w:rPr>
                <w:bCs/>
                <w:sz w:val="18"/>
                <w:szCs w:val="18"/>
              </w:rPr>
              <w:t>Reformulated 2015</w:t>
            </w:r>
          </w:p>
        </w:tc>
      </w:tr>
      <w:tr w:rsidR="00A73DD2" w:rsidRPr="00E66B11" w14:paraId="56B14011" w14:textId="77777777" w:rsidTr="00A73DD2">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492ED245"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D6E3BC" w:themeFill="accent3" w:themeFillTint="66"/>
          </w:tcPr>
          <w:p w14:paraId="24456E52" w14:textId="77777777" w:rsidR="00A73DD2" w:rsidRPr="00E66B11" w:rsidRDefault="00A73DD2" w:rsidP="002A7B5B">
            <w:pPr>
              <w:spacing w:after="0" w:line="240" w:lineRule="auto"/>
              <w:rPr>
                <w:bCs/>
                <w:sz w:val="18"/>
                <w:szCs w:val="18"/>
              </w:rPr>
            </w:pPr>
            <w:r w:rsidRPr="00E66B11">
              <w:rPr>
                <w:bCs/>
                <w:sz w:val="18"/>
                <w:szCs w:val="18"/>
              </w:rPr>
              <w:t>1.3.3</w:t>
            </w:r>
          </w:p>
        </w:tc>
        <w:tc>
          <w:tcPr>
            <w:tcW w:w="57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6A5FDAF" w14:textId="77777777" w:rsidR="00A73DD2" w:rsidRPr="00E66B11" w:rsidRDefault="00A73DD2" w:rsidP="002A7B5B">
            <w:pPr>
              <w:spacing w:after="0" w:line="240" w:lineRule="auto"/>
              <w:rPr>
                <w:bCs/>
                <w:sz w:val="18"/>
                <w:szCs w:val="18"/>
              </w:rPr>
            </w:pPr>
            <w:r w:rsidRPr="00E66B11">
              <w:rPr>
                <w:bCs/>
                <w:sz w:val="18"/>
                <w:szCs w:val="18"/>
              </w:rPr>
              <w:t>Universal social pension models</w:t>
            </w:r>
          </w:p>
        </w:tc>
        <w:tc>
          <w:tcPr>
            <w:tcW w:w="244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7901D765" w14:textId="77777777" w:rsidR="00A73DD2" w:rsidRPr="00E66B11" w:rsidRDefault="00A73DD2" w:rsidP="002A7B5B">
            <w:pPr>
              <w:spacing w:after="0" w:line="240" w:lineRule="auto"/>
              <w:rPr>
                <w:bCs/>
                <w:sz w:val="18"/>
                <w:szCs w:val="18"/>
              </w:rPr>
            </w:pPr>
            <w:r w:rsidRPr="00E66B11">
              <w:rPr>
                <w:bCs/>
                <w:sz w:val="18"/>
                <w:szCs w:val="18"/>
              </w:rPr>
              <w:t>2018 – National feasibility study</w:t>
            </w:r>
          </w:p>
        </w:tc>
      </w:tr>
      <w:tr w:rsidR="00A73DD2" w:rsidRPr="00E66B11" w14:paraId="3322024C" w14:textId="77777777" w:rsidTr="00A73DD2">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68F3A81C"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horzCross" w:color="C4BC96" w:themeColor="background2" w:themeShade="BF" w:fill="C4BC96" w:themeFill="background2" w:themeFillShade="BF"/>
          </w:tcPr>
          <w:p w14:paraId="66853580" w14:textId="77777777" w:rsidR="00A73DD2" w:rsidRPr="00E66B11" w:rsidRDefault="00A73DD2" w:rsidP="002A7B5B">
            <w:pPr>
              <w:spacing w:after="0" w:line="240" w:lineRule="auto"/>
              <w:rPr>
                <w:bCs/>
                <w:sz w:val="18"/>
                <w:szCs w:val="18"/>
              </w:rPr>
            </w:pPr>
            <w:r w:rsidRPr="00E66B11">
              <w:rPr>
                <w:bCs/>
                <w:sz w:val="18"/>
                <w:szCs w:val="18"/>
              </w:rPr>
              <w:t>1.3.4</w:t>
            </w:r>
          </w:p>
        </w:tc>
        <w:tc>
          <w:tcPr>
            <w:tcW w:w="5760" w:type="dxa"/>
            <w:tcBorders>
              <w:top w:val="single" w:sz="4" w:space="0" w:color="000000"/>
              <w:left w:val="single" w:sz="4" w:space="0" w:color="000000"/>
              <w:bottom w:val="single" w:sz="4" w:space="0" w:color="000000"/>
              <w:right w:val="single" w:sz="4" w:space="0" w:color="000000"/>
            </w:tcBorders>
            <w:shd w:val="horzCross" w:color="C4BC96" w:themeColor="background2" w:themeShade="BF" w:fill="C4BC96" w:themeFill="background2" w:themeFillShade="BF"/>
          </w:tcPr>
          <w:p w14:paraId="1F626EF5" w14:textId="77777777" w:rsidR="00A73DD2" w:rsidRPr="00E66B11" w:rsidRDefault="00A73DD2" w:rsidP="002A7B5B">
            <w:pPr>
              <w:spacing w:after="0" w:line="240" w:lineRule="auto"/>
              <w:rPr>
                <w:bCs/>
                <w:sz w:val="18"/>
                <w:szCs w:val="18"/>
              </w:rPr>
            </w:pPr>
            <w:r w:rsidRPr="00E66B11">
              <w:rPr>
                <w:bCs/>
                <w:sz w:val="18"/>
                <w:szCs w:val="18"/>
              </w:rPr>
              <w:t>Multi-tiered design of pension systems (public pension, enterprise annuity and individual pension)</w:t>
            </w:r>
          </w:p>
        </w:tc>
        <w:tc>
          <w:tcPr>
            <w:tcW w:w="2445" w:type="dxa"/>
            <w:tcBorders>
              <w:top w:val="single" w:sz="4" w:space="0" w:color="000000"/>
              <w:left w:val="single" w:sz="4" w:space="0" w:color="000000"/>
              <w:bottom w:val="single" w:sz="4" w:space="0" w:color="000000"/>
              <w:right w:val="single" w:sz="4" w:space="0" w:color="000000"/>
            </w:tcBorders>
            <w:shd w:val="horzCross" w:color="C4BC96" w:themeColor="background2" w:themeShade="BF" w:fill="C4BC96" w:themeFill="background2" w:themeFillShade="BF"/>
          </w:tcPr>
          <w:p w14:paraId="1E475F5C" w14:textId="77777777" w:rsidR="00A73DD2" w:rsidRPr="00E66B11" w:rsidRDefault="00A73DD2" w:rsidP="002A7B5B">
            <w:pPr>
              <w:spacing w:after="0" w:line="240" w:lineRule="auto"/>
              <w:jc w:val="left"/>
              <w:rPr>
                <w:bCs/>
                <w:sz w:val="18"/>
                <w:szCs w:val="18"/>
              </w:rPr>
            </w:pPr>
            <w:r w:rsidRPr="00E66B11">
              <w:rPr>
                <w:bCs/>
                <w:sz w:val="18"/>
                <w:szCs w:val="18"/>
              </w:rPr>
              <w:t>2015 – 2018: Pension reform proposal</w:t>
            </w:r>
          </w:p>
        </w:tc>
      </w:tr>
      <w:tr w:rsidR="00A73DD2" w:rsidRPr="00E66B11" w14:paraId="0CDF21F2" w14:textId="77777777" w:rsidTr="002A7B5B">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3ABEE817"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D6E3BC" w:themeFill="accent3" w:themeFillTint="66"/>
          </w:tcPr>
          <w:p w14:paraId="48DA82F6" w14:textId="77777777" w:rsidR="00A73DD2" w:rsidRPr="00E66B11" w:rsidRDefault="00A73DD2" w:rsidP="002A7B5B">
            <w:pPr>
              <w:spacing w:after="0" w:line="240" w:lineRule="auto"/>
              <w:rPr>
                <w:bCs/>
                <w:sz w:val="18"/>
                <w:szCs w:val="18"/>
              </w:rPr>
            </w:pPr>
            <w:r w:rsidRPr="00E66B11">
              <w:rPr>
                <w:bCs/>
                <w:sz w:val="18"/>
                <w:szCs w:val="18"/>
              </w:rPr>
              <w:t>1.3.5</w:t>
            </w:r>
          </w:p>
        </w:tc>
        <w:tc>
          <w:tcPr>
            <w:tcW w:w="57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01DEF196" w14:textId="77777777" w:rsidR="00A73DD2" w:rsidRPr="00E66B11" w:rsidRDefault="00A73DD2" w:rsidP="002A7B5B">
            <w:pPr>
              <w:spacing w:after="0" w:line="240" w:lineRule="auto"/>
              <w:rPr>
                <w:bCs/>
                <w:sz w:val="18"/>
                <w:szCs w:val="18"/>
              </w:rPr>
            </w:pPr>
            <w:r w:rsidRPr="00E66B11">
              <w:rPr>
                <w:bCs/>
                <w:sz w:val="18"/>
                <w:szCs w:val="18"/>
              </w:rPr>
              <w:t>Occupational pension plans for public sectors and private pension plans</w:t>
            </w:r>
          </w:p>
        </w:tc>
        <w:tc>
          <w:tcPr>
            <w:tcW w:w="244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0E6AF47" w14:textId="77777777" w:rsidR="00A73DD2" w:rsidRPr="00E66B11" w:rsidRDefault="00A73DD2" w:rsidP="002A7B5B">
            <w:pPr>
              <w:spacing w:after="0" w:line="240" w:lineRule="auto"/>
              <w:rPr>
                <w:bCs/>
                <w:sz w:val="18"/>
                <w:szCs w:val="18"/>
              </w:rPr>
            </w:pPr>
            <w:r w:rsidRPr="00E66B11">
              <w:rPr>
                <w:bCs/>
                <w:sz w:val="18"/>
                <w:szCs w:val="18"/>
              </w:rPr>
              <w:t>2018 – Angle Income redistribution tools</w:t>
            </w:r>
          </w:p>
        </w:tc>
      </w:tr>
      <w:tr w:rsidR="00A73DD2" w:rsidRPr="00E66B11" w14:paraId="4F59F8A6" w14:textId="77777777" w:rsidTr="002A7B5B">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672601A6"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FFFFFF" w:themeFill="background1"/>
          </w:tcPr>
          <w:p w14:paraId="381A3B1C" w14:textId="77777777" w:rsidR="00A73DD2" w:rsidRPr="00E66B11" w:rsidRDefault="00A73DD2" w:rsidP="002A7B5B">
            <w:pPr>
              <w:spacing w:after="0" w:line="240" w:lineRule="auto"/>
              <w:rPr>
                <w:bCs/>
                <w:sz w:val="18"/>
                <w:szCs w:val="18"/>
              </w:rPr>
            </w:pPr>
            <w:r w:rsidRPr="00E66B11">
              <w:rPr>
                <w:bCs/>
                <w:sz w:val="18"/>
                <w:szCs w:val="18"/>
              </w:rPr>
              <w:t>1.3.6</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5A7A09" w14:textId="77777777" w:rsidR="00A73DD2" w:rsidRPr="00E66B11" w:rsidRDefault="00A73DD2" w:rsidP="002A7B5B">
            <w:pPr>
              <w:spacing w:after="0" w:line="240" w:lineRule="auto"/>
              <w:rPr>
                <w:bCs/>
                <w:sz w:val="18"/>
                <w:szCs w:val="18"/>
              </w:rPr>
            </w:pPr>
            <w:r w:rsidRPr="00E66B11">
              <w:rPr>
                <w:bCs/>
                <w:sz w:val="18"/>
                <w:szCs w:val="18"/>
              </w:rPr>
              <w:t>Parametric reforms of pension system (Vesting, indexation, adjustment mechanisms of pension benefit, benefit formula etc.)</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089571" w14:textId="77777777" w:rsidR="00A73DD2" w:rsidRPr="00E66B11" w:rsidRDefault="00A73DD2" w:rsidP="002A7B5B">
            <w:pPr>
              <w:spacing w:after="0" w:line="240" w:lineRule="auto"/>
              <w:rPr>
                <w:bCs/>
                <w:sz w:val="18"/>
                <w:szCs w:val="18"/>
              </w:rPr>
            </w:pPr>
            <w:r w:rsidRPr="00E66B11">
              <w:rPr>
                <w:bCs/>
                <w:sz w:val="18"/>
                <w:szCs w:val="18"/>
              </w:rPr>
              <w:t>Reformulated 2017 – Merged with 1.2.1, 1.3.9, 1.4.1)</w:t>
            </w:r>
          </w:p>
        </w:tc>
      </w:tr>
      <w:tr w:rsidR="00A73DD2" w:rsidRPr="00E66B11" w14:paraId="6F0669A6" w14:textId="77777777" w:rsidTr="002A7B5B">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49A4E806"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D6E3BC" w:themeFill="accent3" w:themeFillTint="66"/>
          </w:tcPr>
          <w:p w14:paraId="56660159" w14:textId="77777777" w:rsidR="00A73DD2" w:rsidRPr="00E66B11" w:rsidRDefault="00A73DD2" w:rsidP="002A7B5B">
            <w:pPr>
              <w:spacing w:after="0" w:line="240" w:lineRule="auto"/>
              <w:rPr>
                <w:bCs/>
                <w:sz w:val="18"/>
                <w:szCs w:val="18"/>
              </w:rPr>
            </w:pPr>
            <w:r w:rsidRPr="00E66B11">
              <w:rPr>
                <w:bCs/>
                <w:sz w:val="18"/>
                <w:szCs w:val="18"/>
              </w:rPr>
              <w:t>1.3.7</w:t>
            </w:r>
          </w:p>
        </w:tc>
        <w:tc>
          <w:tcPr>
            <w:tcW w:w="57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224EA500" w14:textId="77777777" w:rsidR="00A73DD2" w:rsidRPr="00E66B11" w:rsidRDefault="00A73DD2" w:rsidP="002A7B5B">
            <w:pPr>
              <w:spacing w:after="0" w:line="240" w:lineRule="auto"/>
              <w:rPr>
                <w:bCs/>
                <w:sz w:val="18"/>
                <w:szCs w:val="18"/>
              </w:rPr>
            </w:pPr>
            <w:r w:rsidRPr="00E66B11">
              <w:rPr>
                <w:bCs/>
                <w:sz w:val="18"/>
                <w:szCs w:val="18"/>
              </w:rPr>
              <w:t>Ageing population and possible strategy of dealing with this situation</w:t>
            </w:r>
          </w:p>
        </w:tc>
        <w:tc>
          <w:tcPr>
            <w:tcW w:w="244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3E1CB988" w14:textId="77777777" w:rsidR="00A73DD2" w:rsidRPr="00E66B11" w:rsidRDefault="00A73DD2" w:rsidP="002A7B5B">
            <w:pPr>
              <w:spacing w:after="0" w:line="240" w:lineRule="auto"/>
              <w:rPr>
                <w:bCs/>
                <w:sz w:val="18"/>
                <w:szCs w:val="18"/>
              </w:rPr>
            </w:pPr>
            <w:r w:rsidRPr="00E66B11">
              <w:rPr>
                <w:bCs/>
                <w:sz w:val="18"/>
                <w:szCs w:val="18"/>
              </w:rPr>
              <w:t>2016. 2018: AAI</w:t>
            </w:r>
          </w:p>
        </w:tc>
      </w:tr>
      <w:tr w:rsidR="00A73DD2" w:rsidRPr="00E66B11" w14:paraId="4E03C3F8" w14:textId="77777777" w:rsidTr="002A7B5B">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640FFDF0"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D6E3BC" w:themeFill="accent3" w:themeFillTint="66"/>
          </w:tcPr>
          <w:p w14:paraId="548DCB1C" w14:textId="77777777" w:rsidR="00A73DD2" w:rsidRPr="00E66B11" w:rsidRDefault="00A73DD2" w:rsidP="002A7B5B">
            <w:pPr>
              <w:spacing w:after="0" w:line="240" w:lineRule="auto"/>
              <w:rPr>
                <w:bCs/>
                <w:sz w:val="18"/>
                <w:szCs w:val="18"/>
              </w:rPr>
            </w:pPr>
            <w:r w:rsidRPr="00E66B11">
              <w:rPr>
                <w:bCs/>
                <w:sz w:val="18"/>
                <w:szCs w:val="18"/>
              </w:rPr>
              <w:t>1.3.8</w:t>
            </w:r>
          </w:p>
        </w:tc>
        <w:tc>
          <w:tcPr>
            <w:tcW w:w="57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5EB5D2BA" w14:textId="77777777" w:rsidR="00A73DD2" w:rsidRPr="00E66B11" w:rsidRDefault="00A73DD2" w:rsidP="002A7B5B">
            <w:pPr>
              <w:spacing w:after="0" w:line="240" w:lineRule="auto"/>
              <w:rPr>
                <w:bCs/>
                <w:sz w:val="18"/>
                <w:szCs w:val="18"/>
              </w:rPr>
            </w:pPr>
            <w:r w:rsidRPr="00E66B11">
              <w:rPr>
                <w:bCs/>
                <w:sz w:val="18"/>
                <w:szCs w:val="18"/>
              </w:rPr>
              <w:t>Issue related to the informal sector integration in social security schemes</w:t>
            </w:r>
          </w:p>
        </w:tc>
        <w:tc>
          <w:tcPr>
            <w:tcW w:w="244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00621672" w14:textId="77777777" w:rsidR="00A73DD2" w:rsidRPr="00E66B11" w:rsidRDefault="00A73DD2" w:rsidP="002A7B5B">
            <w:pPr>
              <w:spacing w:after="0" w:line="240" w:lineRule="auto"/>
              <w:rPr>
                <w:bCs/>
                <w:sz w:val="18"/>
                <w:szCs w:val="18"/>
              </w:rPr>
            </w:pPr>
            <w:r w:rsidRPr="00E66B11">
              <w:rPr>
                <w:bCs/>
                <w:sz w:val="18"/>
                <w:szCs w:val="18"/>
              </w:rPr>
              <w:t>2018 – Angle Population mobility</w:t>
            </w:r>
          </w:p>
        </w:tc>
      </w:tr>
      <w:tr w:rsidR="00A73DD2" w:rsidRPr="00E66B11" w14:paraId="634807B1" w14:textId="77777777" w:rsidTr="002A7B5B">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0181CF8D"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FFFFFF" w:themeFill="background1"/>
          </w:tcPr>
          <w:p w14:paraId="6C03F68A" w14:textId="77777777" w:rsidR="00A73DD2" w:rsidRPr="00E66B11" w:rsidRDefault="00A73DD2" w:rsidP="002A7B5B">
            <w:pPr>
              <w:spacing w:after="0" w:line="240" w:lineRule="auto"/>
              <w:rPr>
                <w:bCs/>
                <w:sz w:val="18"/>
                <w:szCs w:val="18"/>
              </w:rPr>
            </w:pPr>
            <w:r w:rsidRPr="00E66B11">
              <w:rPr>
                <w:bCs/>
                <w:sz w:val="18"/>
                <w:szCs w:val="18"/>
              </w:rPr>
              <w:t>1.3.9</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15ED50" w14:textId="77777777" w:rsidR="00A73DD2" w:rsidRPr="00E66B11" w:rsidRDefault="00A73DD2" w:rsidP="002A7B5B">
            <w:pPr>
              <w:spacing w:after="0" w:line="240" w:lineRule="auto"/>
              <w:rPr>
                <w:bCs/>
                <w:sz w:val="18"/>
                <w:szCs w:val="18"/>
              </w:rPr>
            </w:pPr>
            <w:r w:rsidRPr="00E66B11">
              <w:rPr>
                <w:bCs/>
                <w:sz w:val="18"/>
                <w:szCs w:val="18"/>
              </w:rPr>
              <w:t xml:space="preserve">NDC (notional defined contribution) pension reform </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E1212" w14:textId="77777777" w:rsidR="00A73DD2" w:rsidRPr="00E66B11" w:rsidRDefault="00A73DD2" w:rsidP="002A7B5B">
            <w:pPr>
              <w:spacing w:after="0" w:line="240" w:lineRule="auto"/>
              <w:rPr>
                <w:bCs/>
                <w:sz w:val="18"/>
                <w:szCs w:val="18"/>
              </w:rPr>
            </w:pPr>
            <w:r w:rsidRPr="00E66B11">
              <w:rPr>
                <w:bCs/>
                <w:sz w:val="18"/>
                <w:szCs w:val="18"/>
              </w:rPr>
              <w:t>Merged with 1.3.6</w:t>
            </w:r>
          </w:p>
        </w:tc>
      </w:tr>
      <w:tr w:rsidR="00A73DD2" w:rsidRPr="00E66B11" w14:paraId="202AAF25" w14:textId="77777777" w:rsidTr="002A7B5B">
        <w:trPr>
          <w:trHeight w:val="240"/>
        </w:trPr>
        <w:tc>
          <w:tcPr>
            <w:tcW w:w="463" w:type="dxa"/>
            <w:vMerge w:val="restart"/>
            <w:tcBorders>
              <w:top w:val="single" w:sz="4" w:space="0" w:color="000000"/>
              <w:left w:val="single" w:sz="4" w:space="0" w:color="000000"/>
              <w:bottom w:val="single" w:sz="4" w:space="0" w:color="000000"/>
            </w:tcBorders>
            <w:shd w:val="clear" w:color="auto" w:fill="E6E6E6"/>
            <w:vAlign w:val="center"/>
          </w:tcPr>
          <w:p w14:paraId="5D5BF242" w14:textId="77777777" w:rsidR="00A73DD2" w:rsidRPr="00E66B11" w:rsidRDefault="00A73DD2" w:rsidP="002A7B5B">
            <w:pPr>
              <w:rPr>
                <w:rFonts w:asciiTheme="majorHAnsi" w:hAnsiTheme="majorHAnsi" w:cstheme="majorHAnsi"/>
                <w:b/>
                <w:bCs/>
                <w:sz w:val="18"/>
                <w:szCs w:val="18"/>
              </w:rPr>
            </w:pPr>
            <w:r w:rsidRPr="00E66B11">
              <w:rPr>
                <w:rFonts w:asciiTheme="majorHAnsi" w:hAnsiTheme="majorHAnsi" w:cstheme="majorHAnsi"/>
                <w:b/>
                <w:bCs/>
                <w:sz w:val="18"/>
                <w:szCs w:val="18"/>
              </w:rPr>
              <w:t>R5</w:t>
            </w:r>
          </w:p>
        </w:tc>
        <w:tc>
          <w:tcPr>
            <w:tcW w:w="824" w:type="dxa"/>
            <w:tcBorders>
              <w:top w:val="single" w:sz="4" w:space="0" w:color="000000"/>
              <w:left w:val="single" w:sz="4" w:space="0" w:color="000000"/>
              <w:bottom w:val="single" w:sz="4" w:space="0" w:color="000000"/>
            </w:tcBorders>
            <w:shd w:val="clear" w:color="auto" w:fill="FFFFFF" w:themeFill="background1"/>
          </w:tcPr>
          <w:p w14:paraId="2B69A977" w14:textId="77777777" w:rsidR="00A73DD2" w:rsidRPr="00E66B11" w:rsidRDefault="00A73DD2" w:rsidP="002A7B5B">
            <w:pPr>
              <w:spacing w:after="0" w:line="240" w:lineRule="auto"/>
              <w:rPr>
                <w:bCs/>
                <w:sz w:val="18"/>
                <w:szCs w:val="18"/>
              </w:rPr>
            </w:pPr>
            <w:r w:rsidRPr="00E66B11">
              <w:rPr>
                <w:bCs/>
                <w:sz w:val="18"/>
                <w:szCs w:val="18"/>
              </w:rPr>
              <w:t>1.4.1</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970BC1" w14:textId="77777777" w:rsidR="00A73DD2" w:rsidRPr="00E66B11" w:rsidRDefault="00A73DD2" w:rsidP="002A7B5B">
            <w:pPr>
              <w:spacing w:after="0" w:line="240" w:lineRule="auto"/>
              <w:rPr>
                <w:bCs/>
                <w:sz w:val="18"/>
                <w:szCs w:val="18"/>
              </w:rPr>
            </w:pPr>
            <w:r w:rsidRPr="00E66B11">
              <w:rPr>
                <w:bCs/>
                <w:sz w:val="18"/>
                <w:szCs w:val="18"/>
              </w:rPr>
              <w:t>Improvement of the individual account component in public pension system for urban workers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AB691" w14:textId="77777777" w:rsidR="00A73DD2" w:rsidRPr="00E66B11" w:rsidRDefault="00A73DD2" w:rsidP="002A7B5B">
            <w:pPr>
              <w:spacing w:after="0" w:line="240" w:lineRule="auto"/>
              <w:rPr>
                <w:bCs/>
                <w:sz w:val="18"/>
                <w:szCs w:val="18"/>
              </w:rPr>
            </w:pPr>
            <w:r w:rsidRPr="00E66B11">
              <w:rPr>
                <w:bCs/>
                <w:sz w:val="18"/>
                <w:szCs w:val="18"/>
              </w:rPr>
              <w:t>Merged with 1.3.6</w:t>
            </w:r>
          </w:p>
        </w:tc>
      </w:tr>
      <w:tr w:rsidR="00A73DD2" w:rsidRPr="00E66B11" w14:paraId="1FBD464A" w14:textId="77777777" w:rsidTr="002A7B5B">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208DE972"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FFFFFF" w:themeFill="background1"/>
          </w:tcPr>
          <w:p w14:paraId="7F418D6E" w14:textId="77777777" w:rsidR="00A73DD2" w:rsidRPr="00E66B11" w:rsidRDefault="00A73DD2" w:rsidP="002A7B5B">
            <w:pPr>
              <w:spacing w:after="0" w:line="240" w:lineRule="auto"/>
              <w:rPr>
                <w:bCs/>
                <w:sz w:val="18"/>
                <w:szCs w:val="18"/>
              </w:rPr>
            </w:pPr>
            <w:r w:rsidRPr="00E66B11">
              <w:rPr>
                <w:bCs/>
                <w:sz w:val="18"/>
                <w:szCs w:val="18"/>
              </w:rPr>
              <w:t>1.4.2</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DBBF0F" w14:textId="77777777" w:rsidR="00A73DD2" w:rsidRPr="00E66B11" w:rsidRDefault="00A73DD2" w:rsidP="002A7B5B">
            <w:pPr>
              <w:spacing w:after="0" w:line="240" w:lineRule="auto"/>
              <w:rPr>
                <w:bCs/>
                <w:sz w:val="18"/>
                <w:szCs w:val="18"/>
              </w:rPr>
            </w:pPr>
            <w:r w:rsidRPr="00E66B11">
              <w:rPr>
                <w:bCs/>
                <w:sz w:val="18"/>
                <w:szCs w:val="18"/>
              </w:rPr>
              <w:t>Relationship between social-economic development and the redistribution function of social security</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3D4CEF" w14:textId="77777777" w:rsidR="00A73DD2" w:rsidRPr="00E66B11" w:rsidRDefault="00A73DD2" w:rsidP="002A7B5B">
            <w:pPr>
              <w:spacing w:after="0" w:line="240" w:lineRule="auto"/>
              <w:rPr>
                <w:bCs/>
                <w:sz w:val="18"/>
                <w:szCs w:val="18"/>
              </w:rPr>
            </w:pPr>
            <w:r w:rsidRPr="00E66B11">
              <w:rPr>
                <w:bCs/>
                <w:sz w:val="18"/>
                <w:szCs w:val="18"/>
              </w:rPr>
              <w:t>2016 – Ctd 2017</w:t>
            </w:r>
          </w:p>
        </w:tc>
      </w:tr>
      <w:tr w:rsidR="00A73DD2" w:rsidRPr="00E66B11" w14:paraId="0707EA02" w14:textId="77777777" w:rsidTr="002A7B5B">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3B3E5A14"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FFFFFF" w:themeFill="background1"/>
          </w:tcPr>
          <w:p w14:paraId="621278E5" w14:textId="77777777" w:rsidR="00A73DD2" w:rsidRPr="00E66B11" w:rsidRDefault="00A73DD2" w:rsidP="002A7B5B">
            <w:pPr>
              <w:spacing w:after="0" w:line="240" w:lineRule="auto"/>
              <w:rPr>
                <w:bCs/>
                <w:sz w:val="18"/>
                <w:szCs w:val="18"/>
              </w:rPr>
            </w:pPr>
            <w:r w:rsidRPr="00E66B11">
              <w:rPr>
                <w:bCs/>
                <w:sz w:val="18"/>
                <w:szCs w:val="18"/>
              </w:rPr>
              <w:t>1.4.3</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B4DBE7" w14:textId="77777777" w:rsidR="00A73DD2" w:rsidRPr="00E66B11" w:rsidRDefault="00A73DD2" w:rsidP="002A7B5B">
            <w:pPr>
              <w:spacing w:after="0" w:line="240" w:lineRule="auto"/>
              <w:rPr>
                <w:bCs/>
                <w:sz w:val="18"/>
                <w:szCs w:val="18"/>
              </w:rPr>
            </w:pPr>
            <w:r w:rsidRPr="00E66B11">
              <w:rPr>
                <w:bCs/>
                <w:sz w:val="18"/>
                <w:szCs w:val="18"/>
              </w:rPr>
              <w:t>Strategy of integrating social security system in urban and rural context also through the portability of social insurances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6530A5" w14:textId="77777777" w:rsidR="00A73DD2" w:rsidRPr="00E66B11" w:rsidRDefault="00A73DD2" w:rsidP="002A7B5B">
            <w:pPr>
              <w:spacing w:after="0" w:line="240" w:lineRule="auto"/>
              <w:rPr>
                <w:bCs/>
                <w:sz w:val="18"/>
                <w:szCs w:val="18"/>
              </w:rPr>
            </w:pPr>
            <w:r w:rsidRPr="00E66B11">
              <w:rPr>
                <w:bCs/>
                <w:sz w:val="18"/>
                <w:szCs w:val="18"/>
              </w:rPr>
              <w:t>2015</w:t>
            </w:r>
          </w:p>
        </w:tc>
      </w:tr>
    </w:tbl>
    <w:tbl>
      <w:tblPr>
        <w:tblStyle w:val="Grilledutableau"/>
        <w:tblW w:w="0" w:type="auto"/>
        <w:tblLook w:val="04A0" w:firstRow="1" w:lastRow="0" w:firstColumn="1" w:lastColumn="0" w:noHBand="0" w:noVBand="1"/>
      </w:tblPr>
      <w:tblGrid>
        <w:gridCol w:w="648"/>
        <w:gridCol w:w="4770"/>
      </w:tblGrid>
      <w:tr w:rsidR="00A73DD2" w:rsidRPr="00E66B11" w14:paraId="2C99CF7C" w14:textId="77777777" w:rsidTr="002A7B5B">
        <w:tc>
          <w:tcPr>
            <w:tcW w:w="648" w:type="dxa"/>
            <w:shd w:val="clear" w:color="auto" w:fill="C2D69B" w:themeFill="accent3" w:themeFillTint="99"/>
          </w:tcPr>
          <w:p w14:paraId="598A0D3F" w14:textId="77777777" w:rsidR="00A73DD2" w:rsidRPr="00E66B11" w:rsidRDefault="00A73DD2" w:rsidP="002A7B5B">
            <w:pPr>
              <w:pStyle w:val="Table0"/>
              <w:spacing w:after="0"/>
              <w:rPr>
                <w:rStyle w:val="Titredulivre1"/>
                <w:i w:val="0"/>
              </w:rPr>
            </w:pPr>
          </w:p>
        </w:tc>
        <w:tc>
          <w:tcPr>
            <w:tcW w:w="4770" w:type="dxa"/>
          </w:tcPr>
          <w:p w14:paraId="202AFF88" w14:textId="77777777" w:rsidR="00A73DD2" w:rsidRPr="00E66B11" w:rsidRDefault="00A73DD2" w:rsidP="00366442">
            <w:pPr>
              <w:pStyle w:val="Table0"/>
              <w:snapToGrid w:val="0"/>
              <w:spacing w:after="0" w:line="240" w:lineRule="auto"/>
              <w:rPr>
                <w:rStyle w:val="Titredulivre1"/>
                <w:i w:val="0"/>
                <w:sz w:val="16"/>
                <w:szCs w:val="16"/>
              </w:rPr>
            </w:pPr>
            <w:bookmarkStart w:id="31" w:name="_Toc528247805"/>
            <w:bookmarkStart w:id="32" w:name="_Toc528336662"/>
            <w:r w:rsidRPr="00E66B11">
              <w:rPr>
                <w:rStyle w:val="Titredulivre1"/>
                <w:i w:val="0"/>
                <w:sz w:val="16"/>
                <w:szCs w:val="16"/>
              </w:rPr>
              <w:t>Topic considered in 2018</w:t>
            </w:r>
            <w:bookmarkEnd w:id="31"/>
            <w:bookmarkEnd w:id="32"/>
          </w:p>
        </w:tc>
      </w:tr>
      <w:tr w:rsidR="00A73DD2" w:rsidRPr="00E66B11" w14:paraId="030312E4" w14:textId="77777777" w:rsidTr="002A7B5B">
        <w:tc>
          <w:tcPr>
            <w:tcW w:w="648" w:type="dxa"/>
            <w:shd w:val="clear" w:color="auto" w:fill="FBD4B4" w:themeFill="accent6" w:themeFillTint="66"/>
          </w:tcPr>
          <w:p w14:paraId="23B9A20A" w14:textId="77777777" w:rsidR="00A73DD2" w:rsidRPr="00E66B11" w:rsidRDefault="00A73DD2" w:rsidP="002A7B5B">
            <w:pPr>
              <w:pStyle w:val="Table0"/>
              <w:spacing w:after="0"/>
              <w:rPr>
                <w:rStyle w:val="Titredulivre1"/>
                <w:i w:val="0"/>
              </w:rPr>
            </w:pPr>
          </w:p>
        </w:tc>
        <w:tc>
          <w:tcPr>
            <w:tcW w:w="4770" w:type="dxa"/>
          </w:tcPr>
          <w:p w14:paraId="238A12E1" w14:textId="77777777" w:rsidR="00A73DD2" w:rsidRPr="00E66B11" w:rsidRDefault="00A73DD2" w:rsidP="00366442">
            <w:pPr>
              <w:pStyle w:val="Table0"/>
              <w:snapToGrid w:val="0"/>
              <w:spacing w:after="0" w:line="240" w:lineRule="auto"/>
              <w:rPr>
                <w:rStyle w:val="Titredulivre1"/>
                <w:i w:val="0"/>
                <w:sz w:val="16"/>
                <w:szCs w:val="16"/>
              </w:rPr>
            </w:pPr>
            <w:bookmarkStart w:id="33" w:name="_Toc528247806"/>
            <w:bookmarkStart w:id="34" w:name="_Toc528336663"/>
            <w:r w:rsidRPr="00E66B11">
              <w:rPr>
                <w:rStyle w:val="Titredulivre1"/>
                <w:i w:val="0"/>
                <w:sz w:val="16"/>
                <w:szCs w:val="16"/>
              </w:rPr>
              <w:t>Topic to be considered during project extension</w:t>
            </w:r>
            <w:bookmarkEnd w:id="33"/>
            <w:bookmarkEnd w:id="34"/>
          </w:p>
        </w:tc>
      </w:tr>
      <w:tr w:rsidR="00A73DD2" w:rsidRPr="00E66B11" w14:paraId="7F3024F8" w14:textId="77777777" w:rsidTr="00A73DD2">
        <w:tc>
          <w:tcPr>
            <w:tcW w:w="648" w:type="dxa"/>
            <w:shd w:val="clear" w:color="auto" w:fill="C4BC96" w:themeFill="background2" w:themeFillShade="BF"/>
          </w:tcPr>
          <w:p w14:paraId="27F85D71" w14:textId="77777777" w:rsidR="00A73DD2" w:rsidRPr="00E66B11" w:rsidRDefault="00A73DD2" w:rsidP="002A7B5B">
            <w:pPr>
              <w:pStyle w:val="Table0"/>
              <w:spacing w:after="0"/>
              <w:rPr>
                <w:rStyle w:val="Titredulivre1"/>
                <w:i w:val="0"/>
              </w:rPr>
            </w:pPr>
          </w:p>
        </w:tc>
        <w:tc>
          <w:tcPr>
            <w:tcW w:w="4770" w:type="dxa"/>
          </w:tcPr>
          <w:p w14:paraId="7E257CC2" w14:textId="77777777" w:rsidR="00A73DD2" w:rsidRPr="00E66B11" w:rsidRDefault="00A73DD2" w:rsidP="00366442">
            <w:pPr>
              <w:pStyle w:val="Table0"/>
              <w:snapToGrid w:val="0"/>
              <w:spacing w:after="0" w:line="240" w:lineRule="auto"/>
              <w:rPr>
                <w:rStyle w:val="Titredulivre1"/>
                <w:i w:val="0"/>
                <w:sz w:val="16"/>
                <w:szCs w:val="16"/>
              </w:rPr>
            </w:pPr>
            <w:r w:rsidRPr="00E66B11">
              <w:rPr>
                <w:rStyle w:val="Titredulivre1"/>
                <w:i w:val="0"/>
                <w:sz w:val="16"/>
                <w:szCs w:val="16"/>
              </w:rPr>
              <w:t>Topic considered both in 2018 and 2019</w:t>
            </w:r>
          </w:p>
        </w:tc>
      </w:tr>
    </w:tbl>
    <w:p w14:paraId="01B7864D" w14:textId="77777777" w:rsidR="00DD0696" w:rsidRPr="00E66B11" w:rsidRDefault="00DD0696" w:rsidP="007E7035">
      <w:pPr>
        <w:pStyle w:val="Table0"/>
        <w:spacing w:after="0"/>
        <w:rPr>
          <w:rStyle w:val="Titredulivre1"/>
          <w:i w:val="0"/>
        </w:rPr>
      </w:pPr>
    </w:p>
    <w:p w14:paraId="10869F45" w14:textId="77777777" w:rsidR="00083B0D" w:rsidRPr="00E66B11" w:rsidRDefault="003B68E2" w:rsidP="00933D92">
      <w:pPr>
        <w:pStyle w:val="Heading15"/>
      </w:pPr>
      <w:bookmarkStart w:id="35" w:name="_Toc293541012"/>
      <w:bookmarkStart w:id="36" w:name="_Toc513037792"/>
      <w:bookmarkStart w:id="37" w:name="_Toc8945047"/>
      <w:r w:rsidRPr="00E66B11">
        <w:lastRenderedPageBreak/>
        <w:t>European b</w:t>
      </w:r>
      <w:r w:rsidR="00D14FF1" w:rsidRPr="00E66B11">
        <w:t>est practices</w:t>
      </w:r>
      <w:bookmarkEnd w:id="35"/>
      <w:bookmarkEnd w:id="36"/>
      <w:bookmarkEnd w:id="37"/>
    </w:p>
    <w:p w14:paraId="1798CFCB" w14:textId="09842FAD" w:rsidR="00757E3C" w:rsidRPr="00E66B11" w:rsidRDefault="00DD0696" w:rsidP="005E2209">
      <w:r w:rsidRPr="00E66B11">
        <w:t xml:space="preserve">The project Component 1 benefits from exposure to European best practices </w:t>
      </w:r>
      <w:r w:rsidR="00A12CF2" w:rsidRPr="00E66B11">
        <w:t>via</w:t>
      </w:r>
      <w:r w:rsidRPr="00E66B11">
        <w:t xml:space="preserve"> two main channels, one being direct exposure to outside realities through overseas capacity building, dialogue and study visits, and the other exchanges with European experts on topic of interest for the Chinese social security reform process.</w:t>
      </w:r>
      <w:r w:rsidR="00FA245E" w:rsidRPr="00E66B11">
        <w:t xml:space="preserve"> </w:t>
      </w:r>
    </w:p>
    <w:p w14:paraId="44A69845" w14:textId="5C7EBA70" w:rsidR="00DD0696" w:rsidRPr="00E66B11" w:rsidRDefault="00DD0696" w:rsidP="005E2209">
      <w:r w:rsidRPr="00E66B11">
        <w:t xml:space="preserve">Under Component 1 auspices, overseas activities were already conducted in Belgium, </w:t>
      </w:r>
      <w:r w:rsidR="00052D6E" w:rsidRPr="00E66B11">
        <w:t xml:space="preserve">the Czech Republic, </w:t>
      </w:r>
      <w:r w:rsidR="00A73DD2" w:rsidRPr="00E66B11">
        <w:t xml:space="preserve">Denmark, </w:t>
      </w:r>
      <w:r w:rsidR="00052D6E" w:rsidRPr="00E66B11">
        <w:t xml:space="preserve">Finland, </w:t>
      </w:r>
      <w:r w:rsidRPr="00E66B11">
        <w:t xml:space="preserve">France, </w:t>
      </w:r>
      <w:r w:rsidR="00052D6E" w:rsidRPr="00E66B11">
        <w:t xml:space="preserve">Germany, </w:t>
      </w:r>
      <w:r w:rsidR="00A73DD2" w:rsidRPr="00E66B11">
        <w:t xml:space="preserve">Italy, </w:t>
      </w:r>
      <w:r w:rsidRPr="00E66B11">
        <w:t>Poland</w:t>
      </w:r>
      <w:r w:rsidR="00052D6E" w:rsidRPr="00E66B11">
        <w:t>, Spain and Sweden</w:t>
      </w:r>
      <w:r w:rsidRPr="00E66B11">
        <w:t>. As part of 201</w:t>
      </w:r>
      <w:r w:rsidR="00A73DD2" w:rsidRPr="00E66B11">
        <w:t>9</w:t>
      </w:r>
      <w:r w:rsidRPr="00E66B11">
        <w:t xml:space="preserve"> programme of activities, overseas visits </w:t>
      </w:r>
      <w:r w:rsidR="00A73DD2" w:rsidRPr="00E66B11">
        <w:t xml:space="preserve">were or </w:t>
      </w:r>
      <w:r w:rsidRPr="00E66B11">
        <w:t>will be conducted in Belgium, France</w:t>
      </w:r>
      <w:r w:rsidR="00A12CF2" w:rsidRPr="00E66B11">
        <w:t>,</w:t>
      </w:r>
      <w:r w:rsidRPr="00E66B11">
        <w:t xml:space="preserve"> </w:t>
      </w:r>
      <w:r w:rsidR="00A12CF2" w:rsidRPr="00E66B11">
        <w:t>Italy</w:t>
      </w:r>
      <w:r w:rsidR="00A73DD2" w:rsidRPr="00E66B11">
        <w:t>, Lithuania, Portugal, Romania</w:t>
      </w:r>
      <w:r w:rsidR="00A12CF2" w:rsidRPr="00E66B11">
        <w:t xml:space="preserve"> </w:t>
      </w:r>
      <w:r w:rsidRPr="00E66B11">
        <w:t>and</w:t>
      </w:r>
      <w:r w:rsidR="00A12CF2" w:rsidRPr="00E66B11">
        <w:t xml:space="preserve"> Spain</w:t>
      </w:r>
      <w:r w:rsidRPr="00E66B11">
        <w:t>.</w:t>
      </w:r>
    </w:p>
    <w:p w14:paraId="52C2DDEC" w14:textId="77777777" w:rsidR="00817A97" w:rsidRPr="00E66B11" w:rsidRDefault="00817A97" w:rsidP="00817A97">
      <w:r w:rsidRPr="00E66B11">
        <w:t xml:space="preserve">Table 2 below provides a summary of overseas activities conducted under C1 programmes to date. </w:t>
      </w:r>
    </w:p>
    <w:p w14:paraId="18C892DC" w14:textId="77777777" w:rsidR="00817A97" w:rsidRPr="00E66B11" w:rsidRDefault="00817A97" w:rsidP="00817A97">
      <w:pPr>
        <w:pStyle w:val="Table0"/>
      </w:pPr>
      <w:bookmarkStart w:id="38" w:name="_Toc528336664"/>
      <w:r w:rsidRPr="00E66B11">
        <w:t>Table 2 – Venues for overseas activities, C1</w:t>
      </w:r>
      <w:bookmarkEnd w:id="38"/>
      <w:r w:rsidRPr="00E66B11">
        <w:t xml:space="preserve"> </w:t>
      </w:r>
    </w:p>
    <w:tbl>
      <w:tblPr>
        <w:tblStyle w:val="Grilledutableau2"/>
        <w:tblW w:w="5000" w:type="pct"/>
        <w:tblLook w:val="04A0" w:firstRow="1" w:lastRow="0" w:firstColumn="1" w:lastColumn="0" w:noHBand="0" w:noVBand="1"/>
      </w:tblPr>
      <w:tblGrid>
        <w:gridCol w:w="1511"/>
        <w:gridCol w:w="1560"/>
        <w:gridCol w:w="1573"/>
        <w:gridCol w:w="1560"/>
        <w:gridCol w:w="1509"/>
        <w:gridCol w:w="1347"/>
      </w:tblGrid>
      <w:tr w:rsidR="00817A97" w:rsidRPr="00E66B11" w14:paraId="40080C3C" w14:textId="3B30B10C" w:rsidTr="00817A97">
        <w:tc>
          <w:tcPr>
            <w:tcW w:w="1511" w:type="dxa"/>
          </w:tcPr>
          <w:p w14:paraId="61B6B984" w14:textId="77777777" w:rsidR="00817A97" w:rsidRPr="00E66B11" w:rsidRDefault="00817A97" w:rsidP="00615683">
            <w:pPr>
              <w:spacing w:after="0" w:line="240" w:lineRule="auto"/>
              <w:jc w:val="left"/>
              <w:rPr>
                <w:rFonts w:ascii="Calibri" w:eastAsia="SimSun" w:hAnsi="Calibri" w:cs="Times New Roman"/>
                <w:color w:val="auto"/>
                <w:lang w:eastAsia="en-US"/>
              </w:rPr>
            </w:pPr>
          </w:p>
        </w:tc>
        <w:tc>
          <w:tcPr>
            <w:tcW w:w="1560" w:type="dxa"/>
          </w:tcPr>
          <w:p w14:paraId="39F7F49D" w14:textId="77777777" w:rsidR="00817A97" w:rsidRPr="00E66B11" w:rsidRDefault="00817A97" w:rsidP="00615683">
            <w:pPr>
              <w:spacing w:after="0" w:line="240" w:lineRule="auto"/>
              <w:jc w:val="left"/>
              <w:rPr>
                <w:rFonts w:ascii="Calibri" w:eastAsia="SimSun" w:hAnsi="Calibri" w:cs="Times New Roman"/>
                <w:color w:val="auto"/>
                <w:lang w:eastAsia="en-US"/>
              </w:rPr>
            </w:pPr>
            <w:r w:rsidRPr="00E66B11">
              <w:rPr>
                <w:rFonts w:ascii="Calibri" w:eastAsia="SimSun" w:hAnsi="Calibri" w:cs="Times New Roman"/>
                <w:color w:val="auto"/>
                <w:lang w:eastAsia="en-US"/>
              </w:rPr>
              <w:t>2015</w:t>
            </w:r>
          </w:p>
        </w:tc>
        <w:tc>
          <w:tcPr>
            <w:tcW w:w="1573" w:type="dxa"/>
          </w:tcPr>
          <w:p w14:paraId="787007F1" w14:textId="77777777" w:rsidR="00817A97" w:rsidRPr="00E66B11" w:rsidRDefault="00817A97" w:rsidP="00615683">
            <w:pPr>
              <w:spacing w:after="0" w:line="240" w:lineRule="auto"/>
              <w:jc w:val="left"/>
              <w:rPr>
                <w:rFonts w:ascii="Calibri" w:eastAsia="SimSun" w:hAnsi="Calibri" w:cs="Times New Roman"/>
                <w:color w:val="auto"/>
                <w:lang w:eastAsia="en-US"/>
              </w:rPr>
            </w:pPr>
            <w:r w:rsidRPr="00E66B11">
              <w:rPr>
                <w:rFonts w:ascii="Calibri" w:eastAsia="SimSun" w:hAnsi="Calibri" w:cs="Times New Roman"/>
                <w:color w:val="auto"/>
                <w:lang w:eastAsia="en-US"/>
              </w:rPr>
              <w:t>2016</w:t>
            </w:r>
          </w:p>
        </w:tc>
        <w:tc>
          <w:tcPr>
            <w:tcW w:w="1560" w:type="dxa"/>
            <w:tcBorders>
              <w:right w:val="single" w:sz="4" w:space="0" w:color="auto"/>
            </w:tcBorders>
          </w:tcPr>
          <w:p w14:paraId="7CEDB1BE" w14:textId="77777777" w:rsidR="00817A97" w:rsidRPr="00E66B11" w:rsidRDefault="00817A97" w:rsidP="00615683">
            <w:pPr>
              <w:spacing w:after="0" w:line="240" w:lineRule="auto"/>
              <w:jc w:val="left"/>
              <w:rPr>
                <w:rFonts w:ascii="Calibri" w:eastAsia="SimSun" w:hAnsi="Calibri" w:cs="Times New Roman"/>
                <w:color w:val="auto"/>
                <w:lang w:eastAsia="en-US"/>
              </w:rPr>
            </w:pPr>
            <w:r w:rsidRPr="00E66B11">
              <w:rPr>
                <w:rFonts w:ascii="Calibri" w:eastAsia="SimSun" w:hAnsi="Calibri" w:cs="Times New Roman"/>
                <w:color w:val="auto"/>
                <w:lang w:eastAsia="en-US"/>
              </w:rPr>
              <w:t>2017</w:t>
            </w:r>
          </w:p>
        </w:tc>
        <w:tc>
          <w:tcPr>
            <w:tcW w:w="1509" w:type="dxa"/>
            <w:tcBorders>
              <w:left w:val="single" w:sz="4" w:space="0" w:color="auto"/>
            </w:tcBorders>
          </w:tcPr>
          <w:p w14:paraId="45C8B657" w14:textId="77777777" w:rsidR="00817A97" w:rsidRPr="00E66B11" w:rsidRDefault="00817A97" w:rsidP="00615683">
            <w:pPr>
              <w:spacing w:after="0" w:line="240" w:lineRule="auto"/>
              <w:jc w:val="left"/>
              <w:rPr>
                <w:rFonts w:ascii="Calibri" w:eastAsia="SimSun" w:hAnsi="Calibri" w:cs="Times New Roman"/>
                <w:color w:val="auto"/>
                <w:lang w:eastAsia="en-US"/>
              </w:rPr>
            </w:pPr>
            <w:r w:rsidRPr="00E66B11">
              <w:rPr>
                <w:rFonts w:ascii="Calibri" w:eastAsia="SimSun" w:hAnsi="Calibri" w:cs="Times New Roman"/>
                <w:color w:val="auto"/>
                <w:lang w:eastAsia="en-US"/>
              </w:rPr>
              <w:t xml:space="preserve">2018 </w:t>
            </w:r>
          </w:p>
        </w:tc>
        <w:tc>
          <w:tcPr>
            <w:tcW w:w="1347" w:type="dxa"/>
            <w:tcBorders>
              <w:left w:val="single" w:sz="4" w:space="0" w:color="auto"/>
            </w:tcBorders>
          </w:tcPr>
          <w:p w14:paraId="5604F359" w14:textId="3A51648B" w:rsidR="00817A97" w:rsidRPr="00E66B11" w:rsidRDefault="00817A97" w:rsidP="00615683">
            <w:pPr>
              <w:spacing w:after="0" w:line="240" w:lineRule="auto"/>
              <w:jc w:val="left"/>
              <w:rPr>
                <w:rFonts w:ascii="Calibri" w:eastAsia="SimSun" w:hAnsi="Calibri" w:cs="Times New Roman"/>
                <w:color w:val="auto"/>
                <w:lang w:eastAsia="en-US"/>
              </w:rPr>
            </w:pPr>
            <w:r w:rsidRPr="00E66B11">
              <w:rPr>
                <w:rFonts w:ascii="Calibri" w:eastAsia="SimSun" w:hAnsi="Calibri" w:cs="Times New Roman"/>
                <w:color w:val="auto"/>
                <w:lang w:eastAsia="en-US"/>
              </w:rPr>
              <w:t>2019</w:t>
            </w:r>
          </w:p>
        </w:tc>
      </w:tr>
      <w:tr w:rsidR="00817A97" w:rsidRPr="00E66B11" w14:paraId="41ADE2C5" w14:textId="16F87CF2" w:rsidTr="00817A97">
        <w:tc>
          <w:tcPr>
            <w:tcW w:w="1511" w:type="dxa"/>
          </w:tcPr>
          <w:p w14:paraId="0FCA3177"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International workshops</w:t>
            </w:r>
          </w:p>
        </w:tc>
        <w:tc>
          <w:tcPr>
            <w:tcW w:w="1560" w:type="dxa"/>
          </w:tcPr>
          <w:p w14:paraId="5AD869A3"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Belgium</w:t>
            </w:r>
            <w:r w:rsidRPr="00E66B11">
              <w:rPr>
                <w:rFonts w:ascii="Calibri" w:eastAsia="SimSun" w:hAnsi="Calibri" w:cs="Times New Roman"/>
                <w:color w:val="auto"/>
                <w:sz w:val="20"/>
                <w:szCs w:val="20"/>
                <w:vertAlign w:val="superscript"/>
                <w:lang w:eastAsia="en-US"/>
              </w:rPr>
              <w:t>1</w:t>
            </w:r>
          </w:p>
        </w:tc>
        <w:tc>
          <w:tcPr>
            <w:tcW w:w="1573" w:type="dxa"/>
          </w:tcPr>
          <w:p w14:paraId="3B597007"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(China)</w:t>
            </w:r>
            <w:r w:rsidRPr="00E66B11">
              <w:rPr>
                <w:rFonts w:ascii="Calibri" w:eastAsia="SimSun" w:hAnsi="Calibri" w:cs="Times New Roman"/>
                <w:color w:val="auto"/>
                <w:sz w:val="20"/>
                <w:szCs w:val="20"/>
                <w:vertAlign w:val="superscript"/>
                <w:lang w:eastAsia="en-US"/>
              </w:rPr>
              <w:t>4</w:t>
            </w:r>
          </w:p>
        </w:tc>
        <w:tc>
          <w:tcPr>
            <w:tcW w:w="1560" w:type="dxa"/>
            <w:tcBorders>
              <w:right w:val="single" w:sz="4" w:space="0" w:color="auto"/>
            </w:tcBorders>
          </w:tcPr>
          <w:p w14:paraId="712B7FE7"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France</w:t>
            </w:r>
            <w:r w:rsidRPr="00E66B11">
              <w:rPr>
                <w:rFonts w:ascii="Calibri" w:eastAsia="SimSun" w:hAnsi="Calibri" w:cs="Times New Roman"/>
                <w:color w:val="auto"/>
                <w:sz w:val="20"/>
                <w:szCs w:val="20"/>
                <w:vertAlign w:val="superscript"/>
                <w:lang w:eastAsia="en-US"/>
              </w:rPr>
              <w:t>8</w:t>
            </w:r>
          </w:p>
        </w:tc>
        <w:tc>
          <w:tcPr>
            <w:tcW w:w="1509" w:type="dxa"/>
            <w:tcBorders>
              <w:left w:val="single" w:sz="4" w:space="0" w:color="auto"/>
            </w:tcBorders>
          </w:tcPr>
          <w:p w14:paraId="2CD6A613"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Belgium</w:t>
            </w:r>
            <w:r w:rsidRPr="00E66B11">
              <w:rPr>
                <w:rFonts w:ascii="Calibri" w:eastAsia="SimSun" w:hAnsi="Calibri" w:cs="Times New Roman"/>
                <w:color w:val="auto"/>
                <w:sz w:val="20"/>
                <w:szCs w:val="20"/>
                <w:vertAlign w:val="superscript"/>
                <w:lang w:eastAsia="en-US"/>
              </w:rPr>
              <w:t xml:space="preserve"> 14</w:t>
            </w:r>
          </w:p>
        </w:tc>
        <w:tc>
          <w:tcPr>
            <w:tcW w:w="1347" w:type="dxa"/>
            <w:tcBorders>
              <w:left w:val="single" w:sz="4" w:space="0" w:color="auto"/>
            </w:tcBorders>
          </w:tcPr>
          <w:p w14:paraId="55DDFAB2" w14:textId="65BD5651"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Italy</w:t>
            </w:r>
            <w:r w:rsidRPr="00E66B11">
              <w:rPr>
                <w:rFonts w:ascii="Calibri" w:eastAsia="SimSun" w:hAnsi="Calibri" w:cs="Times New Roman"/>
                <w:color w:val="auto"/>
                <w:sz w:val="20"/>
                <w:szCs w:val="20"/>
                <w:vertAlign w:val="superscript"/>
                <w:lang w:eastAsia="en-US"/>
              </w:rPr>
              <w:t>17</w:t>
            </w:r>
          </w:p>
        </w:tc>
      </w:tr>
      <w:tr w:rsidR="00817A97" w:rsidRPr="00E66B11" w14:paraId="5C7E03CD" w14:textId="3FE77401" w:rsidTr="00817A97">
        <w:tc>
          <w:tcPr>
            <w:tcW w:w="1511" w:type="dxa"/>
          </w:tcPr>
          <w:p w14:paraId="46E17E6D"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Dialogue &amp; Study visits</w:t>
            </w:r>
          </w:p>
        </w:tc>
        <w:tc>
          <w:tcPr>
            <w:tcW w:w="1560" w:type="dxa"/>
          </w:tcPr>
          <w:p w14:paraId="53BBF3CA"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Spain,</w:t>
            </w:r>
          </w:p>
          <w:p w14:paraId="6C845E34"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Poland,</w:t>
            </w:r>
          </w:p>
          <w:p w14:paraId="2D1ED838"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Czech republic</w:t>
            </w:r>
            <w:r w:rsidRPr="00E66B11">
              <w:rPr>
                <w:rFonts w:ascii="Calibri" w:eastAsia="SimSun" w:hAnsi="Calibri" w:cs="Times New Roman"/>
                <w:color w:val="auto"/>
                <w:sz w:val="20"/>
                <w:szCs w:val="20"/>
                <w:vertAlign w:val="superscript"/>
                <w:lang w:eastAsia="en-US"/>
              </w:rPr>
              <w:t>2</w:t>
            </w:r>
          </w:p>
        </w:tc>
        <w:tc>
          <w:tcPr>
            <w:tcW w:w="1573" w:type="dxa"/>
          </w:tcPr>
          <w:p w14:paraId="1359A268"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France</w:t>
            </w:r>
          </w:p>
          <w:p w14:paraId="70B81CE3"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Belgium</w:t>
            </w:r>
            <w:r w:rsidRPr="00E66B11">
              <w:rPr>
                <w:rFonts w:ascii="Calibri" w:eastAsia="SimSun" w:hAnsi="Calibri" w:cs="Times New Roman"/>
                <w:color w:val="auto"/>
                <w:sz w:val="20"/>
                <w:szCs w:val="20"/>
                <w:vertAlign w:val="superscript"/>
                <w:lang w:eastAsia="en-US"/>
              </w:rPr>
              <w:t>5</w:t>
            </w:r>
          </w:p>
          <w:p w14:paraId="623917A4"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France, Czech Republic</w:t>
            </w:r>
            <w:r w:rsidRPr="00E66B11">
              <w:rPr>
                <w:rFonts w:ascii="Calibri" w:eastAsia="SimSun" w:hAnsi="Calibri" w:cs="Times New Roman"/>
                <w:color w:val="auto"/>
                <w:sz w:val="20"/>
                <w:szCs w:val="20"/>
                <w:vertAlign w:val="superscript"/>
                <w:lang w:eastAsia="en-US"/>
              </w:rPr>
              <w:t>6</w:t>
            </w:r>
          </w:p>
        </w:tc>
        <w:tc>
          <w:tcPr>
            <w:tcW w:w="1560" w:type="dxa"/>
            <w:tcBorders>
              <w:right w:val="single" w:sz="4" w:space="0" w:color="auto"/>
            </w:tcBorders>
          </w:tcPr>
          <w:p w14:paraId="5C017977" w14:textId="77777777" w:rsidR="00D654B0" w:rsidRPr="00E66B11" w:rsidRDefault="00817A97" w:rsidP="00615683">
            <w:pPr>
              <w:spacing w:after="0" w:line="240" w:lineRule="auto"/>
              <w:jc w:val="left"/>
              <w:rPr>
                <w:rFonts w:ascii="Calibri" w:eastAsia="SimSun" w:hAnsi="Calibri" w:cs="Times New Roman"/>
                <w:color w:val="auto"/>
                <w:sz w:val="20"/>
                <w:szCs w:val="20"/>
                <w:highlight w:val="yellow"/>
                <w:lang w:eastAsia="en-US"/>
              </w:rPr>
            </w:pPr>
            <w:r w:rsidRPr="00E66B11">
              <w:rPr>
                <w:rFonts w:ascii="Calibri" w:eastAsia="SimSun" w:hAnsi="Calibri" w:cs="Times New Roman"/>
                <w:color w:val="auto"/>
                <w:sz w:val="20"/>
                <w:szCs w:val="20"/>
                <w:highlight w:val="yellow"/>
                <w:lang w:eastAsia="en-US"/>
              </w:rPr>
              <w:t xml:space="preserve">Sweden, </w:t>
            </w:r>
          </w:p>
          <w:p w14:paraId="434CCD10" w14:textId="4C365902"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highlight w:val="yellow"/>
                <w:lang w:eastAsia="en-US"/>
              </w:rPr>
              <w:t>Finland</w:t>
            </w:r>
            <w:r w:rsidRPr="00E66B11">
              <w:rPr>
                <w:rFonts w:ascii="Calibri" w:eastAsia="SimSun" w:hAnsi="Calibri" w:cs="Times New Roman"/>
                <w:color w:val="auto"/>
                <w:sz w:val="20"/>
                <w:szCs w:val="20"/>
                <w:vertAlign w:val="superscript"/>
                <w:lang w:eastAsia="en-US"/>
              </w:rPr>
              <w:t>9</w:t>
            </w:r>
          </w:p>
          <w:p w14:paraId="7463BA86"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vertAlign w:val="superscript"/>
                <w:lang w:eastAsia="en-US"/>
              </w:rPr>
              <w:t>10</w:t>
            </w:r>
          </w:p>
        </w:tc>
        <w:tc>
          <w:tcPr>
            <w:tcW w:w="1509" w:type="dxa"/>
            <w:tcBorders>
              <w:left w:val="single" w:sz="4" w:space="0" w:color="auto"/>
            </w:tcBorders>
          </w:tcPr>
          <w:p w14:paraId="30F78D1C"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highlight w:val="yellow"/>
                <w:lang w:eastAsia="en-US"/>
              </w:rPr>
              <w:t>Denmark,</w:t>
            </w:r>
            <w:r w:rsidRPr="00E66B11">
              <w:rPr>
                <w:rFonts w:ascii="Calibri" w:eastAsia="SimSun" w:hAnsi="Calibri" w:cs="Times New Roman"/>
                <w:color w:val="auto"/>
                <w:sz w:val="20"/>
                <w:szCs w:val="20"/>
                <w:lang w:eastAsia="en-US"/>
              </w:rPr>
              <w:t xml:space="preserve"> Poland,</w:t>
            </w:r>
          </w:p>
          <w:p w14:paraId="23ED2A57"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 xml:space="preserve">Belgium </w:t>
            </w:r>
            <w:r w:rsidRPr="00E66B11">
              <w:rPr>
                <w:rFonts w:ascii="Calibri" w:eastAsia="SimSun" w:hAnsi="Calibri" w:cs="Times New Roman"/>
                <w:color w:val="auto"/>
                <w:sz w:val="20"/>
                <w:szCs w:val="20"/>
                <w:vertAlign w:val="superscript"/>
                <w:lang w:eastAsia="en-US"/>
              </w:rPr>
              <w:t>15</w:t>
            </w:r>
          </w:p>
        </w:tc>
        <w:tc>
          <w:tcPr>
            <w:tcW w:w="1347" w:type="dxa"/>
            <w:tcBorders>
              <w:left w:val="single" w:sz="4" w:space="0" w:color="auto"/>
            </w:tcBorders>
          </w:tcPr>
          <w:p w14:paraId="011610C1"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France</w:t>
            </w:r>
          </w:p>
          <w:p w14:paraId="3802BD90"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highlight w:val="yellow"/>
                <w:lang w:eastAsia="en-US"/>
              </w:rPr>
              <w:t>Lithuania</w:t>
            </w:r>
          </w:p>
          <w:p w14:paraId="2D5A0F13" w14:textId="1E24F1A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Romania</w:t>
            </w:r>
            <w:r w:rsidRPr="00E66B11">
              <w:rPr>
                <w:rFonts w:ascii="Calibri" w:eastAsia="SimSun" w:hAnsi="Calibri" w:cs="Times New Roman"/>
                <w:color w:val="auto"/>
                <w:sz w:val="20"/>
                <w:szCs w:val="20"/>
                <w:vertAlign w:val="superscript"/>
                <w:lang w:eastAsia="en-US"/>
              </w:rPr>
              <w:t>18</w:t>
            </w:r>
          </w:p>
        </w:tc>
      </w:tr>
      <w:tr w:rsidR="00817A97" w:rsidRPr="00E66B11" w14:paraId="1F664B08" w14:textId="73011508" w:rsidTr="00817A97">
        <w:tc>
          <w:tcPr>
            <w:tcW w:w="1511" w:type="dxa"/>
          </w:tcPr>
          <w:p w14:paraId="6964B227"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High level training</w:t>
            </w:r>
          </w:p>
        </w:tc>
        <w:tc>
          <w:tcPr>
            <w:tcW w:w="1560" w:type="dxa"/>
          </w:tcPr>
          <w:p w14:paraId="57136479"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France</w:t>
            </w:r>
            <w:r w:rsidRPr="00E66B11">
              <w:rPr>
                <w:rFonts w:ascii="Calibri" w:eastAsia="SimSun" w:hAnsi="Calibri" w:cs="Times New Roman"/>
                <w:color w:val="auto"/>
                <w:sz w:val="20"/>
                <w:szCs w:val="20"/>
                <w:vertAlign w:val="superscript"/>
                <w:lang w:eastAsia="en-US"/>
              </w:rPr>
              <w:t>3</w:t>
            </w:r>
          </w:p>
        </w:tc>
        <w:tc>
          <w:tcPr>
            <w:tcW w:w="1573" w:type="dxa"/>
          </w:tcPr>
          <w:p w14:paraId="1E025BC9"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Spain</w:t>
            </w:r>
            <w:r w:rsidRPr="00E66B11">
              <w:rPr>
                <w:rFonts w:ascii="Calibri" w:eastAsia="SimSun" w:hAnsi="Calibri" w:cs="Times New Roman"/>
                <w:color w:val="auto"/>
                <w:sz w:val="20"/>
                <w:szCs w:val="20"/>
                <w:vertAlign w:val="superscript"/>
                <w:lang w:eastAsia="en-US"/>
              </w:rPr>
              <w:t>7</w:t>
            </w:r>
          </w:p>
        </w:tc>
        <w:tc>
          <w:tcPr>
            <w:tcW w:w="1560" w:type="dxa"/>
            <w:tcBorders>
              <w:right w:val="single" w:sz="4" w:space="0" w:color="auto"/>
            </w:tcBorders>
          </w:tcPr>
          <w:p w14:paraId="5B880216"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highlight w:val="yellow"/>
                <w:lang w:eastAsia="en-US"/>
              </w:rPr>
              <w:t>Germany</w:t>
            </w:r>
            <w:r w:rsidRPr="00E66B11">
              <w:rPr>
                <w:rFonts w:ascii="Calibri" w:eastAsia="SimSun" w:hAnsi="Calibri" w:cs="Times New Roman"/>
                <w:color w:val="auto"/>
                <w:sz w:val="20"/>
                <w:szCs w:val="20"/>
                <w:vertAlign w:val="superscript"/>
                <w:lang w:eastAsia="en-US"/>
              </w:rPr>
              <w:t>11</w:t>
            </w:r>
          </w:p>
        </w:tc>
        <w:tc>
          <w:tcPr>
            <w:tcW w:w="1509" w:type="dxa"/>
            <w:tcBorders>
              <w:left w:val="single" w:sz="4" w:space="0" w:color="auto"/>
            </w:tcBorders>
          </w:tcPr>
          <w:p w14:paraId="0BC4FE8E"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 xml:space="preserve">Italy </w:t>
            </w:r>
            <w:r w:rsidRPr="00E66B11">
              <w:rPr>
                <w:rFonts w:ascii="Calibri" w:eastAsia="SimSun" w:hAnsi="Calibri" w:cs="Times New Roman"/>
                <w:color w:val="auto"/>
                <w:sz w:val="20"/>
                <w:szCs w:val="20"/>
                <w:vertAlign w:val="superscript"/>
                <w:lang w:eastAsia="en-US"/>
              </w:rPr>
              <w:t>16</w:t>
            </w:r>
          </w:p>
        </w:tc>
        <w:tc>
          <w:tcPr>
            <w:tcW w:w="1347" w:type="dxa"/>
            <w:tcBorders>
              <w:left w:val="single" w:sz="4" w:space="0" w:color="auto"/>
            </w:tcBorders>
          </w:tcPr>
          <w:p w14:paraId="24C0BB3D"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Belgium</w:t>
            </w:r>
          </w:p>
          <w:p w14:paraId="70655E78"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Italy</w:t>
            </w:r>
          </w:p>
          <w:p w14:paraId="0B90B88A" w14:textId="1AF6D3BE"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highlight w:val="yellow"/>
                <w:lang w:eastAsia="en-US"/>
              </w:rPr>
              <w:t>Portugal</w:t>
            </w:r>
            <w:r w:rsidR="00D654B0" w:rsidRPr="00E66B11">
              <w:rPr>
                <w:rFonts w:ascii="Calibri" w:eastAsia="SimSun" w:hAnsi="Calibri" w:cs="Times New Roman"/>
                <w:color w:val="auto"/>
                <w:sz w:val="20"/>
                <w:szCs w:val="20"/>
                <w:vertAlign w:val="superscript"/>
                <w:lang w:eastAsia="en-US"/>
              </w:rPr>
              <w:t>19</w:t>
            </w:r>
          </w:p>
        </w:tc>
      </w:tr>
      <w:tr w:rsidR="00817A97" w:rsidRPr="00E66B11" w14:paraId="3453E6AB" w14:textId="4A043783" w:rsidTr="00817A97">
        <w:tc>
          <w:tcPr>
            <w:tcW w:w="1511" w:type="dxa"/>
          </w:tcPr>
          <w:p w14:paraId="32592349"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Other</w:t>
            </w:r>
          </w:p>
        </w:tc>
        <w:tc>
          <w:tcPr>
            <w:tcW w:w="1560" w:type="dxa"/>
          </w:tcPr>
          <w:p w14:paraId="20AB75E6"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p>
        </w:tc>
        <w:tc>
          <w:tcPr>
            <w:tcW w:w="1573" w:type="dxa"/>
          </w:tcPr>
          <w:p w14:paraId="6CD6ABE1"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p>
        </w:tc>
        <w:tc>
          <w:tcPr>
            <w:tcW w:w="1560" w:type="dxa"/>
            <w:tcBorders>
              <w:right w:val="single" w:sz="4" w:space="0" w:color="auto"/>
            </w:tcBorders>
          </w:tcPr>
          <w:p w14:paraId="028CC0D7"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 xml:space="preserve">Italy, Spain, Belgium – EC </w:t>
            </w:r>
            <w:r w:rsidRPr="00E66B11">
              <w:rPr>
                <w:rFonts w:ascii="Calibri" w:eastAsia="SimSun" w:hAnsi="Calibri" w:cs="Times New Roman"/>
                <w:color w:val="auto"/>
                <w:sz w:val="20"/>
                <w:szCs w:val="20"/>
                <w:vertAlign w:val="superscript"/>
                <w:lang w:eastAsia="en-US"/>
              </w:rPr>
              <w:t>12</w:t>
            </w:r>
          </w:p>
          <w:p w14:paraId="6CCEB35F"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 xml:space="preserve">Italy </w:t>
            </w:r>
            <w:r w:rsidRPr="00E66B11">
              <w:rPr>
                <w:rFonts w:ascii="Calibri" w:eastAsia="SimSun" w:hAnsi="Calibri" w:cs="Times New Roman"/>
                <w:color w:val="auto"/>
                <w:sz w:val="20"/>
                <w:szCs w:val="20"/>
                <w:vertAlign w:val="superscript"/>
                <w:lang w:eastAsia="en-US"/>
              </w:rPr>
              <w:t>13</w:t>
            </w:r>
          </w:p>
        </w:tc>
        <w:tc>
          <w:tcPr>
            <w:tcW w:w="1509" w:type="dxa"/>
            <w:tcBorders>
              <w:left w:val="single" w:sz="4" w:space="0" w:color="auto"/>
            </w:tcBorders>
          </w:tcPr>
          <w:p w14:paraId="50C4375A"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p>
          <w:p w14:paraId="2E87EAC4"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p>
          <w:p w14:paraId="2F463B0B"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p>
        </w:tc>
        <w:tc>
          <w:tcPr>
            <w:tcW w:w="1347" w:type="dxa"/>
            <w:tcBorders>
              <w:left w:val="single" w:sz="4" w:space="0" w:color="auto"/>
            </w:tcBorders>
          </w:tcPr>
          <w:p w14:paraId="1ED26AF8" w14:textId="12E827C2"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 xml:space="preserve">France, Spain </w:t>
            </w:r>
            <w:r w:rsidR="00D654B0" w:rsidRPr="00E66B11">
              <w:rPr>
                <w:rFonts w:ascii="Calibri" w:eastAsia="SimSun" w:hAnsi="Calibri" w:cs="Times New Roman"/>
                <w:color w:val="auto"/>
                <w:sz w:val="20"/>
                <w:szCs w:val="20"/>
                <w:vertAlign w:val="superscript"/>
                <w:lang w:eastAsia="en-US"/>
              </w:rPr>
              <w:t>20</w:t>
            </w:r>
          </w:p>
        </w:tc>
      </w:tr>
      <w:tr w:rsidR="00817A97" w:rsidRPr="00E66B11" w14:paraId="694BEFAD" w14:textId="095E5F6C" w:rsidTr="00366442">
        <w:trPr>
          <w:trHeight w:val="3190"/>
        </w:trPr>
        <w:tc>
          <w:tcPr>
            <w:tcW w:w="9060" w:type="dxa"/>
            <w:gridSpan w:val="6"/>
          </w:tcPr>
          <w:p w14:paraId="0D75EDF5" w14:textId="77777777" w:rsidR="00817A97" w:rsidRPr="00E66B11" w:rsidRDefault="00817A97" w:rsidP="00D654B0">
            <w:pPr>
              <w:spacing w:after="0" w:line="240" w:lineRule="auto"/>
              <w:contextualSpacing/>
              <w:jc w:val="left"/>
              <w:rPr>
                <w:rFonts w:ascii="Calibri" w:eastAsia="SimSun" w:hAnsi="Calibri" w:cs="Times New Roman"/>
                <w:color w:val="auto"/>
                <w:sz w:val="18"/>
                <w:szCs w:val="18"/>
                <w:u w:val="single"/>
                <w:lang w:eastAsia="en-US"/>
              </w:rPr>
            </w:pPr>
            <w:r w:rsidRPr="00E66B11">
              <w:rPr>
                <w:rFonts w:ascii="Calibri" w:eastAsia="SimSun" w:hAnsi="Calibri" w:cs="Times New Roman"/>
                <w:color w:val="auto"/>
                <w:sz w:val="18"/>
                <w:szCs w:val="18"/>
                <w:u w:val="single"/>
                <w:lang w:eastAsia="en-US"/>
              </w:rPr>
              <w:t>Topics for overseas activities</w:t>
            </w:r>
            <w:r w:rsidRPr="00E66B11">
              <w:rPr>
                <w:rFonts w:ascii="Calibri" w:eastAsia="SimSun" w:hAnsi="Calibri" w:cs="Times New Roman"/>
                <w:color w:val="auto"/>
                <w:sz w:val="18"/>
                <w:szCs w:val="18"/>
                <w:lang w:eastAsia="en-US"/>
              </w:rPr>
              <w:t xml:space="preserve"> (</w:t>
            </w:r>
            <w:r w:rsidRPr="00E66B11">
              <w:rPr>
                <w:rFonts w:ascii="Calibri" w:eastAsia="SimSun" w:hAnsi="Calibri" w:cs="Times New Roman"/>
                <w:color w:val="auto"/>
                <w:sz w:val="18"/>
                <w:szCs w:val="18"/>
                <w:highlight w:val="yellow"/>
                <w:lang w:eastAsia="en-US"/>
              </w:rPr>
              <w:t>name of non-consortium countries is highlighted</w:t>
            </w:r>
            <w:r w:rsidRPr="00E66B11">
              <w:rPr>
                <w:rFonts w:ascii="Calibri" w:eastAsia="SimSun" w:hAnsi="Calibri" w:cs="Times New Roman"/>
                <w:color w:val="auto"/>
                <w:sz w:val="18"/>
                <w:szCs w:val="18"/>
                <w:lang w:eastAsia="en-US"/>
              </w:rPr>
              <w:t>)</w:t>
            </w:r>
          </w:p>
          <w:p w14:paraId="0B03B58C" w14:textId="3EA26679" w:rsidR="00D654B0" w:rsidRPr="00E66B11" w:rsidRDefault="00817A97" w:rsidP="00366442">
            <w:pPr>
              <w:spacing w:after="0" w:line="240" w:lineRule="auto"/>
              <w:jc w:val="left"/>
              <w:rPr>
                <w:sz w:val="18"/>
                <w:szCs w:val="18"/>
              </w:rPr>
            </w:pPr>
            <w:r w:rsidRPr="00E66B11">
              <w:rPr>
                <w:rFonts w:ascii="Calibri" w:eastAsia="SimSun" w:hAnsi="Calibri" w:cs="Times New Roman"/>
                <w:color w:val="auto"/>
                <w:sz w:val="18"/>
                <w:szCs w:val="18"/>
                <w:vertAlign w:val="superscript"/>
                <w:lang w:eastAsia="en-US"/>
              </w:rPr>
              <w:t>1</w:t>
            </w:r>
            <w:r w:rsidRPr="00E66B11">
              <w:rPr>
                <w:rFonts w:ascii="Calibri" w:eastAsia="SimSun" w:hAnsi="Calibri" w:cs="Times New Roman"/>
                <w:color w:val="auto"/>
                <w:sz w:val="18"/>
                <w:szCs w:val="18"/>
                <w:lang w:eastAsia="en-US"/>
              </w:rPr>
              <w:t xml:space="preserve"> Reform of public pension schemes </w:t>
            </w:r>
            <w:r w:rsidRPr="00E66B11">
              <w:rPr>
                <w:rFonts w:ascii="Calibri" w:eastAsia="SimSun" w:hAnsi="Calibri" w:cs="Times New Roman"/>
                <w:color w:val="auto"/>
                <w:sz w:val="18"/>
                <w:szCs w:val="18"/>
                <w:vertAlign w:val="superscript"/>
                <w:lang w:eastAsia="en-US"/>
              </w:rPr>
              <w:t xml:space="preserve">2 </w:t>
            </w:r>
            <w:r w:rsidRPr="00E66B11">
              <w:rPr>
                <w:rFonts w:ascii="Calibri" w:eastAsia="SimSun" w:hAnsi="Calibri" w:cs="Times New Roman"/>
                <w:color w:val="auto"/>
                <w:sz w:val="18"/>
                <w:szCs w:val="18"/>
                <w:lang w:eastAsia="en-US"/>
              </w:rPr>
              <w:t xml:space="preserve">Social protection and employment of migrant workers </w:t>
            </w:r>
            <w:r w:rsidRPr="00E66B11">
              <w:rPr>
                <w:rFonts w:ascii="Calibri" w:eastAsia="SimSun" w:hAnsi="Calibri" w:cs="Times New Roman"/>
                <w:color w:val="auto"/>
                <w:sz w:val="18"/>
                <w:szCs w:val="18"/>
                <w:vertAlign w:val="superscript"/>
                <w:lang w:eastAsia="en-US"/>
              </w:rPr>
              <w:t xml:space="preserve">3 </w:t>
            </w:r>
            <w:r w:rsidRPr="00E66B11">
              <w:rPr>
                <w:rFonts w:ascii="Calibri" w:eastAsia="SimSun" w:hAnsi="Calibri" w:cs="Times New Roman"/>
                <w:color w:val="auto"/>
                <w:sz w:val="18"/>
                <w:szCs w:val="18"/>
                <w:lang w:eastAsia="en-US"/>
              </w:rPr>
              <w:t xml:space="preserve">Multi-tier pension systems </w:t>
            </w:r>
            <w:r w:rsidRPr="00E66B11">
              <w:rPr>
                <w:rFonts w:ascii="Calibri" w:eastAsia="SimSun" w:hAnsi="Calibri" w:cs="Times New Roman"/>
                <w:color w:val="auto"/>
                <w:sz w:val="18"/>
                <w:szCs w:val="18"/>
                <w:vertAlign w:val="superscript"/>
                <w:lang w:eastAsia="en-US"/>
              </w:rPr>
              <w:t xml:space="preserve">4 </w:t>
            </w:r>
            <w:r w:rsidRPr="00E66B11">
              <w:rPr>
                <w:rFonts w:ascii="Calibri" w:eastAsia="SimSun" w:hAnsi="Calibri" w:cs="Times New Roman"/>
                <w:color w:val="auto"/>
                <w:sz w:val="18"/>
                <w:szCs w:val="18"/>
                <w:lang w:eastAsia="en-US"/>
              </w:rPr>
              <w:t xml:space="preserve">Relations between employment promotion and social security reform </w:t>
            </w:r>
            <w:r w:rsidRPr="00E66B11">
              <w:rPr>
                <w:rFonts w:ascii="Calibri" w:eastAsia="SimSun" w:hAnsi="Calibri" w:cs="Times New Roman"/>
                <w:color w:val="auto"/>
                <w:sz w:val="18"/>
                <w:szCs w:val="18"/>
                <w:vertAlign w:val="superscript"/>
                <w:lang w:eastAsia="en-US"/>
              </w:rPr>
              <w:t xml:space="preserve">5 </w:t>
            </w:r>
            <w:r w:rsidRPr="00E66B11">
              <w:rPr>
                <w:rFonts w:ascii="Calibri" w:eastAsia="SimSun" w:hAnsi="Calibri" w:cs="Times New Roman"/>
                <w:color w:val="auto"/>
                <w:sz w:val="18"/>
                <w:szCs w:val="18"/>
                <w:lang w:eastAsia="en-US"/>
              </w:rPr>
              <w:t xml:space="preserve">Influence of Employment and Social Security Policies on Income Distribution in Post-Crisis Era </w:t>
            </w:r>
            <w:r w:rsidRPr="00E66B11">
              <w:rPr>
                <w:rFonts w:ascii="Calibri" w:eastAsia="SimSun" w:hAnsi="Calibri" w:cs="Times New Roman"/>
                <w:color w:val="auto"/>
                <w:sz w:val="18"/>
                <w:szCs w:val="18"/>
                <w:vertAlign w:val="superscript"/>
                <w:lang w:eastAsia="en-US"/>
              </w:rPr>
              <w:t xml:space="preserve">6 </w:t>
            </w:r>
            <w:r w:rsidRPr="00E66B11">
              <w:rPr>
                <w:rFonts w:ascii="Calibri" w:eastAsia="SimSun" w:hAnsi="Calibri" w:cs="Times New Roman"/>
                <w:color w:val="auto"/>
                <w:sz w:val="18"/>
                <w:szCs w:val="18"/>
                <w:lang w:eastAsia="en-US"/>
              </w:rPr>
              <w:t xml:space="preserve">Provincial study visit on general administration and sustainability of social security and migrant workers vesting rights </w:t>
            </w:r>
            <w:r w:rsidRPr="00E66B11">
              <w:rPr>
                <w:rFonts w:ascii="Calibri" w:eastAsia="SimSun" w:hAnsi="Calibri" w:cs="Times New Roman"/>
                <w:color w:val="auto"/>
                <w:sz w:val="18"/>
                <w:szCs w:val="18"/>
                <w:vertAlign w:val="superscript"/>
                <w:lang w:eastAsia="en-US"/>
              </w:rPr>
              <w:t xml:space="preserve">7 </w:t>
            </w:r>
            <w:r w:rsidRPr="00E66B11">
              <w:rPr>
                <w:rFonts w:ascii="Calibri" w:eastAsia="SimSun" w:hAnsi="Calibri" w:cs="Times New Roman"/>
                <w:bCs/>
                <w:iCs/>
                <w:color w:val="auto"/>
                <w:sz w:val="18"/>
                <w:szCs w:val="18"/>
                <w:lang w:eastAsia="en-US"/>
              </w:rPr>
              <w:t xml:space="preserve">Challenges posed to social security, notably pensions protection, by demographic ageing </w:t>
            </w:r>
            <w:r w:rsidRPr="00E66B11">
              <w:rPr>
                <w:rFonts w:ascii="Calibri" w:eastAsia="SimSun" w:hAnsi="Calibri" w:cs="Times New Roman"/>
                <w:bCs/>
                <w:iCs/>
                <w:color w:val="auto"/>
                <w:sz w:val="18"/>
                <w:szCs w:val="18"/>
                <w:vertAlign w:val="superscript"/>
                <w:lang w:eastAsia="en-US"/>
              </w:rPr>
              <w:t xml:space="preserve">8 </w:t>
            </w:r>
            <w:r w:rsidRPr="00E66B11">
              <w:rPr>
                <w:rFonts w:ascii="Calibri" w:eastAsia="SimSun" w:hAnsi="Calibri" w:cs="Lucida Grande"/>
                <w:sz w:val="18"/>
                <w:szCs w:val="18"/>
                <w:lang w:eastAsia="en-US"/>
              </w:rPr>
              <w:t xml:space="preserve">Income redistribution and parametric reform – Pension schemes </w:t>
            </w:r>
            <w:r w:rsidRPr="00E66B11">
              <w:rPr>
                <w:rFonts w:ascii="Calibri" w:eastAsia="SimSun" w:hAnsi="Calibri" w:cs="Lucida Grande"/>
                <w:sz w:val="18"/>
                <w:szCs w:val="18"/>
                <w:vertAlign w:val="superscript"/>
                <w:lang w:eastAsia="en-US"/>
              </w:rPr>
              <w:t xml:space="preserve">9 </w:t>
            </w:r>
            <w:r w:rsidRPr="00E66B11">
              <w:rPr>
                <w:rFonts w:ascii="Calibri" w:eastAsia="SimSun" w:hAnsi="Calibri" w:cs="Lucida Grande"/>
                <w:sz w:val="18"/>
                <w:szCs w:val="18"/>
                <w:lang w:eastAsia="en-US"/>
              </w:rPr>
              <w:t xml:space="preserve">Income redistribution through social security </w:t>
            </w:r>
            <w:r w:rsidRPr="00E66B11">
              <w:rPr>
                <w:rFonts w:ascii="Calibri" w:eastAsia="SimSun" w:hAnsi="Calibri" w:cs="Lucida Grande"/>
                <w:sz w:val="18"/>
                <w:szCs w:val="18"/>
                <w:vertAlign w:val="superscript"/>
                <w:lang w:eastAsia="en-US"/>
              </w:rPr>
              <w:t xml:space="preserve">10 </w:t>
            </w:r>
            <w:r w:rsidRPr="00E66B11">
              <w:rPr>
                <w:rFonts w:ascii="Calibri" w:eastAsia="SimSun" w:hAnsi="Calibri" w:cs="Lucida Grande"/>
                <w:sz w:val="18"/>
                <w:szCs w:val="18"/>
                <w:lang w:eastAsia="en-US"/>
              </w:rPr>
              <w:t>A study visit to Romania on Gender issues in Social protection initially foreseen for 2017 had to be postponed because of conflicting commitments</w:t>
            </w:r>
            <w:r w:rsidRPr="00E66B11">
              <w:rPr>
                <w:rFonts w:ascii="Calibri" w:eastAsia="SimSun" w:hAnsi="Calibri" w:cs="Lucida Grande"/>
                <w:sz w:val="18"/>
                <w:szCs w:val="18"/>
                <w:vertAlign w:val="superscript"/>
                <w:lang w:eastAsia="en-US"/>
              </w:rPr>
              <w:t xml:space="preserve">11 </w:t>
            </w:r>
            <w:r w:rsidRPr="00E66B11">
              <w:rPr>
                <w:rFonts w:ascii="Calibri" w:eastAsia="SimSun" w:hAnsi="Calibri" w:cs="Lucida Grande"/>
                <w:sz w:val="18"/>
                <w:szCs w:val="18"/>
                <w:lang w:eastAsia="en-US"/>
              </w:rPr>
              <w:t>Evaluation of employment and social security</w:t>
            </w:r>
            <w:r w:rsidRPr="00E66B11">
              <w:rPr>
                <w:rFonts w:ascii="Calibri" w:eastAsia="SimSun" w:hAnsi="Calibri" w:cs="Times New Roman"/>
                <w:color w:val="auto"/>
                <w:sz w:val="18"/>
                <w:szCs w:val="18"/>
                <w:lang w:eastAsia="en-US"/>
              </w:rPr>
              <w:t xml:space="preserve"> policies, including relevance for social needs </w:t>
            </w:r>
            <w:r w:rsidRPr="00E66B11">
              <w:rPr>
                <w:rFonts w:ascii="Calibri" w:eastAsia="SimSun" w:hAnsi="Calibri" w:cs="Times New Roman"/>
                <w:color w:val="auto"/>
                <w:sz w:val="18"/>
                <w:szCs w:val="18"/>
                <w:vertAlign w:val="superscript"/>
                <w:lang w:eastAsia="en-US"/>
              </w:rPr>
              <w:t xml:space="preserve">12 </w:t>
            </w:r>
            <w:r w:rsidRPr="00E66B11">
              <w:rPr>
                <w:rFonts w:ascii="Calibri" w:eastAsia="SimSun" w:hAnsi="Calibri" w:cs="Times New Roman"/>
                <w:color w:val="auto"/>
                <w:sz w:val="18"/>
                <w:szCs w:val="18"/>
                <w:lang w:eastAsia="en-US"/>
              </w:rPr>
              <w:t xml:space="preserve">Official visit to review employment and social security reforms, discuss prospects for future cooperation </w:t>
            </w:r>
            <w:r w:rsidRPr="00E66B11">
              <w:rPr>
                <w:rFonts w:ascii="Calibri" w:eastAsia="SimSun" w:hAnsi="Calibri" w:cs="Times New Roman"/>
                <w:color w:val="auto"/>
                <w:sz w:val="18"/>
                <w:szCs w:val="18"/>
                <w:vertAlign w:val="superscript"/>
                <w:lang w:eastAsia="en-US"/>
              </w:rPr>
              <w:t xml:space="preserve">13 </w:t>
            </w:r>
            <w:r w:rsidRPr="00E66B11">
              <w:rPr>
                <w:rFonts w:ascii="Calibri" w:eastAsia="SimSun" w:hAnsi="Calibri" w:cs="Times New Roman"/>
                <w:color w:val="auto"/>
                <w:sz w:val="18"/>
                <w:szCs w:val="18"/>
                <w:lang w:eastAsia="en-US"/>
              </w:rPr>
              <w:t xml:space="preserve">Coordination meeting &amp; RT discussion, ALMP </w:t>
            </w:r>
            <w:r w:rsidRPr="00E66B11">
              <w:rPr>
                <w:rFonts w:ascii="Calibri" w:eastAsia="SimSun" w:hAnsi="Calibri" w:cs="Times New Roman"/>
                <w:color w:val="auto"/>
                <w:sz w:val="18"/>
                <w:szCs w:val="18"/>
                <w:vertAlign w:val="superscript"/>
                <w:lang w:eastAsia="en-US"/>
              </w:rPr>
              <w:t>14</w:t>
            </w:r>
            <w:r w:rsidRPr="00E66B11">
              <w:rPr>
                <w:b/>
                <w:bCs/>
                <w:sz w:val="18"/>
                <w:szCs w:val="18"/>
                <w:shd w:val="clear" w:color="auto" w:fill="FFFFFF"/>
              </w:rPr>
              <w:t xml:space="preserve"> </w:t>
            </w:r>
            <w:r w:rsidRPr="00E66B11">
              <w:rPr>
                <w:rFonts w:asciiTheme="majorHAnsi" w:hAnsiTheme="majorHAnsi" w:cstheme="majorHAnsi"/>
                <w:bCs/>
                <w:sz w:val="18"/>
                <w:szCs w:val="18"/>
                <w:shd w:val="clear" w:color="auto" w:fill="FFFFFF"/>
              </w:rPr>
              <w:t>High-quality development and capacity building for labour market in Europe and in China</w:t>
            </w:r>
            <w:r w:rsidRPr="00E66B11">
              <w:rPr>
                <w:rFonts w:ascii="Calibri" w:eastAsia="SimSun" w:hAnsi="Calibri" w:cs="Times New Roman"/>
                <w:color w:val="auto"/>
                <w:sz w:val="18"/>
                <w:szCs w:val="18"/>
                <w:lang w:eastAsia="en-US"/>
              </w:rPr>
              <w:t xml:space="preserve"> </w:t>
            </w:r>
            <w:r w:rsidRPr="00E66B11">
              <w:rPr>
                <w:rFonts w:ascii="Calibri" w:eastAsia="SimSun" w:hAnsi="Calibri" w:cs="Times New Roman"/>
                <w:color w:val="auto"/>
                <w:sz w:val="18"/>
                <w:szCs w:val="18"/>
                <w:vertAlign w:val="superscript"/>
                <w:lang w:eastAsia="en-US"/>
              </w:rPr>
              <w:t xml:space="preserve">15 </w:t>
            </w:r>
            <w:r w:rsidRPr="00E66B11">
              <w:rPr>
                <w:rFonts w:asciiTheme="majorHAnsi" w:eastAsiaTheme="majorEastAsia" w:hAnsiTheme="majorHAnsi" w:cstheme="majorHAnsi"/>
                <w:sz w:val="18"/>
                <w:szCs w:val="18"/>
              </w:rPr>
              <w:t>High-quality development and workforce quality improvement</w:t>
            </w:r>
            <w:r w:rsidRPr="00E66B11">
              <w:rPr>
                <w:rFonts w:ascii="Calibri" w:eastAsia="SimSun" w:hAnsi="Calibri" w:cs="Times New Roman"/>
                <w:color w:val="auto"/>
                <w:sz w:val="18"/>
                <w:szCs w:val="18"/>
                <w:vertAlign w:val="superscript"/>
                <w:lang w:eastAsia="en-US"/>
              </w:rPr>
              <w:t xml:space="preserve"> 16 </w:t>
            </w:r>
            <w:r w:rsidRPr="00E66B11">
              <w:rPr>
                <w:rFonts w:ascii="Calibri" w:eastAsia="SimSun" w:hAnsi="Calibri" w:cs="Times New Roman"/>
                <w:color w:val="auto"/>
                <w:sz w:val="18"/>
                <w:szCs w:val="18"/>
                <w:lang w:eastAsia="en-US"/>
              </w:rPr>
              <w:t xml:space="preserve"> </w:t>
            </w:r>
            <w:r w:rsidRPr="00E66B11">
              <w:rPr>
                <w:rFonts w:asciiTheme="majorHAnsi" w:hAnsiTheme="majorHAnsi" w:cstheme="majorHAnsi"/>
                <w:color w:val="000000" w:themeColor="text1"/>
                <w:sz w:val="18"/>
                <w:szCs w:val="18"/>
              </w:rPr>
              <w:t>The influence on income redistribution of changes in economic and industrial structure</w:t>
            </w:r>
            <w:r w:rsidRPr="00E66B11">
              <w:rPr>
                <w:rFonts w:ascii="Calibri" w:eastAsia="SimSun" w:hAnsi="Calibri" w:cs="Times New Roman"/>
                <w:color w:val="auto"/>
                <w:sz w:val="18"/>
                <w:szCs w:val="18"/>
                <w:lang w:eastAsia="en-US"/>
              </w:rPr>
              <w:t xml:space="preserve"> </w:t>
            </w:r>
            <w:r w:rsidRPr="00E66B11">
              <w:rPr>
                <w:rFonts w:ascii="Calibri" w:eastAsia="SimSun" w:hAnsi="Calibri" w:cs="Times New Roman"/>
                <w:color w:val="auto"/>
                <w:sz w:val="18"/>
                <w:szCs w:val="18"/>
                <w:vertAlign w:val="superscript"/>
                <w:lang w:eastAsia="en-US"/>
              </w:rPr>
              <w:t xml:space="preserve">17 </w:t>
            </w:r>
            <w:r w:rsidRPr="00E66B11">
              <w:rPr>
                <w:rFonts w:ascii="Calibri" w:eastAsia="SimSun" w:hAnsi="Calibri" w:cs="Times New Roman"/>
                <w:color w:val="auto"/>
                <w:sz w:val="18"/>
                <w:szCs w:val="18"/>
                <w:lang w:eastAsia="en-US"/>
              </w:rPr>
              <w:t>Planning for social protection</w:t>
            </w:r>
            <w:r w:rsidRPr="00E66B11">
              <w:rPr>
                <w:rFonts w:ascii="Calibri" w:eastAsia="SimSun" w:hAnsi="Calibri" w:cs="Times New Roman"/>
                <w:color w:val="auto"/>
                <w:sz w:val="18"/>
                <w:szCs w:val="18"/>
                <w:vertAlign w:val="superscript"/>
                <w:lang w:eastAsia="en-US"/>
              </w:rPr>
              <w:t>18</w:t>
            </w:r>
            <w:r w:rsidR="00D654B0" w:rsidRPr="00E66B11">
              <w:rPr>
                <w:rFonts w:ascii="Calibri" w:hAnsi="Calibri" w:cs="Calibri"/>
                <w:sz w:val="18"/>
                <w:szCs w:val="18"/>
              </w:rPr>
              <w:t xml:space="preserve"> Evaluation of Employment and Social protection policies, including a focus on gender issues</w:t>
            </w:r>
            <w:r w:rsidR="00D654B0" w:rsidRPr="00E66B11">
              <w:rPr>
                <w:rFonts w:ascii="Calibri" w:hAnsi="Calibri" w:cs="Calibri"/>
                <w:sz w:val="18"/>
                <w:szCs w:val="18"/>
                <w:vertAlign w:val="superscript"/>
              </w:rPr>
              <w:t>19</w:t>
            </w:r>
            <w:r w:rsidR="009D5362" w:rsidRPr="00E66B11">
              <w:rPr>
                <w:rFonts w:ascii="Calibri" w:hAnsi="Calibri" w:cs="Calibri"/>
                <w:sz w:val="18"/>
                <w:szCs w:val="18"/>
              </w:rPr>
              <w:t xml:space="preserve">Multi-tier social protection </w:t>
            </w:r>
            <w:r w:rsidR="009D5362" w:rsidRPr="00E66B11">
              <w:rPr>
                <w:rFonts w:ascii="Calibri" w:hAnsi="Calibri" w:cs="Calibri"/>
                <w:sz w:val="18"/>
                <w:szCs w:val="18"/>
                <w:vertAlign w:val="superscript"/>
              </w:rPr>
              <w:t xml:space="preserve">20 </w:t>
            </w:r>
            <w:r w:rsidR="009D5362" w:rsidRPr="00E66B11">
              <w:rPr>
                <w:rFonts w:ascii="Calibri" w:hAnsi="Calibri" w:cs="Calibri"/>
                <w:sz w:val="18"/>
                <w:szCs w:val="18"/>
              </w:rPr>
              <w:t>Provincial dialogue and study visit for GD representatives on social security modern management techniques</w:t>
            </w:r>
          </w:p>
          <w:p w14:paraId="047F75F9" w14:textId="549B6238" w:rsidR="00817A97" w:rsidRPr="00E66B11" w:rsidRDefault="00817A97" w:rsidP="00D654B0">
            <w:pPr>
              <w:spacing w:after="0" w:line="240" w:lineRule="auto"/>
              <w:contextualSpacing/>
              <w:jc w:val="left"/>
              <w:rPr>
                <w:rFonts w:ascii="Calibri" w:eastAsia="SimSun" w:hAnsi="Calibri" w:cs="Times New Roman"/>
                <w:color w:val="auto"/>
                <w:sz w:val="18"/>
                <w:szCs w:val="18"/>
                <w:u w:val="single"/>
                <w:lang w:eastAsia="en-US"/>
              </w:rPr>
            </w:pPr>
          </w:p>
        </w:tc>
      </w:tr>
    </w:tbl>
    <w:p w14:paraId="5C6866CA" w14:textId="08B18E5C" w:rsidR="00E82996" w:rsidRPr="00E66B11" w:rsidRDefault="00E82996" w:rsidP="005E2209">
      <w:r w:rsidRPr="00E66B11">
        <w:t xml:space="preserve">During activities conducted since the beginning of the project, including the period covered by the present report, Chinese beneficiaries could interact with </w:t>
      </w:r>
      <w:r w:rsidR="00253AE0" w:rsidRPr="00E66B11">
        <w:t xml:space="preserve">some </w:t>
      </w:r>
      <w:r w:rsidR="00994B9D" w:rsidRPr="00E66B11">
        <w:t>1</w:t>
      </w:r>
      <w:r w:rsidR="00FF016A" w:rsidRPr="00E66B11">
        <w:t>6</w:t>
      </w:r>
      <w:r w:rsidR="00D46452" w:rsidRPr="00E66B11">
        <w:t>0</w:t>
      </w:r>
      <w:r w:rsidR="00253AE0" w:rsidRPr="00E66B11">
        <w:t xml:space="preserve"> </w:t>
      </w:r>
      <w:r w:rsidRPr="00E66B11">
        <w:t>experts and officials</w:t>
      </w:r>
      <w:r w:rsidR="00A97E0D" w:rsidRPr="00E66B11">
        <w:t xml:space="preserve"> </w:t>
      </w:r>
      <w:r w:rsidRPr="00E66B11">
        <w:t xml:space="preserve">coming from </w:t>
      </w:r>
      <w:r w:rsidR="00772A2B" w:rsidRPr="00E66B11">
        <w:t>seven</w:t>
      </w:r>
      <w:r w:rsidR="00A97E0D" w:rsidRPr="00E66B11">
        <w:t>teen European countries</w:t>
      </w:r>
      <w:r w:rsidRPr="00E66B11">
        <w:t xml:space="preserve">, including representatives from </w:t>
      </w:r>
      <w:r w:rsidR="00A73DD2" w:rsidRPr="00E66B11">
        <w:t>twelve</w:t>
      </w:r>
      <w:r w:rsidRPr="00E66B11">
        <w:t xml:space="preserve"> international organizations</w:t>
      </w:r>
      <w:r w:rsidR="00BE2FAC" w:rsidRPr="00E66B11">
        <w:t xml:space="preserve"> or projects</w:t>
      </w:r>
      <w:r w:rsidRPr="00E66B11">
        <w:t xml:space="preserve">. Details on the use of European and international expertise are to be found in Annex </w:t>
      </w:r>
      <w:r w:rsidR="00F935B4" w:rsidRPr="00E66B11">
        <w:t>3</w:t>
      </w:r>
      <w:r w:rsidRPr="00E66B11">
        <w:t>.</w:t>
      </w:r>
    </w:p>
    <w:p w14:paraId="2C3C32E1" w14:textId="77777777" w:rsidR="00A97E0D" w:rsidRPr="00E66B11" w:rsidRDefault="003B68E2" w:rsidP="00933D92">
      <w:pPr>
        <w:pStyle w:val="Heading15"/>
      </w:pPr>
      <w:bookmarkStart w:id="39" w:name="_Toc513037793"/>
      <w:bookmarkStart w:id="40" w:name="_Toc8945048"/>
      <w:r w:rsidRPr="00E66B11">
        <w:lastRenderedPageBreak/>
        <w:t>National expertise</w:t>
      </w:r>
      <w:bookmarkEnd w:id="39"/>
      <w:bookmarkEnd w:id="40"/>
    </w:p>
    <w:p w14:paraId="1C78BBA8" w14:textId="3CCE1ABA" w:rsidR="00A97E0D" w:rsidRPr="00E66B11" w:rsidRDefault="00A97E0D" w:rsidP="00A97E0D">
      <w:r w:rsidRPr="00E66B11">
        <w:t>The project methodology relies on expertise from Chinese experts to provide assessment of topics under consideration and submit related draft reform proposals for further discussion among Chinese stakeholders, in view notably of the matching most relevant European and international experience</w:t>
      </w:r>
      <w:r w:rsidR="00A12CF2" w:rsidRPr="00E66B11">
        <w:t>s</w:t>
      </w:r>
      <w:r w:rsidRPr="00E66B11">
        <w:t xml:space="preserve">. </w:t>
      </w:r>
      <w:r w:rsidR="003B68E2" w:rsidRPr="00E66B11">
        <w:t xml:space="preserve">Since the beginning of the project, </w:t>
      </w:r>
      <w:r w:rsidR="005F5008" w:rsidRPr="00E66B11">
        <w:t>1</w:t>
      </w:r>
      <w:r w:rsidR="00772A2B" w:rsidRPr="00E66B11">
        <w:t>4</w:t>
      </w:r>
      <w:r w:rsidR="003B68E2" w:rsidRPr="00E66B11">
        <w:t xml:space="preserve"> technical topics were </w:t>
      </w:r>
      <w:r w:rsidR="005F5008" w:rsidRPr="00E66B11">
        <w:t xml:space="preserve">or are being </w:t>
      </w:r>
      <w:r w:rsidR="003B68E2" w:rsidRPr="00E66B11">
        <w:t xml:space="preserve">explored under project auspices, mobilizing </w:t>
      </w:r>
      <w:r w:rsidR="00772A2B" w:rsidRPr="00E66B11">
        <w:t>31</w:t>
      </w:r>
      <w:r w:rsidR="003B68E2" w:rsidRPr="00E66B11">
        <w:t xml:space="preserve"> high-level Chinese experts. Details on the use of national expertise are provided in annex</w:t>
      </w:r>
      <w:r w:rsidR="00EE5DC4" w:rsidRPr="00E66B11">
        <w:t xml:space="preserve"> </w:t>
      </w:r>
      <w:r w:rsidR="00F935B4" w:rsidRPr="00E66B11">
        <w:t>4</w:t>
      </w:r>
      <w:r w:rsidR="003B68E2" w:rsidRPr="00E66B11">
        <w:t xml:space="preserve"> of this Report. </w:t>
      </w:r>
    </w:p>
    <w:p w14:paraId="455CD5B2" w14:textId="77777777" w:rsidR="00AF31D1" w:rsidRPr="00E66B11" w:rsidRDefault="00AF31D1" w:rsidP="00933D92">
      <w:pPr>
        <w:pStyle w:val="Heading15"/>
      </w:pPr>
      <w:bookmarkStart w:id="41" w:name="_Toc513037795"/>
      <w:bookmarkStart w:id="42" w:name="_Toc8945049"/>
      <w:r w:rsidRPr="00E66B11">
        <w:t>Human resources</w:t>
      </w:r>
      <w:bookmarkEnd w:id="41"/>
      <w:bookmarkEnd w:id="42"/>
    </w:p>
    <w:p w14:paraId="157ED5E6" w14:textId="77777777" w:rsidR="00AF31D1" w:rsidRPr="00E66B11" w:rsidRDefault="00AF31D1" w:rsidP="00015CE5">
      <w:pPr>
        <w:pStyle w:val="BAbstand"/>
      </w:pPr>
    </w:p>
    <w:p w14:paraId="3DE08FED" w14:textId="30A50413" w:rsidR="008E667F" w:rsidRPr="00E66B11" w:rsidRDefault="00AF31D1" w:rsidP="005E2209">
      <w:r w:rsidRPr="00E66B11">
        <w:t>The contract of the EU Resident expert for Component 1, Mr Jean-Victor Gruat (Expertise France) took effect on 20 December 2014. Within the project Beijing office, Ms Wang Qingqing act</w:t>
      </w:r>
      <w:r w:rsidR="00BE2FAC" w:rsidRPr="00E66B11">
        <w:t>ed</w:t>
      </w:r>
      <w:r w:rsidRPr="00E66B11">
        <w:t xml:space="preserve"> as assistant for Component 1 from August </w:t>
      </w:r>
      <w:r w:rsidR="00BE2FAC" w:rsidRPr="00E66B11">
        <w:t xml:space="preserve">to December </w:t>
      </w:r>
      <w:r w:rsidRPr="00E66B11">
        <w:t xml:space="preserve">2015. </w:t>
      </w:r>
      <w:r w:rsidR="00BE2FAC" w:rsidRPr="00E66B11">
        <w:t xml:space="preserve">Ms. Xu Chenjia has been working as C1 Component assistant </w:t>
      </w:r>
      <w:r w:rsidR="00A97E0D" w:rsidRPr="00E66B11">
        <w:t>from</w:t>
      </w:r>
      <w:r w:rsidR="00BE2FAC" w:rsidRPr="00E66B11">
        <w:t xml:space="preserve"> February </w:t>
      </w:r>
      <w:r w:rsidR="00A97E0D" w:rsidRPr="00E66B11">
        <w:t xml:space="preserve">to September 2016, and Ms Li </w:t>
      </w:r>
      <w:r w:rsidR="00A00362" w:rsidRPr="00E66B11">
        <w:t>X</w:t>
      </w:r>
      <w:r w:rsidR="00A97E0D" w:rsidRPr="00E66B11">
        <w:t>ing</w:t>
      </w:r>
      <w:r w:rsidR="00A00362" w:rsidRPr="00E66B11">
        <w:t>l</w:t>
      </w:r>
      <w:r w:rsidR="00A97E0D" w:rsidRPr="00E66B11">
        <w:t xml:space="preserve">i from 1 October </w:t>
      </w:r>
      <w:r w:rsidR="00BE2FAC" w:rsidRPr="00E66B11">
        <w:t>2016</w:t>
      </w:r>
      <w:r w:rsidR="006555D0" w:rsidRPr="00E66B11">
        <w:t xml:space="preserve"> to 31 January 2018</w:t>
      </w:r>
      <w:r w:rsidR="00BE2FAC" w:rsidRPr="00E66B11">
        <w:t xml:space="preserve">. </w:t>
      </w:r>
      <w:r w:rsidR="006555D0" w:rsidRPr="00E66B11">
        <w:t xml:space="preserve">Ms. Shi Chuan has been appointed as C1 Component assistant from 1 February 2018. </w:t>
      </w:r>
      <w:r w:rsidRPr="00E66B11">
        <w:t xml:space="preserve">Mr Zhang Guoqing and Mr Fang Lianquan act as Main Chinese experts for the project </w:t>
      </w:r>
      <w:r w:rsidR="00A97E0D" w:rsidRPr="00E66B11">
        <w:t xml:space="preserve">Component 1 </w:t>
      </w:r>
      <w:r w:rsidRPr="00E66B11">
        <w:t>since April 2015 – respectively Main expert Operations and Main expert Research</w:t>
      </w:r>
      <w:r w:rsidR="00E401E8" w:rsidRPr="00E66B11">
        <w:t>.</w:t>
      </w:r>
    </w:p>
    <w:p w14:paraId="459A1176" w14:textId="63F3CBB4" w:rsidR="006555D0" w:rsidRPr="00E66B11" w:rsidRDefault="006555D0" w:rsidP="006555D0">
      <w:pPr>
        <w:pStyle w:val="Heading15"/>
        <w:rPr>
          <w:rStyle w:val="Titredulivre1"/>
          <w:b/>
          <w:i w:val="0"/>
        </w:rPr>
      </w:pPr>
      <w:bookmarkStart w:id="43" w:name="_Toc513037797"/>
      <w:bookmarkStart w:id="44" w:name="_Toc8945050"/>
      <w:r w:rsidRPr="00E66B11">
        <w:rPr>
          <w:rStyle w:val="Titredulivre1"/>
          <w:b/>
          <w:i w:val="0"/>
        </w:rPr>
        <w:t xml:space="preserve">Task force on </w:t>
      </w:r>
      <w:r w:rsidR="00DB3227" w:rsidRPr="00E66B11">
        <w:rPr>
          <w:rStyle w:val="Titredulivre1"/>
          <w:b/>
          <w:i w:val="0"/>
        </w:rPr>
        <w:t>C</w:t>
      </w:r>
      <w:r w:rsidRPr="00E66B11">
        <w:rPr>
          <w:rStyle w:val="Titredulivre1"/>
          <w:b/>
          <w:i w:val="0"/>
        </w:rPr>
        <w:t xml:space="preserve">oherence and </w:t>
      </w:r>
      <w:r w:rsidR="00DB3227" w:rsidRPr="00E66B11">
        <w:rPr>
          <w:rStyle w:val="Titredulivre1"/>
          <w:b/>
          <w:i w:val="0"/>
        </w:rPr>
        <w:t>S</w:t>
      </w:r>
      <w:r w:rsidRPr="00E66B11">
        <w:rPr>
          <w:rStyle w:val="Titredulivre1"/>
          <w:b/>
          <w:i w:val="0"/>
        </w:rPr>
        <w:t>ynerg</w:t>
      </w:r>
      <w:r w:rsidR="00DB3227" w:rsidRPr="00E66B11">
        <w:rPr>
          <w:rStyle w:val="Titredulivre1"/>
          <w:b/>
          <w:i w:val="0"/>
        </w:rPr>
        <w:t>ies</w:t>
      </w:r>
      <w:bookmarkEnd w:id="43"/>
      <w:bookmarkEnd w:id="44"/>
    </w:p>
    <w:p w14:paraId="66508409" w14:textId="77777777" w:rsidR="00DB61A7" w:rsidRPr="00E66B11" w:rsidRDefault="00DB61A7" w:rsidP="00DB61A7">
      <w:pPr>
        <w:pStyle w:val="BAbstand"/>
      </w:pPr>
    </w:p>
    <w:p w14:paraId="73EAA1F7" w14:textId="24234368" w:rsidR="00844943" w:rsidRPr="00E66B11" w:rsidRDefault="006555D0" w:rsidP="00844943">
      <w:r w:rsidRPr="00E66B11">
        <w:t xml:space="preserve">During its meeting on 6 February 2018, the PAC expressed the desire that project activities be better coordinated </w:t>
      </w:r>
      <w:r w:rsidR="00844943" w:rsidRPr="00E66B11">
        <w:t>among components</w:t>
      </w:r>
      <w:r w:rsidRPr="00E66B11">
        <w:t>,</w:t>
      </w:r>
      <w:r w:rsidR="00844943" w:rsidRPr="00E66B11">
        <w:t xml:space="preserve"> so as to</w:t>
      </w:r>
      <w:r w:rsidRPr="00E66B11">
        <w:t xml:space="preserve"> </w:t>
      </w:r>
      <w:r w:rsidR="00844943" w:rsidRPr="00E66B11">
        <w:t>ensure internal coherence and identification of potential for synergies. The Project leader therefore decided to establish within the project office in Beijing a Task force on Technical coherence and synergies, which took effect on 20 April 2018 after being approved by the EUD.</w:t>
      </w:r>
    </w:p>
    <w:p w14:paraId="223E03F7" w14:textId="77777777" w:rsidR="00366442" w:rsidRPr="00E66B11" w:rsidRDefault="00844943" w:rsidP="009D5362">
      <w:r w:rsidRPr="00E66B11">
        <w:t>Owing to the pivotal role played by Component 1 and its main Chinese stakeholder, the National Development and Reform Commission NDRC</w:t>
      </w:r>
      <w:r w:rsidR="00A12CF2" w:rsidRPr="00E66B11">
        <w:t>,</w:t>
      </w:r>
      <w:r w:rsidRPr="00E66B11">
        <w:t xml:space="preserve"> in promoting integrated approaches to social protection notably through their contribution to the national economic and social development </w:t>
      </w:r>
      <w:r w:rsidR="00A12CF2" w:rsidRPr="00E66B11">
        <w:t>p</w:t>
      </w:r>
      <w:r w:rsidRPr="00E66B11">
        <w:t xml:space="preserve">lanning process, the Task force was placed under the responsibility of the EU Resident Expert for Component One, acting as its convener. </w:t>
      </w:r>
    </w:p>
    <w:p w14:paraId="754DEA03" w14:textId="491769AE" w:rsidR="00366442" w:rsidRPr="00E66B11" w:rsidRDefault="00844943" w:rsidP="009D5362">
      <w:r w:rsidRPr="00E66B11">
        <w:t>Based in Beijing, the Task force includes members from each of the three project components as well as from the Project office.</w:t>
      </w:r>
      <w:r w:rsidR="00A12CF2" w:rsidRPr="00E66B11">
        <w:t xml:space="preserve"> The assistant for Component 1 acts as Secretary to the Task force.</w:t>
      </w:r>
      <w:r w:rsidR="00366442" w:rsidRPr="00E66B11">
        <w:t xml:space="preserve"> </w:t>
      </w:r>
    </w:p>
    <w:p w14:paraId="065DAF93" w14:textId="083F0921" w:rsidR="009D5362" w:rsidRPr="00E66B11" w:rsidRDefault="009D5362" w:rsidP="009D5362">
      <w:r w:rsidRPr="00E66B11">
        <w:lastRenderedPageBreak/>
        <w:t>The Task force reports directly to the Project leader. Work progress can be monitored from its dedicated webpage within the project website which includes the Memorabilia</w:t>
      </w:r>
      <w:r w:rsidRPr="00E66B11">
        <w:rPr>
          <w:rStyle w:val="Appelnotedebasdep"/>
        </w:rPr>
        <w:footnoteReference w:id="2"/>
      </w:r>
      <w:r w:rsidRPr="00E66B11">
        <w:t>, in fact a compendium of all activities conducted by each of the three components (English only).</w:t>
      </w:r>
    </w:p>
    <w:p w14:paraId="307685DA" w14:textId="4D4B63DE" w:rsidR="00EE5DC4" w:rsidRPr="00E66B11" w:rsidRDefault="00EE5DC4" w:rsidP="00EE5DC4"/>
    <w:p w14:paraId="00E6135D" w14:textId="77777777" w:rsidR="00757E3C" w:rsidRPr="00E66B11" w:rsidRDefault="00D42AC6" w:rsidP="001D7646">
      <w:pPr>
        <w:pStyle w:val="Titre1"/>
        <w:tabs>
          <w:tab w:val="clear" w:pos="7311"/>
        </w:tabs>
        <w:snapToGrid w:val="0"/>
        <w:ind w:left="2160" w:firstLine="0"/>
        <w:contextualSpacing/>
        <w:jc w:val="left"/>
        <w:rPr>
          <w:rStyle w:val="lev"/>
        </w:rPr>
      </w:pPr>
      <w:bookmarkStart w:id="45" w:name="_Toc293541015"/>
      <w:bookmarkStart w:id="46" w:name="_Toc513037798"/>
      <w:bookmarkStart w:id="47" w:name="_Toc8945051"/>
      <w:r w:rsidRPr="00E66B11">
        <w:rPr>
          <w:rStyle w:val="lev"/>
          <w:noProof/>
          <w:lang w:eastAsia="zh-CN"/>
        </w:rPr>
        <w:lastRenderedPageBreak/>
        <mc:AlternateContent>
          <mc:Choice Requires="wps">
            <w:drawing>
              <wp:anchor distT="0" distB="0" distL="114935" distR="114935" simplePos="0" relativeHeight="251658752" behindDoc="1" locked="0" layoutInCell="1" allowOverlap="1" wp14:anchorId="0598713B" wp14:editId="6974308C">
                <wp:simplePos x="0" y="0"/>
                <wp:positionH relativeFrom="margin">
                  <wp:posOffset>44792</wp:posOffset>
                </wp:positionH>
                <wp:positionV relativeFrom="paragraph">
                  <wp:posOffset>13485</wp:posOffset>
                </wp:positionV>
                <wp:extent cx="859790" cy="308225"/>
                <wp:effectExtent l="0" t="0" r="0" b="0"/>
                <wp:wrapTopAndBottom/>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0822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288EA3" w14:textId="77777777" w:rsidR="00F935B4" w:rsidRDefault="00F935B4" w:rsidP="005E2209">
                            <w:pPr>
                              <w:pStyle w:val="KapitelinHeading1"/>
                            </w:pPr>
                            <w:r>
                              <w:t>CHAPTER</w:t>
                            </w:r>
                          </w:p>
                          <w:p w14:paraId="1CF4E659" w14:textId="77777777" w:rsidR="00F935B4" w:rsidRDefault="00F935B4" w:rsidP="005E2209"/>
                          <w:p w14:paraId="7A35A3B8" w14:textId="77777777" w:rsidR="00F935B4" w:rsidRDefault="00F935B4" w:rsidP="005E2209"/>
                          <w:p w14:paraId="76D6BD4E" w14:textId="77777777" w:rsidR="00F935B4" w:rsidRDefault="00F935B4" w:rsidP="005E2209">
                            <w:pPr>
                              <w:pStyle w:val="KapitelinHeading1"/>
                            </w:pPr>
                            <w:r>
                              <w:t>CHAPTER</w:t>
                            </w:r>
                          </w:p>
                          <w:p w14:paraId="27295618" w14:textId="77777777" w:rsidR="00F935B4" w:rsidRDefault="00F935B4"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8713B" id="Text Box 9" o:spid="_x0000_s1027" type="#_x0000_t202" style="position:absolute;left:0;text-align:left;margin-left:3.55pt;margin-top:1.05pt;width:67.7pt;height:24.25pt;z-index:-2516577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" stroked="f">
                <v:fill opacity="0"/>
                <v:textbox inset="0,0,0,0">
                  <w:txbxContent>
                    <w:p w14:paraId="46288EA3" w14:textId="77777777" w:rsidR="00F935B4" w:rsidRDefault="00F935B4" w:rsidP="005E2209">
                      <w:pPr>
                        <w:pStyle w:val="KapitelinHeading1"/>
                      </w:pPr>
                      <w:r>
                        <w:t>CHAPTER</w:t>
                      </w:r>
                    </w:p>
                    <w:p w14:paraId="1CF4E659" w14:textId="77777777" w:rsidR="00F935B4" w:rsidRDefault="00F935B4" w:rsidP="005E2209"/>
                    <w:p w14:paraId="7A35A3B8" w14:textId="77777777" w:rsidR="00F935B4" w:rsidRDefault="00F935B4" w:rsidP="005E2209"/>
                    <w:p w14:paraId="76D6BD4E" w14:textId="77777777" w:rsidR="00F935B4" w:rsidRDefault="00F935B4" w:rsidP="005E2209">
                      <w:pPr>
                        <w:pStyle w:val="KapitelinHeading1"/>
                      </w:pPr>
                      <w:r>
                        <w:t>CHAPTER</w:t>
                      </w:r>
                    </w:p>
                    <w:p w14:paraId="27295618" w14:textId="77777777" w:rsidR="00F935B4" w:rsidRDefault="00F935B4" w:rsidP="005E2209"/>
                  </w:txbxContent>
                </v:textbox>
                <w10:wrap type="topAndBottom" anchorx="margin"/>
              </v:shape>
            </w:pict>
          </mc:Fallback>
        </mc:AlternateContent>
      </w:r>
      <w:bookmarkStart w:id="48" w:name="__RefHeading___Toc374654349"/>
      <w:bookmarkEnd w:id="48"/>
      <w:r w:rsidR="00757E3C" w:rsidRPr="00E66B11">
        <w:rPr>
          <w:rStyle w:val="lev"/>
        </w:rPr>
        <w:t>Activities</w:t>
      </w:r>
      <w:bookmarkEnd w:id="45"/>
      <w:bookmarkEnd w:id="46"/>
      <w:bookmarkEnd w:id="47"/>
    </w:p>
    <w:p w14:paraId="158192CE" w14:textId="43EEE89C" w:rsidR="004F12F2" w:rsidRPr="00E66B11" w:rsidRDefault="00757E3C" w:rsidP="00127821">
      <w:r w:rsidRPr="00E66B11">
        <w:t xml:space="preserve">The </w:t>
      </w:r>
      <w:r w:rsidR="007F5659" w:rsidRPr="00E66B11">
        <w:t>current</w:t>
      </w:r>
      <w:r w:rsidRPr="00E66B11">
        <w:t xml:space="preserve"> chapter presents a summary of activities conducted during the period under review</w:t>
      </w:r>
      <w:r w:rsidR="00C60F5C" w:rsidRPr="00E66B11">
        <w:t xml:space="preserve"> as far as Component 1 is concerned</w:t>
      </w:r>
      <w:r w:rsidR="00A63E8C" w:rsidRPr="00E66B11">
        <w:t xml:space="preserve"> – as well as preparatory work already conducted for activities ahead</w:t>
      </w:r>
      <w:r w:rsidR="00C60F5C" w:rsidRPr="00E66B11">
        <w:t xml:space="preserve">. </w:t>
      </w:r>
      <w:r w:rsidR="000B5201" w:rsidRPr="00E66B11">
        <w:t xml:space="preserve">The presentation </w:t>
      </w:r>
      <w:r w:rsidR="00583C4F" w:rsidRPr="00E66B11">
        <w:t>follows the structure of the Plan</w:t>
      </w:r>
      <w:r w:rsidR="00D46452" w:rsidRPr="00E66B11">
        <w:t>s</w:t>
      </w:r>
      <w:r w:rsidR="00583C4F" w:rsidRPr="00E66B11">
        <w:t xml:space="preserve"> adopted by the Project advisory committee</w:t>
      </w:r>
      <w:r w:rsidR="00A12CF2" w:rsidRPr="00E66B11">
        <w:t>,</w:t>
      </w:r>
      <w:r w:rsidR="00583C4F" w:rsidRPr="00E66B11">
        <w:t xml:space="preserve"> meeting o</w:t>
      </w:r>
      <w:r w:rsidR="000B5201" w:rsidRPr="00E66B11">
        <w:t xml:space="preserve">n </w:t>
      </w:r>
      <w:r w:rsidR="00910976" w:rsidRPr="00E66B11">
        <w:t>6 February 2018</w:t>
      </w:r>
      <w:r w:rsidR="00D46452" w:rsidRPr="00E66B11">
        <w:t xml:space="preserve"> and </w:t>
      </w:r>
      <w:r w:rsidR="00910976" w:rsidRPr="00E66B11">
        <w:t>23</w:t>
      </w:r>
      <w:r w:rsidR="00D46452" w:rsidRPr="00E66B11">
        <w:t xml:space="preserve"> </w:t>
      </w:r>
      <w:r w:rsidR="00910976" w:rsidRPr="00E66B11">
        <w:t>Jan</w:t>
      </w:r>
      <w:r w:rsidR="00D46452" w:rsidRPr="00E66B11">
        <w:t>uary 201</w:t>
      </w:r>
      <w:r w:rsidR="00910976" w:rsidRPr="00E66B11">
        <w:t>9</w:t>
      </w:r>
      <w:r w:rsidR="000B5201" w:rsidRPr="00E66B11">
        <w:t xml:space="preserve">. </w:t>
      </w:r>
    </w:p>
    <w:p w14:paraId="26E9AF46" w14:textId="193BAD79" w:rsidR="000B5201" w:rsidRPr="00E66B11" w:rsidRDefault="00A00362" w:rsidP="00127821">
      <w:r w:rsidRPr="00E66B11">
        <w:t>For activities conducted earlier in 201</w:t>
      </w:r>
      <w:r w:rsidR="00910976" w:rsidRPr="00E66B11">
        <w:t>8</w:t>
      </w:r>
      <w:r w:rsidRPr="00E66B11">
        <w:t xml:space="preserve">, kindly refer to the </w:t>
      </w:r>
      <w:r w:rsidR="00910976" w:rsidRPr="00E66B11">
        <w:t>8</w:t>
      </w:r>
      <w:r w:rsidR="00D46452" w:rsidRPr="00E66B11">
        <w:rPr>
          <w:vertAlign w:val="superscript"/>
        </w:rPr>
        <w:t>th</w:t>
      </w:r>
      <w:r w:rsidRPr="00E66B11">
        <w:t xml:space="preserve"> Component status report </w:t>
      </w:r>
    </w:p>
    <w:p w14:paraId="6DF5C584" w14:textId="26FE360F" w:rsidR="00B66A75" w:rsidRPr="00E66B11" w:rsidRDefault="00061F9A" w:rsidP="00933D92">
      <w:pPr>
        <w:pStyle w:val="Heading15"/>
      </w:pPr>
      <w:bookmarkStart w:id="49" w:name="_Toc513037799"/>
      <w:bookmarkStart w:id="50" w:name="_Toc8945052"/>
      <w:r w:rsidRPr="00E66B11">
        <w:t>Finalizing 201</w:t>
      </w:r>
      <w:r w:rsidR="00910976" w:rsidRPr="00E66B11">
        <w:t>8</w:t>
      </w:r>
      <w:r w:rsidRPr="00E66B11">
        <w:t xml:space="preserve"> Activities</w:t>
      </w:r>
      <w:bookmarkEnd w:id="49"/>
      <w:bookmarkEnd w:id="50"/>
    </w:p>
    <w:p w14:paraId="08A73A2D" w14:textId="2C0744B4" w:rsidR="009E1A4C" w:rsidRPr="00E66B11" w:rsidRDefault="009E1A4C" w:rsidP="009E1A4C">
      <w:r w:rsidRPr="00E66B11">
        <w:t xml:space="preserve">The </w:t>
      </w:r>
      <w:r w:rsidR="00061F9A" w:rsidRPr="00E66B11">
        <w:t>Programme of activities assigned to the component through its work-plan for 201</w:t>
      </w:r>
      <w:r w:rsidR="00910976" w:rsidRPr="00E66B11">
        <w:t xml:space="preserve">8 </w:t>
      </w:r>
      <w:r w:rsidR="00061F9A" w:rsidRPr="00E66B11">
        <w:t xml:space="preserve">as adopted by the PAC meeting on </w:t>
      </w:r>
      <w:r w:rsidR="00910976" w:rsidRPr="00E66B11">
        <w:t>6</w:t>
      </w:r>
      <w:r w:rsidR="00061F9A" w:rsidRPr="00E66B11">
        <w:t xml:space="preserve"> February 201</w:t>
      </w:r>
      <w:r w:rsidR="00910976" w:rsidRPr="00E66B11">
        <w:t>8</w:t>
      </w:r>
      <w:r w:rsidR="00061F9A" w:rsidRPr="00E66B11">
        <w:t xml:space="preserve"> was duly completed during the period usually assigned for yearly activities within the Chinese context, i.e. the New Year eve for subsequent year</w:t>
      </w:r>
      <w:r w:rsidR="00061F9A" w:rsidRPr="00E66B11">
        <w:rPr>
          <w:rStyle w:val="Appelnotedebasdep"/>
        </w:rPr>
        <w:footnoteReference w:id="3"/>
      </w:r>
      <w:r w:rsidR="00061F9A" w:rsidRPr="00E66B11">
        <w:t xml:space="preserve"> - with the exception of </w:t>
      </w:r>
      <w:r w:rsidR="00543810" w:rsidRPr="00E66B11">
        <w:t>a</w:t>
      </w:r>
      <w:r w:rsidR="00061F9A" w:rsidRPr="00E66B11">
        <w:t xml:space="preserve"> </w:t>
      </w:r>
      <w:r w:rsidR="00910976" w:rsidRPr="00E66B11">
        <w:t xml:space="preserve">Provincial </w:t>
      </w:r>
      <w:r w:rsidR="00061F9A" w:rsidRPr="00E66B11">
        <w:t xml:space="preserve">dialogue and study visit </w:t>
      </w:r>
      <w:r w:rsidR="00543810" w:rsidRPr="00E66B11">
        <w:t>that had to be postponed</w:t>
      </w:r>
      <w:r w:rsidRPr="00E66B11">
        <w:t xml:space="preserve">. </w:t>
      </w:r>
    </w:p>
    <w:p w14:paraId="6CB5E2DC" w14:textId="016E276C" w:rsidR="00607205" w:rsidRPr="00E66B11" w:rsidRDefault="00607205" w:rsidP="009E1A4C">
      <w:r w:rsidRPr="00E66B11">
        <w:t xml:space="preserve">Annex </w:t>
      </w:r>
      <w:r w:rsidR="00F935B4" w:rsidRPr="00E66B11">
        <w:t>5</w:t>
      </w:r>
      <w:r w:rsidRPr="00E66B11">
        <w:t xml:space="preserve"> provides the list of </w:t>
      </w:r>
      <w:r w:rsidR="00C73D0B" w:rsidRPr="00E66B11">
        <w:t xml:space="preserve">outputs and deliverables resulting from </w:t>
      </w:r>
      <w:r w:rsidR="00615683" w:rsidRPr="00E66B11">
        <w:t>activitie</w:t>
      </w:r>
      <w:r w:rsidRPr="00E66B11">
        <w:t xml:space="preserve">s </w:t>
      </w:r>
      <w:r w:rsidR="00C73D0B" w:rsidRPr="00E66B11">
        <w:t>conducted under</w:t>
      </w:r>
      <w:r w:rsidRPr="00E66B11">
        <w:t xml:space="preserve"> Component 1 programme for the year 201</w:t>
      </w:r>
      <w:r w:rsidR="00910976" w:rsidRPr="00E66B11">
        <w:t>8</w:t>
      </w:r>
      <w:r w:rsidRPr="00E66B11">
        <w:t>.</w:t>
      </w:r>
    </w:p>
    <w:p w14:paraId="489085E8" w14:textId="796EAB60" w:rsidR="00F4292D" w:rsidRPr="00E66B11" w:rsidRDefault="00615683" w:rsidP="00543810">
      <w:pPr>
        <w:pStyle w:val="Titre3"/>
      </w:pPr>
      <w:bookmarkStart w:id="51" w:name="_Toc8945053"/>
      <w:r w:rsidRPr="00E66B11">
        <w:t>Provincial activities</w:t>
      </w:r>
      <w:bookmarkEnd w:id="51"/>
    </w:p>
    <w:p w14:paraId="25EF09FB" w14:textId="77777777" w:rsidR="00615683" w:rsidRPr="00E66B11" w:rsidRDefault="00615683" w:rsidP="00615683">
      <w:r w:rsidRPr="00E66B11">
        <w:t>Activities developed with Guangdong Provincial Development and Reform Commission and Huizhou Municipality</w:t>
      </w:r>
      <w:r w:rsidRPr="00E66B11">
        <w:rPr>
          <w:rStyle w:val="Appelnotedebasdep"/>
        </w:rPr>
        <w:footnoteReference w:id="4"/>
      </w:r>
      <w:r w:rsidRPr="00E66B11">
        <w:t xml:space="preserve"> correspond to the Enhancement of Statistics Management, as a tool for decision-making in the field of Social Security, and to Awareness raising on the importance of Social protection.   </w:t>
      </w:r>
    </w:p>
    <w:p w14:paraId="5E5EA192" w14:textId="77777777" w:rsidR="00615683" w:rsidRPr="00E66B11" w:rsidRDefault="00615683" w:rsidP="00615683">
      <w:r w:rsidRPr="00E66B11">
        <w:t xml:space="preserve">The mission was conducted by experts from Expertise France for statistics and management – Andrei Tretyak, Head of Social protection Unit, Expertise France; Michel Villac, Vice – President, French National High Council for Family, Childhood and Age HCFEA - and the MGEN - VYV Group for Awareness raising - Thierry Weishaupt, China Operation General Manager, Groupe VYV and Romain Chave, Project manager, International Department, National Teachers’ Health Fund MGEN France. The </w:t>
      </w:r>
      <w:r w:rsidRPr="00E66B11">
        <w:lastRenderedPageBreak/>
        <w:t xml:space="preserve">mission took place between 17 and 21 December 2018 with participation by NDRC, its ICC and the Component project team from Beijing. </w:t>
      </w:r>
    </w:p>
    <w:p w14:paraId="6F695180" w14:textId="517C9375" w:rsidR="00615683" w:rsidRPr="00E66B11" w:rsidRDefault="00615683" w:rsidP="00615683">
      <w:r w:rsidRPr="00E66B11">
        <w:t>Mission members first met with Guangdong province authorities, introduction on Guangdong social security administration, and further delineating the topic on awareness raising. Proceeding to Huizhou city, the mission held a meeting with municipal institutions and HR departments from local enterprises to discuss related issues on statistics, social security management and social protection awareness raising. On-site visit to local enterprises followed. The mission then conducted a training program on social security awareness raising for local companies, small business and migrant workers plus social protection agencies. Returning to Guangdong, the mission met with GD province authorities to discuss EU experience in social protection administration and data management followed by field visiting to one of Guangzhou city social security administration agency. A Training program on technology support, EU experience and discussion on Guangdong province related issues concluding the mission which should have follow up activities during the course of the year.</w:t>
      </w:r>
    </w:p>
    <w:p w14:paraId="25B182AE" w14:textId="77777777" w:rsidR="00615683" w:rsidRPr="00E66B11" w:rsidRDefault="00615683" w:rsidP="00615683"/>
    <w:p w14:paraId="3701515F" w14:textId="5DD6F002" w:rsidR="00FF7118" w:rsidRPr="00E66B11" w:rsidRDefault="00615683" w:rsidP="00FF7118">
      <w:pPr>
        <w:pStyle w:val="Titre3"/>
      </w:pPr>
      <w:bookmarkStart w:id="52" w:name="_Toc8945054"/>
      <w:r w:rsidRPr="00E66B11">
        <w:t>Gender</w:t>
      </w:r>
      <w:bookmarkEnd w:id="52"/>
    </w:p>
    <w:p w14:paraId="2F1D6574" w14:textId="77777777" w:rsidR="00615683" w:rsidRPr="00E66B11" w:rsidRDefault="00615683" w:rsidP="00296314">
      <w:pPr>
        <w:rPr>
          <w:rFonts w:cstheme="minorHAnsi"/>
        </w:rPr>
      </w:pPr>
      <w:bookmarkStart w:id="53" w:name="_Toc513037802"/>
      <w:r w:rsidRPr="00E66B11">
        <w:rPr>
          <w:rFonts w:cstheme="minorHAnsi"/>
        </w:rPr>
        <w:t>The International workshop on Gender issues on Employment and Social protection took place in the Provincial DRC premises. Some 20 participants took part in the meeting, including Provincial and municipal representatives of the DRC and of the department of Human resources and social security. Reports were presented by European expert Ms. Yasmina Lakmad, and national experts prof. Ngok Kinglun aka Yue Jinglun (Sun Yat Sen University Guangzhou) and prof. Lin Yi (South-West University of Finance and Economics, Chengdu). The meeting was chaired by Mr. Jean-Victor Gruat, Resident expert for SPRP project Component 1.</w:t>
      </w:r>
    </w:p>
    <w:p w14:paraId="7B874E07" w14:textId="4DB4ABAD" w:rsidR="00615683" w:rsidRPr="00E66B11" w:rsidRDefault="00615683" w:rsidP="00296314">
      <w:pPr>
        <w:rPr>
          <w:rFonts w:cstheme="minorHAnsi"/>
        </w:rPr>
      </w:pPr>
      <w:r w:rsidRPr="00E66B11">
        <w:rPr>
          <w:rFonts w:cstheme="minorHAnsi"/>
        </w:rPr>
        <w:t>Opening remarks were delivered by Mr. Laurent de Lespinay, European project coordinator for Component 1, Expertise France, and by Mr. Liu Jinfeng, vice-director, Sichuan Provincial Development and Reform Commission.</w:t>
      </w:r>
    </w:p>
    <w:p w14:paraId="1A0EBD6D" w14:textId="77777777" w:rsidR="00615683" w:rsidRPr="00E66B11" w:rsidRDefault="00615683" w:rsidP="00296314">
      <w:pPr>
        <w:rPr>
          <w:rFonts w:cstheme="minorHAnsi"/>
        </w:rPr>
      </w:pPr>
      <w:r w:rsidRPr="00E66B11">
        <w:rPr>
          <w:rFonts w:cstheme="minorHAnsi"/>
        </w:rPr>
        <w:t>Ms. Yasmina Lakmad, European specialist, then presented the main concerns with gender equality in employment and social protection in the European experience, before prof. Ngok and prof. Lin introduced their respective findings concerning the situation in Guangdong and Sichuan provinces.</w:t>
      </w:r>
    </w:p>
    <w:p w14:paraId="4285D01F" w14:textId="77777777" w:rsidR="00615683" w:rsidRPr="00E66B11" w:rsidRDefault="00615683" w:rsidP="00296314">
      <w:pPr>
        <w:rPr>
          <w:rFonts w:cstheme="minorHAnsi"/>
        </w:rPr>
      </w:pPr>
      <w:r w:rsidRPr="00E66B11">
        <w:rPr>
          <w:rFonts w:cstheme="minorHAnsi"/>
        </w:rPr>
        <w:t>In the discussion that followed, Mr. Ceng Zhigang, from the Provincial HRSS Department, described in more details the situation in Sichuan concerning gender equality and inequalities in the field of employment. The three experts entered into a dialogue about their respective contributions.</w:t>
      </w:r>
    </w:p>
    <w:p w14:paraId="228E00B7" w14:textId="70DC3D41" w:rsidR="00615683" w:rsidRPr="00E66B11" w:rsidRDefault="00615683" w:rsidP="00296314">
      <w:pPr>
        <w:rPr>
          <w:rFonts w:cstheme="minorHAnsi"/>
        </w:rPr>
      </w:pPr>
      <w:r w:rsidRPr="00E66B11">
        <w:rPr>
          <w:rFonts w:cstheme="minorHAnsi"/>
        </w:rPr>
        <w:lastRenderedPageBreak/>
        <w:t>The Chair then summarized the technical conclusions of the meeting (see annex</w:t>
      </w:r>
      <w:r w:rsidR="00296314" w:rsidRPr="00E66B11">
        <w:rPr>
          <w:rFonts w:cstheme="minorHAnsi"/>
        </w:rPr>
        <w:t xml:space="preserve"> </w:t>
      </w:r>
      <w:r w:rsidR="00C73D0B" w:rsidRPr="00E66B11">
        <w:rPr>
          <w:rFonts w:cstheme="minorHAnsi"/>
        </w:rPr>
        <w:t>6</w:t>
      </w:r>
      <w:r w:rsidRPr="00E66B11">
        <w:rPr>
          <w:rFonts w:cstheme="minorHAnsi"/>
        </w:rPr>
        <w:t>), before Ms. Tang Ling, national Component 1 project coordinator for NDRC, delivered the closing statement for a meeting highly appreciated by all participants, as reported to Mr. Fan Bo, Director of Sichuan Provincial development and reform commission, who came to visit them for a direct briefing.</w:t>
      </w:r>
    </w:p>
    <w:p w14:paraId="6B6DF350" w14:textId="679A8DEF" w:rsidR="00F4292D" w:rsidRPr="00E66B11" w:rsidRDefault="00BF5B86" w:rsidP="00F4292D">
      <w:pPr>
        <w:pStyle w:val="Heading15"/>
      </w:pPr>
      <w:bookmarkStart w:id="54" w:name="_Toc513037803"/>
      <w:bookmarkStart w:id="55" w:name="_Toc8945055"/>
      <w:bookmarkEnd w:id="53"/>
      <w:r w:rsidRPr="00E66B11">
        <w:t>Work Plan for 201</w:t>
      </w:r>
      <w:bookmarkEnd w:id="54"/>
      <w:r w:rsidR="00296314" w:rsidRPr="00E66B11">
        <w:t>9</w:t>
      </w:r>
      <w:bookmarkEnd w:id="55"/>
    </w:p>
    <w:p w14:paraId="7E09E19E" w14:textId="42D76E9F" w:rsidR="00F34E6E" w:rsidRPr="00E66B11" w:rsidRDefault="00F34E6E" w:rsidP="00F34E6E">
      <w:pPr>
        <w:pStyle w:val="Titre3"/>
      </w:pPr>
      <w:bookmarkStart w:id="56" w:name="_Toc513037805"/>
      <w:bookmarkStart w:id="57" w:name="_Toc8945056"/>
      <w:r w:rsidRPr="00E66B11">
        <w:t>Component researches</w:t>
      </w:r>
      <w:bookmarkEnd w:id="56"/>
      <w:bookmarkEnd w:id="57"/>
    </w:p>
    <w:p w14:paraId="2F054063" w14:textId="3557E672" w:rsidR="00931BC6" w:rsidRPr="00E66B11" w:rsidRDefault="00296314" w:rsidP="00F34E6E">
      <w:pPr>
        <w:rPr>
          <w:lang w:eastAsia="zh-CN"/>
        </w:rPr>
      </w:pPr>
      <w:r w:rsidRPr="00E66B11">
        <w:rPr>
          <w:lang w:eastAsia="zh-CN"/>
        </w:rPr>
        <w:t xml:space="preserve">A Panel discussion meeting will be held on 21 May 2019 in Beijing to discuss the preliminary findings of the 3 Chinese experts </w:t>
      </w:r>
      <w:r w:rsidR="00E66B11" w:rsidRPr="00E66B11">
        <w:rPr>
          <w:lang w:eastAsia="zh-CN"/>
        </w:rPr>
        <w:t>entrusted</w:t>
      </w:r>
      <w:r w:rsidRPr="00E66B11">
        <w:rPr>
          <w:lang w:eastAsia="zh-CN"/>
        </w:rPr>
        <w:t xml:space="preserve"> with the responsibility of conducting research under the core C1 </w:t>
      </w:r>
      <w:r w:rsidR="00931BC6" w:rsidRPr="00E66B11">
        <w:rPr>
          <w:lang w:eastAsia="zh-CN"/>
        </w:rPr>
        <w:t>programme of activities for 2019, namely:</w:t>
      </w:r>
    </w:p>
    <w:p w14:paraId="54D1E2C0" w14:textId="3D566C6B" w:rsidR="00931BC6" w:rsidRPr="00E66B11" w:rsidRDefault="00931BC6" w:rsidP="00931BC6">
      <w:pPr>
        <w:pStyle w:val="Paragraphedeliste"/>
        <w:numPr>
          <w:ilvl w:val="0"/>
          <w:numId w:val="35"/>
        </w:numPr>
        <w:rPr>
          <w:rFonts w:ascii="Arial" w:hAnsi="Arial" w:cs="Arial"/>
          <w:sz w:val="24"/>
          <w:szCs w:val="24"/>
          <w:lang w:val="en-GB" w:eastAsia="zh-CN"/>
        </w:rPr>
      </w:pPr>
      <w:r w:rsidRPr="00E66B11">
        <w:rPr>
          <w:rFonts w:ascii="Arial" w:hAnsi="Arial" w:cs="Arial"/>
          <w:sz w:val="24"/>
          <w:szCs w:val="24"/>
          <w:lang w:val="en-GB" w:eastAsia="zh-CN"/>
        </w:rPr>
        <w:t>Mr Song Xiaowu</w:t>
      </w:r>
      <w:r w:rsidR="00135184" w:rsidRPr="00E66B11">
        <w:rPr>
          <w:rFonts w:ascii="Arial" w:hAnsi="Arial" w:cs="Arial"/>
          <w:sz w:val="24"/>
          <w:szCs w:val="24"/>
          <w:lang w:val="en-GB" w:eastAsia="zh-CN"/>
        </w:rPr>
        <w:t xml:space="preserve"> – China Income distribution institute - </w:t>
      </w:r>
      <w:r w:rsidRPr="00E66B11">
        <w:rPr>
          <w:rFonts w:ascii="Arial" w:hAnsi="Arial" w:cs="Arial"/>
          <w:sz w:val="24"/>
          <w:szCs w:val="24"/>
          <w:lang w:val="en-GB" w:eastAsia="zh-CN"/>
        </w:rPr>
        <w:t xml:space="preserve">to review progress made in social security reform at the mid-point of the XIIIth Five-year Plan and to submit proposals for inclusion in the </w:t>
      </w:r>
      <w:r w:rsidR="00E66B11" w:rsidRPr="00E66B11">
        <w:rPr>
          <w:rFonts w:ascii="Arial" w:hAnsi="Arial" w:cs="Arial"/>
          <w:sz w:val="24"/>
          <w:szCs w:val="24"/>
          <w:lang w:val="en-GB" w:eastAsia="zh-CN"/>
        </w:rPr>
        <w:t>corresponding</w:t>
      </w:r>
      <w:r w:rsidRPr="00E66B11">
        <w:rPr>
          <w:rFonts w:ascii="Arial" w:hAnsi="Arial" w:cs="Arial"/>
          <w:sz w:val="24"/>
          <w:szCs w:val="24"/>
          <w:lang w:val="en-GB" w:eastAsia="zh-CN"/>
        </w:rPr>
        <w:t xml:space="preserve"> part of the forthcoming XIVth Five-year Plan;</w:t>
      </w:r>
    </w:p>
    <w:p w14:paraId="3B4E49E4" w14:textId="23DBBC46" w:rsidR="00931BC6" w:rsidRPr="00E66B11" w:rsidRDefault="00931BC6" w:rsidP="00931BC6">
      <w:pPr>
        <w:pStyle w:val="Paragraphedeliste"/>
        <w:numPr>
          <w:ilvl w:val="0"/>
          <w:numId w:val="35"/>
        </w:numPr>
        <w:rPr>
          <w:rFonts w:ascii="Arial" w:hAnsi="Arial" w:cs="Arial"/>
          <w:sz w:val="24"/>
          <w:szCs w:val="24"/>
          <w:lang w:val="en-GB" w:eastAsia="zh-CN"/>
        </w:rPr>
      </w:pPr>
      <w:r w:rsidRPr="00E66B11">
        <w:rPr>
          <w:rFonts w:ascii="Arial" w:hAnsi="Arial" w:cs="Arial"/>
          <w:sz w:val="24"/>
          <w:szCs w:val="24"/>
          <w:lang w:val="en-GB" w:eastAsia="zh-CN"/>
        </w:rPr>
        <w:t>Prof. Yang Weiguo</w:t>
      </w:r>
      <w:r w:rsidR="00135184" w:rsidRPr="00E66B11">
        <w:rPr>
          <w:rFonts w:ascii="Arial" w:hAnsi="Arial" w:cs="Arial"/>
          <w:sz w:val="24"/>
          <w:szCs w:val="24"/>
          <w:lang w:val="en-GB" w:eastAsia="zh-CN"/>
        </w:rPr>
        <w:t xml:space="preserve">– Renmin University </w:t>
      </w:r>
      <w:r w:rsidR="00E66B11" w:rsidRPr="00E66B11">
        <w:rPr>
          <w:rFonts w:ascii="Arial" w:hAnsi="Arial" w:cs="Arial"/>
          <w:sz w:val="24"/>
          <w:szCs w:val="24"/>
          <w:lang w:val="en-GB" w:eastAsia="zh-CN"/>
        </w:rPr>
        <w:t>- to</w:t>
      </w:r>
      <w:r w:rsidRPr="00E66B11">
        <w:rPr>
          <w:rFonts w:ascii="Arial" w:hAnsi="Arial" w:cs="Arial"/>
          <w:sz w:val="24"/>
          <w:szCs w:val="24"/>
          <w:lang w:val="en-GB" w:eastAsia="zh-CN"/>
        </w:rPr>
        <w:t xml:space="preserve"> conduc</w:t>
      </w:r>
      <w:r w:rsidR="00135184" w:rsidRPr="00E66B11">
        <w:rPr>
          <w:rFonts w:ascii="Arial" w:hAnsi="Arial" w:cs="Arial"/>
          <w:sz w:val="24"/>
          <w:szCs w:val="24"/>
          <w:lang w:val="en-GB" w:eastAsia="zh-CN"/>
        </w:rPr>
        <w:t>t</w:t>
      </w:r>
      <w:r w:rsidRPr="00E66B11">
        <w:rPr>
          <w:rFonts w:ascii="Arial" w:hAnsi="Arial" w:cs="Arial"/>
          <w:sz w:val="24"/>
          <w:szCs w:val="24"/>
          <w:lang w:val="en-GB" w:eastAsia="zh-CN"/>
        </w:rPr>
        <w:t xml:space="preserve"> the same exercise concerning Employment promotion;</w:t>
      </w:r>
    </w:p>
    <w:p w14:paraId="52BAEAE6" w14:textId="49400A39" w:rsidR="00931BC6" w:rsidRPr="00E66B11" w:rsidRDefault="00931BC6" w:rsidP="00931BC6">
      <w:pPr>
        <w:pStyle w:val="Paragraphedeliste"/>
        <w:numPr>
          <w:ilvl w:val="0"/>
          <w:numId w:val="34"/>
        </w:numPr>
        <w:rPr>
          <w:rFonts w:ascii="Arial" w:hAnsi="Arial" w:cs="Arial"/>
          <w:sz w:val="24"/>
          <w:szCs w:val="24"/>
          <w:lang w:val="en-GB" w:eastAsia="zh-CN"/>
        </w:rPr>
      </w:pPr>
      <w:r w:rsidRPr="00E66B11">
        <w:rPr>
          <w:rFonts w:ascii="Arial" w:hAnsi="Arial" w:cs="Arial"/>
          <w:sz w:val="24"/>
          <w:szCs w:val="24"/>
          <w:lang w:val="en-GB" w:eastAsia="zh-CN"/>
        </w:rPr>
        <w:t xml:space="preserve">Ms Zhou Hong </w:t>
      </w:r>
      <w:r w:rsidR="00135184" w:rsidRPr="00E66B11">
        <w:rPr>
          <w:rFonts w:ascii="Arial" w:hAnsi="Arial" w:cs="Arial"/>
          <w:sz w:val="24"/>
          <w:szCs w:val="24"/>
          <w:lang w:val="en-GB" w:eastAsia="zh-CN"/>
        </w:rPr>
        <w:t xml:space="preserve">-  CASS - </w:t>
      </w:r>
      <w:r w:rsidRPr="00E66B11">
        <w:rPr>
          <w:rFonts w:ascii="Arial" w:hAnsi="Arial" w:cs="Arial"/>
          <w:sz w:val="24"/>
          <w:szCs w:val="24"/>
          <w:lang w:val="en-GB" w:eastAsia="zh-CN"/>
        </w:rPr>
        <w:t>to review experience in multi-pillar social protection.</w:t>
      </w:r>
    </w:p>
    <w:p w14:paraId="0D471602" w14:textId="1C6449B5" w:rsidR="00F34E6E" w:rsidRPr="00E66B11" w:rsidRDefault="00931BC6" w:rsidP="00FF53F8">
      <w:pPr>
        <w:rPr>
          <w:rFonts w:eastAsia="SimSun"/>
          <w:lang w:eastAsia="en-US"/>
        </w:rPr>
      </w:pPr>
      <w:r w:rsidRPr="00E66B11">
        <w:rPr>
          <w:rFonts w:eastAsia="SimSun"/>
          <w:lang w:eastAsia="en-US"/>
        </w:rPr>
        <w:t xml:space="preserve">All three reports are under finalisation at the time of writing this report. </w:t>
      </w:r>
    </w:p>
    <w:p w14:paraId="4E6C75C0" w14:textId="59FC677D" w:rsidR="00135184" w:rsidRPr="00E66B11" w:rsidRDefault="00135184" w:rsidP="00FF53F8">
      <w:pPr>
        <w:rPr>
          <w:rFonts w:eastAsia="SimSun"/>
          <w:lang w:eastAsia="en-US"/>
        </w:rPr>
      </w:pPr>
      <w:r w:rsidRPr="00E66B11">
        <w:rPr>
          <w:rFonts w:eastAsia="SimSun"/>
          <w:lang w:eastAsia="en-US"/>
        </w:rPr>
        <w:t>In collaboration with CASS, an ad hoc seminar will eb organised on 12 June 2019 on the prospects for universal coverage under pension schemes both in China and in Europe, following upon the Assessment report produced by Mr. Qi Chuanjun</w:t>
      </w:r>
      <w:r w:rsidR="008D7885" w:rsidRPr="00E66B11">
        <w:rPr>
          <w:rFonts w:eastAsia="SimSun"/>
          <w:lang w:eastAsia="en-US"/>
        </w:rPr>
        <w:t xml:space="preserve"> in 2018</w:t>
      </w:r>
      <w:r w:rsidR="008D7885" w:rsidRPr="00E66B11">
        <w:rPr>
          <w:rStyle w:val="Appelnotedebasdep"/>
          <w:rFonts w:eastAsia="SimSun"/>
          <w:lang w:eastAsia="en-US"/>
        </w:rPr>
        <w:footnoteReference w:id="5"/>
      </w:r>
      <w:r w:rsidR="008D7885" w:rsidRPr="00E66B11">
        <w:rPr>
          <w:rFonts w:eastAsia="SimSun"/>
          <w:lang w:eastAsia="en-US"/>
        </w:rPr>
        <w:t>.</w:t>
      </w:r>
    </w:p>
    <w:p w14:paraId="18ED9BA0" w14:textId="759F693E" w:rsidR="00865882" w:rsidRPr="00E66B11" w:rsidRDefault="00865882" w:rsidP="00F6667E"/>
    <w:p w14:paraId="2FBE13E2" w14:textId="3A94548D" w:rsidR="00B66A75" w:rsidRPr="00E66B11" w:rsidRDefault="00F6667E" w:rsidP="00F6667E">
      <w:pPr>
        <w:pStyle w:val="Titre3"/>
      </w:pPr>
      <w:bookmarkStart w:id="58" w:name="_Toc8945057"/>
      <w:r w:rsidRPr="00E66B11">
        <w:t>Overseas activities</w:t>
      </w:r>
      <w:bookmarkEnd w:id="58"/>
    </w:p>
    <w:p w14:paraId="2F702551" w14:textId="7D40D942" w:rsidR="00F6667E" w:rsidRPr="00E66B11" w:rsidRDefault="00C73D0B" w:rsidP="00F6667E">
      <w:pPr>
        <w:pStyle w:val="Titre5"/>
      </w:pPr>
      <w:r w:rsidRPr="00E66B11">
        <w:t xml:space="preserve">2.2.2.1 </w:t>
      </w:r>
      <w:r w:rsidR="00F6667E" w:rsidRPr="00E66B11">
        <w:t>International Workshop</w:t>
      </w:r>
    </w:p>
    <w:p w14:paraId="78465689" w14:textId="0A4CACF8" w:rsidR="00F6667E" w:rsidRPr="00E66B11" w:rsidRDefault="00FF53F8" w:rsidP="00F6667E">
      <w:r w:rsidRPr="00E66B11">
        <w:t xml:space="preserve">An international workshop around the topic of Planning for Employment promotion and social protection will be held in Rome on 27 May 2019. </w:t>
      </w:r>
      <w:r w:rsidR="009316FD" w:rsidRPr="00E66B11">
        <w:t>Participation w</w:t>
      </w:r>
      <w:r w:rsidRPr="00E66B11">
        <w:t>ill</w:t>
      </w:r>
      <w:r w:rsidR="009316FD" w:rsidRPr="00E66B11">
        <w:t xml:space="preserve"> include Chinese and European experts and national officials, as well as representatives from international organisations such as </w:t>
      </w:r>
      <w:r w:rsidRPr="00E66B11">
        <w:t xml:space="preserve">the ILO, </w:t>
      </w:r>
      <w:r w:rsidR="009316FD" w:rsidRPr="00E66B11">
        <w:t>OECD</w:t>
      </w:r>
      <w:r w:rsidRPr="00E66B11">
        <w:t>, the ISSA</w:t>
      </w:r>
      <w:r w:rsidR="009316FD" w:rsidRPr="00E66B11">
        <w:t xml:space="preserve"> and the </w:t>
      </w:r>
      <w:r w:rsidRPr="00E66B11">
        <w:t>AIM</w:t>
      </w:r>
      <w:r w:rsidR="009316FD" w:rsidRPr="00E66B11">
        <w:t xml:space="preserve">. </w:t>
      </w:r>
    </w:p>
    <w:p w14:paraId="1B8C8737" w14:textId="435C524C" w:rsidR="009316FD" w:rsidRPr="00E66B11" w:rsidRDefault="00C73D0B" w:rsidP="009316FD">
      <w:pPr>
        <w:pStyle w:val="Titre5"/>
      </w:pPr>
      <w:r w:rsidRPr="00E66B11">
        <w:t xml:space="preserve">2.2.2.2 </w:t>
      </w:r>
      <w:r w:rsidR="00FF53F8" w:rsidRPr="00E66B11">
        <w:t xml:space="preserve">Training in the form of </w:t>
      </w:r>
      <w:r w:rsidR="009316FD" w:rsidRPr="00E66B11">
        <w:t>Dialogue and Study visit</w:t>
      </w:r>
    </w:p>
    <w:p w14:paraId="3B224A25" w14:textId="1C485D63" w:rsidR="009316FD" w:rsidRPr="00E66B11" w:rsidRDefault="009316FD" w:rsidP="009316FD">
      <w:r w:rsidRPr="00E66B11">
        <w:t xml:space="preserve">Immediately </w:t>
      </w:r>
      <w:r w:rsidR="00FF53F8" w:rsidRPr="00E66B11">
        <w:t xml:space="preserve">before and </w:t>
      </w:r>
      <w:r w:rsidRPr="00E66B11">
        <w:t xml:space="preserve">after the workshop, a delegation from NDRC high level officials will </w:t>
      </w:r>
      <w:r w:rsidR="00FF53F8" w:rsidRPr="00E66B11">
        <w:t>take part in</w:t>
      </w:r>
      <w:r w:rsidRPr="00E66B11">
        <w:t xml:space="preserve"> a Policy dialogue and Study visit on </w:t>
      </w:r>
      <w:r w:rsidR="00FF53F8" w:rsidRPr="00E66B11">
        <w:t xml:space="preserve">Planning for Social protection and </w:t>
      </w:r>
      <w:r w:rsidR="00FF53F8" w:rsidRPr="00E66B11">
        <w:lastRenderedPageBreak/>
        <w:t>Employment promotion</w:t>
      </w:r>
      <w:r w:rsidRPr="00E66B11">
        <w:t xml:space="preserve">. The visit would last for a period of </w:t>
      </w:r>
      <w:r w:rsidR="00FF53F8" w:rsidRPr="00E66B11">
        <w:t>ten</w:t>
      </w:r>
      <w:r w:rsidRPr="00E66B11">
        <w:t xml:space="preserve"> days, and be conducted in </w:t>
      </w:r>
      <w:r w:rsidR="00FF53F8" w:rsidRPr="00E66B11">
        <w:t>3</w:t>
      </w:r>
      <w:r w:rsidRPr="00E66B11">
        <w:t xml:space="preserve"> Countries –</w:t>
      </w:r>
      <w:r w:rsidR="00FF53F8" w:rsidRPr="00E66B11">
        <w:t xml:space="preserve"> </w:t>
      </w:r>
      <w:r w:rsidRPr="00E66B11">
        <w:t>Belgium</w:t>
      </w:r>
      <w:r w:rsidR="00FF53F8" w:rsidRPr="00E66B11">
        <w:t>, Italy and Portugal</w:t>
      </w:r>
      <w:r w:rsidRPr="00E66B11">
        <w:t xml:space="preserve"> </w:t>
      </w:r>
      <w:r w:rsidR="00FF53F8" w:rsidRPr="00E66B11">
        <w:t>–</w:t>
      </w:r>
      <w:r w:rsidRPr="00E66B11">
        <w:t xml:space="preserve"> </w:t>
      </w:r>
      <w:r w:rsidR="00FF53F8" w:rsidRPr="00E66B11">
        <w:t>between 23 May and 1 June 2019. In Belgium, the delegation will hold a 1 ½ day dialogue with the European Commission on the future of social protection. Experts Yan</w:t>
      </w:r>
      <w:r w:rsidR="00FF016A" w:rsidRPr="00E66B11">
        <w:t>g</w:t>
      </w:r>
      <w:r w:rsidR="00FF53F8" w:rsidRPr="00E66B11">
        <w:t xml:space="preserve">, Zhou and Guo (on behalf of Mr. Song) will accompany the delegation in Belgium and Italy. </w:t>
      </w:r>
    </w:p>
    <w:p w14:paraId="7DB88B14" w14:textId="0DE8B014" w:rsidR="00F6667E" w:rsidRPr="00E66B11" w:rsidRDefault="00C73D0B" w:rsidP="0005207B">
      <w:pPr>
        <w:pStyle w:val="Titre5"/>
      </w:pPr>
      <w:r w:rsidRPr="00E66B11">
        <w:t>2.2.2.3 Three</w:t>
      </w:r>
      <w:r w:rsidR="005A7361" w:rsidRPr="00E66B11">
        <w:t xml:space="preserve">-countries Dialogue and Study visit </w:t>
      </w:r>
    </w:p>
    <w:p w14:paraId="2731016C" w14:textId="43A7ED07" w:rsidR="004C7B63" w:rsidRPr="00E66B11" w:rsidRDefault="005A7361" w:rsidP="0005207B">
      <w:r w:rsidRPr="00E66B11">
        <w:t>A high level NDRC delegation will visit France, Lithuania and Romania for a ten-days dialogue and study visit between 19 and 28 June around the topic of Evaluation of Employment and Social protection policies, including a focus on gender issues. Experts Fang Lianquan –social protection policies – and Yue Jinglun – Employment policies and gender considerations – will accompany the delegation in France and Lithuania. In Paris, discussions will be held on future bilateral cooperation with France in the area of Employment and social protection.</w:t>
      </w:r>
    </w:p>
    <w:p w14:paraId="63AC225B" w14:textId="58B442E3" w:rsidR="00B66A75" w:rsidRPr="00E66B11" w:rsidRDefault="00C0541A" w:rsidP="00B8091E">
      <w:pPr>
        <w:pStyle w:val="Titre3"/>
      </w:pPr>
      <w:bookmarkStart w:id="59" w:name="_Toc8945058"/>
      <w:r w:rsidRPr="00E66B11">
        <w:t>Pilot Sites</w:t>
      </w:r>
      <w:bookmarkEnd w:id="59"/>
    </w:p>
    <w:p w14:paraId="0613FCB0" w14:textId="1D7B9452" w:rsidR="00C0541A" w:rsidRPr="00E66B11" w:rsidRDefault="00FF016A" w:rsidP="00C0541A">
      <w:pPr>
        <w:pStyle w:val="Titre5"/>
      </w:pPr>
      <w:r w:rsidRPr="00E66B11">
        <w:t xml:space="preserve">2.2.3.1 </w:t>
      </w:r>
      <w:r w:rsidR="00C0541A" w:rsidRPr="00E66B11">
        <w:t>Shanghai</w:t>
      </w:r>
    </w:p>
    <w:p w14:paraId="04794ED8" w14:textId="0A619CE7" w:rsidR="00C0541A" w:rsidRPr="00E66B11" w:rsidRDefault="00C0541A" w:rsidP="00914ED2">
      <w:pPr>
        <w:rPr>
          <w:bCs/>
          <w:iCs/>
        </w:rPr>
      </w:pPr>
      <w:r w:rsidRPr="00E66B11">
        <w:rPr>
          <w:bCs/>
          <w:iCs/>
        </w:rPr>
        <w:t xml:space="preserve">As a follow up on activities already conducted with Shanghai under topic 1.3.7 Issues related to dependency insurance, it </w:t>
      </w:r>
      <w:r w:rsidR="004C7B63" w:rsidRPr="00E66B11">
        <w:rPr>
          <w:bCs/>
          <w:iCs/>
        </w:rPr>
        <w:t>was</w:t>
      </w:r>
      <w:r w:rsidRPr="00E66B11">
        <w:rPr>
          <w:bCs/>
          <w:iCs/>
        </w:rPr>
        <w:t xml:space="preserve"> proposed to call again on the Shanghai Academy of Development and Reform requesting an update on their on-going pilot experiment. </w:t>
      </w:r>
      <w:r w:rsidR="00FF016A" w:rsidRPr="00E66B11">
        <w:rPr>
          <w:bCs/>
          <w:iCs/>
        </w:rPr>
        <w:t>While a</w:t>
      </w:r>
      <w:r w:rsidRPr="00E66B11">
        <w:rPr>
          <w:bCs/>
          <w:iCs/>
        </w:rPr>
        <w:t xml:space="preserve"> study visit to France and Spain</w:t>
      </w:r>
      <w:r w:rsidR="00FF016A" w:rsidRPr="00E66B11">
        <w:rPr>
          <w:bCs/>
          <w:iCs/>
        </w:rPr>
        <w:t xml:space="preserve"> could not </w:t>
      </w:r>
      <w:r w:rsidR="00B120FB" w:rsidRPr="00E66B11">
        <w:rPr>
          <w:bCs/>
          <w:iCs/>
        </w:rPr>
        <w:t>be organized</w:t>
      </w:r>
      <w:r w:rsidRPr="00E66B11">
        <w:rPr>
          <w:bCs/>
          <w:iCs/>
        </w:rPr>
        <w:t xml:space="preserve"> </w:t>
      </w:r>
      <w:r w:rsidR="00FF016A" w:rsidRPr="00E66B11">
        <w:rPr>
          <w:bCs/>
          <w:iCs/>
        </w:rPr>
        <w:t xml:space="preserve">as initially planned because of other Provincial commitments, the update of the situation will be presented during the Provincial Round table meeting in June 2019 (see below, 2.2.3.4) </w:t>
      </w:r>
    </w:p>
    <w:p w14:paraId="651E28D9" w14:textId="28752C62" w:rsidR="00C0541A" w:rsidRPr="00E66B11" w:rsidRDefault="00FF016A" w:rsidP="00C0541A">
      <w:pPr>
        <w:pStyle w:val="Titre5"/>
        <w:rPr>
          <w:lang w:bidi="en-GB"/>
        </w:rPr>
      </w:pPr>
      <w:r w:rsidRPr="00E66B11">
        <w:rPr>
          <w:lang w:bidi="en-GB"/>
        </w:rPr>
        <w:t xml:space="preserve">2.2.3.2 </w:t>
      </w:r>
      <w:r w:rsidR="00C0541A" w:rsidRPr="00E66B11">
        <w:rPr>
          <w:lang w:bidi="en-GB"/>
        </w:rPr>
        <w:t>Guangdong</w:t>
      </w:r>
    </w:p>
    <w:p w14:paraId="323467EC" w14:textId="75F8476D" w:rsidR="00FF016A" w:rsidRPr="00E66B11" w:rsidRDefault="00FF016A" w:rsidP="00FF016A">
      <w:r w:rsidRPr="00E66B11">
        <w:t>As part of the SPRP project plan of activities 2019, it was agreed by the PAC meeting on 23 January 2019 that a provincial study visit on management of social security to be organized for Guangdong representatives around the topic of social security governance. This visit was matching the recommendations emerging from the March 2017 Planning mission to Pilot sites</w:t>
      </w:r>
      <w:r w:rsidRPr="00E66B11">
        <w:rPr>
          <w:rStyle w:val="Appelnotedebasdep"/>
        </w:rPr>
        <w:footnoteReference w:id="6"/>
      </w:r>
      <w:r w:rsidR="00B120FB" w:rsidRPr="00E66B11">
        <w:t>. It took place in Spain and in France between 21 and 27 April 2019.</w:t>
      </w:r>
    </w:p>
    <w:p w14:paraId="6632F052" w14:textId="799C4D68" w:rsidR="00B120FB" w:rsidRPr="00E66B11" w:rsidRDefault="00B120FB" w:rsidP="00B120FB">
      <w:r w:rsidRPr="00E66B11">
        <w:t xml:space="preserve">In Spain, the delegation first </w:t>
      </w:r>
      <w:r w:rsidR="00E66B11" w:rsidRPr="00E66B11">
        <w:t>visited Ministry</w:t>
      </w:r>
      <w:r w:rsidRPr="00E66B11">
        <w:t xml:space="preserve"> of Labour, Migration and Social Security (MITRAMISS) where presentations on respective Spanish and Guangdong situations in the labour and social fields. </w:t>
      </w:r>
    </w:p>
    <w:p w14:paraId="6078B381" w14:textId="6E0538C4" w:rsidR="00B120FB" w:rsidRPr="00E66B11" w:rsidRDefault="00B120FB" w:rsidP="00B120FB">
      <w:r w:rsidRPr="00E66B11">
        <w:lastRenderedPageBreak/>
        <w:t>The delegation then visited the State Social Security Computing Management Center to familiarize themselves with the Spanish Computer System in the Field of Social Security. Followed a presentation of the RED System</w:t>
      </w:r>
      <w:r w:rsidRPr="00E66B11">
        <w:rPr>
          <w:rFonts w:ascii="Microsoft YaHei" w:eastAsia="Microsoft YaHei" w:hAnsi="Microsoft YaHei" w:cs="Microsoft YaHei"/>
        </w:rPr>
        <w:t xml:space="preserve"> </w:t>
      </w:r>
      <w:r w:rsidRPr="00E66B11">
        <w:t xml:space="preserve">introducing the Spanish Contribution Collection System and the Direct Settlement Plan. </w:t>
      </w:r>
    </w:p>
    <w:p w14:paraId="627FE20D" w14:textId="77777777" w:rsidR="00135184" w:rsidRPr="00E66B11" w:rsidRDefault="00B120FB" w:rsidP="00B120FB">
      <w:r w:rsidRPr="00E66B11">
        <w:t xml:space="preserve">In France, the delegation first visited the National School of Higher Education in Social Security (EN3S) to benefit from an overview of French Social Protection System and Its Governance Modes and Planning Functions, the general situation of social security on Pension, Medical Insurance, Work Injury and Occupational Diseases, and Family Allowance. The delegation then visited the National Fund for Family Allowance (CNAF), where was discussed the use of Monitoring and Evaluation as a Tool to Fight Poverty and Better Target People at Risk. When visiting the Pension Advisory Council (COR), </w:t>
      </w:r>
      <w:r w:rsidR="00135184" w:rsidRPr="00E66B11">
        <w:t>the Delegation was appraised of the fact that the</w:t>
      </w:r>
      <w:r w:rsidRPr="00E66B11">
        <w:t xml:space="preserve"> Council is organized with 8 delegates from Parliament, 16 from the trade unions, 2 representing the retirees, 7 from government agencies and 6 professional experts. The COR is an independent institute to provide the government with different consultation research reports, and to organize conferences, workshops, seminars on financial sustainability, ageing issues, pension reform and forecasting. The organization was involved in the drafting of 2014 pension reform plan. </w:t>
      </w:r>
      <w:r w:rsidR="00135184" w:rsidRPr="00E66B11">
        <w:t>The Delegation also</w:t>
      </w:r>
      <w:r w:rsidRPr="00E66B11">
        <w:t xml:space="preserve"> visited </w:t>
      </w:r>
      <w:r w:rsidR="00135184" w:rsidRPr="00E66B11">
        <w:t xml:space="preserve">the </w:t>
      </w:r>
      <w:r w:rsidRPr="00E66B11">
        <w:t>National Institute of Statistics and Economic Studies</w:t>
      </w:r>
      <w:r w:rsidR="00135184" w:rsidRPr="00E66B11">
        <w:t xml:space="preserve"> INSEE, which is in charge</w:t>
      </w:r>
      <w:r w:rsidRPr="00E66B11">
        <w:t xml:space="preserve"> of designing of statistics apparatus ensuring its consistence and collecting processing and disseminating such statistics in the field of social society. </w:t>
      </w:r>
      <w:r w:rsidR="00135184" w:rsidRPr="00E66B11">
        <w:t>The Institute</w:t>
      </w:r>
      <w:r w:rsidRPr="00E66B11">
        <w:t xml:space="preserve"> briefed the delegation about the Tax and Social Income Survey (ERFS) matching the employment survey with administration data (tax returns and data on social benefits). ERFS is used to compute the official figures on standard of living, poverty rate and inequalities. </w:t>
      </w:r>
      <w:r w:rsidR="00135184" w:rsidRPr="00E66B11">
        <w:t xml:space="preserve">Finally, a session was devoted to </w:t>
      </w:r>
      <w:r w:rsidRPr="00E66B11">
        <w:t xml:space="preserve">how to use of data in complementary social protection with a focus on data protection issues.  </w:t>
      </w:r>
    </w:p>
    <w:p w14:paraId="5F0FF0C0" w14:textId="150A13D8" w:rsidR="00135184" w:rsidRPr="00E66B11" w:rsidRDefault="00B120FB" w:rsidP="00135184">
      <w:pPr>
        <w:pStyle w:val="Titre5"/>
        <w:rPr>
          <w:lang w:bidi="en-GB"/>
        </w:rPr>
      </w:pPr>
      <w:r w:rsidRPr="00E66B11">
        <w:t xml:space="preserve"> </w:t>
      </w:r>
      <w:r w:rsidR="00135184" w:rsidRPr="00E66B11">
        <w:rPr>
          <w:lang w:bidi="en-GB"/>
        </w:rPr>
        <w:t>2.2.3.3 Sichuan</w:t>
      </w:r>
    </w:p>
    <w:p w14:paraId="3EA8083B" w14:textId="2F36736D" w:rsidR="00135184" w:rsidRPr="00E66B11" w:rsidRDefault="00135184" w:rsidP="00135184">
      <w:pPr>
        <w:rPr>
          <w:lang w:bidi="en-GB"/>
        </w:rPr>
      </w:pPr>
      <w:r w:rsidRPr="00E66B11">
        <w:rPr>
          <w:lang w:bidi="en-GB"/>
        </w:rPr>
        <w:t xml:space="preserve">In addition to hosting the International seminar on Gender issues in Social protection (see above, 2.1.2) Sichuan Pilot will </w:t>
      </w:r>
      <w:r w:rsidR="008D7885" w:rsidRPr="00E66B11">
        <w:rPr>
          <w:lang w:bidi="en-GB"/>
        </w:rPr>
        <w:t>i</w:t>
      </w:r>
      <w:r w:rsidRPr="00E66B11">
        <w:rPr>
          <w:lang w:bidi="en-GB"/>
        </w:rPr>
        <w:t>ntroduce its experience with the merging of urban and rural social protection and employment promotion mechanisms at the Pilot and Prov</w:t>
      </w:r>
      <w:r w:rsidR="008D7885" w:rsidRPr="00E66B11">
        <w:rPr>
          <w:lang w:bidi="en-GB"/>
        </w:rPr>
        <w:t>i</w:t>
      </w:r>
      <w:r w:rsidRPr="00E66B11">
        <w:rPr>
          <w:lang w:bidi="en-GB"/>
        </w:rPr>
        <w:t>ncial Round table Meeting to be held in Tianjin on 13 and 14 June 2019.</w:t>
      </w:r>
    </w:p>
    <w:p w14:paraId="5E8A3E67" w14:textId="14D2B062" w:rsidR="008D7885" w:rsidRPr="00E66B11" w:rsidRDefault="008D7885" w:rsidP="008D7885">
      <w:pPr>
        <w:pStyle w:val="Titre5"/>
        <w:rPr>
          <w:lang w:bidi="en-GB"/>
        </w:rPr>
      </w:pPr>
      <w:r w:rsidRPr="00E66B11">
        <w:rPr>
          <w:lang w:bidi="en-GB"/>
        </w:rPr>
        <w:t>2.2.3.4 Tianjin Round Table meeting</w:t>
      </w:r>
    </w:p>
    <w:p w14:paraId="451D5123" w14:textId="793DD2D8" w:rsidR="008D7885" w:rsidRPr="00E66B11" w:rsidRDefault="008D7885" w:rsidP="008D7885">
      <w:r w:rsidRPr="00E66B11">
        <w:t>An end-of-project summing up round table meeting f</w:t>
      </w:r>
      <w:r w:rsidR="00E177DF" w:rsidRPr="00E66B11">
        <w:t>or</w:t>
      </w:r>
      <w:r w:rsidRPr="00E66B11">
        <w:t xml:space="preserve"> Pilot and other provincial representatives </w:t>
      </w:r>
      <w:r w:rsidR="00E177DF" w:rsidRPr="00E66B11">
        <w:t>will</w:t>
      </w:r>
      <w:r w:rsidRPr="00E66B11">
        <w:t xml:space="preserve"> be organised in </w:t>
      </w:r>
      <w:r w:rsidR="00E177DF" w:rsidRPr="00E66B11">
        <w:t>Tianjin on 13 and 4 June</w:t>
      </w:r>
      <w:r w:rsidRPr="00E66B11">
        <w:t xml:space="preserve"> to </w:t>
      </w:r>
      <w:r w:rsidR="00E177DF" w:rsidRPr="00E66B11">
        <w:t>confirm</w:t>
      </w:r>
      <w:r w:rsidRPr="00E66B11">
        <w:t xml:space="preserve"> that past activities were indeed positive for the work orientation and efficiency of beneficiaries outside NDRC HQ, and NDRC HQ and discuss the potential for continued collaboration involving European partners.</w:t>
      </w:r>
    </w:p>
    <w:p w14:paraId="6645EB36" w14:textId="77777777" w:rsidR="008D7885" w:rsidRPr="00E66B11" w:rsidRDefault="008D7885" w:rsidP="008D7885">
      <w:pPr>
        <w:rPr>
          <w:rFonts w:ascii="Helvetica" w:eastAsia="Times New Roman" w:hAnsi="Helvetica" w:cs="Times New Roman"/>
          <w:szCs w:val="21"/>
        </w:rPr>
      </w:pPr>
      <w:r w:rsidRPr="00E66B11">
        <w:rPr>
          <w:rFonts w:ascii="Helvetica" w:eastAsia="Times New Roman" w:hAnsi="Helvetica" w:cs="Times New Roman"/>
          <w:szCs w:val="21"/>
        </w:rPr>
        <w:t>The activity will include three components, namely:</w:t>
      </w:r>
    </w:p>
    <w:p w14:paraId="235D6A89" w14:textId="3DA5914F" w:rsidR="008D7885" w:rsidRPr="00E66B11" w:rsidRDefault="008D7885" w:rsidP="008D7885">
      <w:pPr>
        <w:rPr>
          <w:rFonts w:ascii="Helvetica" w:eastAsia="Times New Roman" w:hAnsi="Helvetica" w:cs="Times New Roman"/>
          <w:szCs w:val="21"/>
        </w:rPr>
      </w:pPr>
      <w:r w:rsidRPr="00E66B11">
        <w:rPr>
          <w:rFonts w:ascii="Helvetica" w:eastAsia="Times New Roman" w:hAnsi="Helvetica" w:cs="Times New Roman"/>
          <w:szCs w:val="21"/>
        </w:rPr>
        <w:lastRenderedPageBreak/>
        <w:t xml:space="preserve">- a meeting with 4 components, a 30 minutes presentation (key note address) on the future of social protection in Europe </w:t>
      </w:r>
      <w:r w:rsidR="00E177DF" w:rsidRPr="00E66B11">
        <w:rPr>
          <w:rFonts w:ascii="Helvetica" w:eastAsia="Times New Roman" w:hAnsi="Helvetica" w:cs="Times New Roman"/>
          <w:szCs w:val="21"/>
        </w:rPr>
        <w:t xml:space="preserve">and in China </w:t>
      </w:r>
      <w:r w:rsidRPr="00E66B11">
        <w:rPr>
          <w:rFonts w:ascii="Helvetica" w:eastAsia="Times New Roman" w:hAnsi="Helvetica" w:cs="Times New Roman"/>
          <w:szCs w:val="21"/>
        </w:rPr>
        <w:t xml:space="preserve">by </w:t>
      </w:r>
      <w:r w:rsidR="00E177DF" w:rsidRPr="00E66B11">
        <w:rPr>
          <w:rFonts w:ascii="Helvetica" w:eastAsia="Times New Roman" w:hAnsi="Helvetica" w:cs="Times New Roman"/>
          <w:szCs w:val="21"/>
        </w:rPr>
        <w:t xml:space="preserve">respectively </w:t>
      </w:r>
      <w:r w:rsidRPr="00E66B11">
        <w:rPr>
          <w:rFonts w:ascii="Helvetica" w:eastAsia="Times New Roman" w:hAnsi="Helvetica" w:cs="Times New Roman"/>
          <w:szCs w:val="21"/>
        </w:rPr>
        <w:t xml:space="preserve">Mr. Koen Vleminckx </w:t>
      </w:r>
      <w:r w:rsidR="00E177DF" w:rsidRPr="00E66B11">
        <w:rPr>
          <w:rFonts w:ascii="Helvetica" w:eastAsia="Times New Roman" w:hAnsi="Helvetica" w:cs="Times New Roman"/>
          <w:szCs w:val="21"/>
        </w:rPr>
        <w:t>and Mr. Song Xiaowu</w:t>
      </w:r>
      <w:r w:rsidRPr="00E66B11">
        <w:rPr>
          <w:rFonts w:ascii="Helvetica" w:eastAsia="Times New Roman" w:hAnsi="Helvetica" w:cs="Times New Roman"/>
          <w:szCs w:val="21"/>
        </w:rPr>
        <w:t>; presentations by each of the 3 pilots on their respective experience; presentation by project C3-MOCA on their works under the project; interaction with the audience. This would last for half day plus a little bit of a second half day.</w:t>
      </w:r>
    </w:p>
    <w:p w14:paraId="51CCBD2B" w14:textId="6BBBD18A" w:rsidR="008D7885" w:rsidRPr="00E66B11" w:rsidRDefault="008D7885" w:rsidP="008D7885">
      <w:pPr>
        <w:rPr>
          <w:rFonts w:ascii="Helvetica" w:eastAsia="Times New Roman" w:hAnsi="Helvetica" w:cs="Times New Roman"/>
          <w:szCs w:val="21"/>
        </w:rPr>
      </w:pPr>
      <w:r w:rsidRPr="00E66B11">
        <w:rPr>
          <w:rFonts w:ascii="Helvetica" w:eastAsia="Times New Roman" w:hAnsi="Helvetica" w:cs="Times New Roman"/>
          <w:szCs w:val="21"/>
        </w:rPr>
        <w:t xml:space="preserve">- for the remaining part of the half day, training by Mr. Weishaupt and his team </w:t>
      </w:r>
      <w:r w:rsidR="00E177DF" w:rsidRPr="00E66B11">
        <w:rPr>
          <w:rFonts w:ascii="Helvetica" w:eastAsia="Times New Roman" w:hAnsi="Helvetica" w:cs="Times New Roman"/>
          <w:szCs w:val="21"/>
        </w:rPr>
        <w:t>(</w:t>
      </w:r>
      <w:r w:rsidRPr="00E66B11">
        <w:rPr>
          <w:rFonts w:ascii="Helvetica" w:eastAsia="Times New Roman" w:hAnsi="Helvetica" w:cs="Times New Roman"/>
          <w:szCs w:val="21"/>
        </w:rPr>
        <w:t>him, Mr. Chave and their Chinese assistant) on awareness raising in social protection.</w:t>
      </w:r>
    </w:p>
    <w:p w14:paraId="36820BB0" w14:textId="77777777" w:rsidR="008D7885" w:rsidRPr="00E66B11" w:rsidRDefault="008D7885" w:rsidP="008D7885">
      <w:pPr>
        <w:rPr>
          <w:rFonts w:ascii="Helvetica" w:eastAsia="Times New Roman" w:hAnsi="Helvetica" w:cs="Times New Roman"/>
          <w:szCs w:val="21"/>
        </w:rPr>
      </w:pPr>
      <w:r w:rsidRPr="00E66B11">
        <w:rPr>
          <w:rFonts w:ascii="Helvetica" w:eastAsia="Times New Roman" w:hAnsi="Helvetica" w:cs="Times New Roman"/>
          <w:szCs w:val="21"/>
        </w:rPr>
        <w:t>- for another half day, field visit in Tianjin.</w:t>
      </w:r>
    </w:p>
    <w:p w14:paraId="71C56C40" w14:textId="36073C73" w:rsidR="008D7885" w:rsidRPr="00E66B11" w:rsidRDefault="008D7885" w:rsidP="008D7885">
      <w:pPr>
        <w:rPr>
          <w:lang w:bidi="en-GB"/>
        </w:rPr>
      </w:pPr>
      <w:r w:rsidRPr="00E66B11">
        <w:rPr>
          <w:rFonts w:ascii="Helvetica" w:eastAsia="Times New Roman" w:hAnsi="Helvetica" w:cs="Times New Roman"/>
          <w:szCs w:val="21"/>
        </w:rPr>
        <w:t>NDRC would take care of organisation, including for simultaneous interpretation.</w:t>
      </w:r>
    </w:p>
    <w:p w14:paraId="6EE6F3A6" w14:textId="77777777" w:rsidR="00CA1318" w:rsidRPr="00E66B11" w:rsidRDefault="00CA1318" w:rsidP="00E95F29">
      <w:pPr>
        <w:pStyle w:val="Titre2"/>
      </w:pPr>
      <w:bookmarkStart w:id="60" w:name="_Toc513037812"/>
      <w:bookmarkStart w:id="61" w:name="_Toc8945059"/>
      <w:r w:rsidRPr="00E66B11">
        <w:t>Component Management</w:t>
      </w:r>
      <w:bookmarkEnd w:id="60"/>
      <w:bookmarkEnd w:id="61"/>
    </w:p>
    <w:p w14:paraId="2DC8FFFD" w14:textId="77777777" w:rsidR="00D373EE" w:rsidRPr="00E66B11" w:rsidRDefault="00D373EE" w:rsidP="00B34734">
      <w:pPr>
        <w:rPr>
          <w:lang w:eastAsia="zh-CN"/>
        </w:rPr>
      </w:pPr>
    </w:p>
    <w:p w14:paraId="0C8E8A0D" w14:textId="67C3B943" w:rsidR="00582213" w:rsidRPr="00E66B11" w:rsidRDefault="00582213" w:rsidP="00B34734">
      <w:r w:rsidRPr="00E66B11">
        <w:rPr>
          <w:lang w:eastAsia="zh-CN"/>
        </w:rPr>
        <w:t xml:space="preserve">Annex </w:t>
      </w:r>
      <w:r w:rsidR="00C73D0B" w:rsidRPr="00E66B11">
        <w:rPr>
          <w:lang w:eastAsia="zh-CN"/>
        </w:rPr>
        <w:t>7</w:t>
      </w:r>
      <w:r w:rsidRPr="00E66B11">
        <w:rPr>
          <w:lang w:eastAsia="zh-CN"/>
        </w:rPr>
        <w:t xml:space="preserve"> summari</w:t>
      </w:r>
      <w:r w:rsidR="00DB5FF3" w:rsidRPr="00E66B11">
        <w:rPr>
          <w:lang w:eastAsia="zh-CN"/>
        </w:rPr>
        <w:t>s</w:t>
      </w:r>
      <w:r w:rsidRPr="00E66B11">
        <w:rPr>
          <w:lang w:eastAsia="zh-CN"/>
        </w:rPr>
        <w:t xml:space="preserve">es the use </w:t>
      </w:r>
      <w:r w:rsidR="00E95F29" w:rsidRPr="00E66B11">
        <w:rPr>
          <w:lang w:eastAsia="zh-CN"/>
        </w:rPr>
        <w:t xml:space="preserve">to be </w:t>
      </w:r>
      <w:r w:rsidRPr="00E66B11">
        <w:rPr>
          <w:lang w:eastAsia="zh-CN"/>
        </w:rPr>
        <w:t>made of human resources under the framework of Component 1 during the year 201</w:t>
      </w:r>
      <w:r w:rsidR="008D7885" w:rsidRPr="00E66B11">
        <w:rPr>
          <w:lang w:eastAsia="zh-CN"/>
        </w:rPr>
        <w:t>9</w:t>
      </w:r>
      <w:r w:rsidRPr="00E66B11">
        <w:rPr>
          <w:lang w:eastAsia="zh-CN"/>
        </w:rPr>
        <w:t>.</w:t>
      </w:r>
    </w:p>
    <w:p w14:paraId="0DA62FA0" w14:textId="7BD5C82B" w:rsidR="00E95F29" w:rsidRPr="00E66B11" w:rsidRDefault="00E95F29" w:rsidP="00E95F29">
      <w:pPr>
        <w:pStyle w:val="Titre2"/>
      </w:pPr>
      <w:bookmarkStart w:id="62" w:name="_Toc513037811"/>
      <w:bookmarkStart w:id="63" w:name="_Toc8945060"/>
      <w:r w:rsidRPr="00E66B11">
        <w:t>Deliverables and Outputs</w:t>
      </w:r>
      <w:bookmarkEnd w:id="62"/>
      <w:bookmarkEnd w:id="63"/>
    </w:p>
    <w:p w14:paraId="3B7DBDC1" w14:textId="77777777" w:rsidR="00E95F29" w:rsidRPr="00E66B11" w:rsidRDefault="00E95F29" w:rsidP="00E95F29"/>
    <w:p w14:paraId="61E56A88" w14:textId="05037B24" w:rsidR="00E95F29" w:rsidRPr="00E66B11" w:rsidRDefault="00E95F29" w:rsidP="00E95F29">
      <w:r w:rsidRPr="00E66B11">
        <w:t xml:space="preserve">Annex </w:t>
      </w:r>
      <w:r w:rsidR="00C73D0B" w:rsidRPr="00E66B11">
        <w:t>8</w:t>
      </w:r>
      <w:r w:rsidRPr="00E66B11">
        <w:t xml:space="preserve"> presents the outputs and deliverables from C1 component for the year 2019, which fully corresponds to the Component activity plan.</w:t>
      </w:r>
    </w:p>
    <w:p w14:paraId="575115C8" w14:textId="77777777" w:rsidR="007D54F1" w:rsidRPr="00E66B11" w:rsidRDefault="007D54F1" w:rsidP="007D54F1"/>
    <w:p w14:paraId="5CBD882D" w14:textId="26334F09" w:rsidR="00F4707D" w:rsidRPr="00E66B11" w:rsidRDefault="00D42AC6" w:rsidP="00366442">
      <w:pPr>
        <w:pStyle w:val="Titre1"/>
        <w:tabs>
          <w:tab w:val="clear" w:pos="7311"/>
        </w:tabs>
        <w:spacing w:line="480" w:lineRule="exact"/>
        <w:ind w:left="1260" w:hanging="1440"/>
        <w:jc w:val="right"/>
        <w:rPr>
          <w:rStyle w:val="lev"/>
        </w:rPr>
      </w:pPr>
      <w:bookmarkStart w:id="64" w:name="_Toc293541023"/>
      <w:bookmarkStart w:id="65" w:name="_Toc513037813"/>
      <w:bookmarkStart w:id="66" w:name="_Toc8945061"/>
      <w:r w:rsidRPr="00E66B11">
        <w:rPr>
          <w:rStyle w:val="lev"/>
          <w:noProof/>
          <w:lang w:eastAsia="zh-CN"/>
        </w:rPr>
        <w:lastRenderedPageBreak/>
        <mc:AlternateContent>
          <mc:Choice Requires="wps">
            <w:drawing>
              <wp:anchor distT="0" distB="0" distL="114935" distR="114935" simplePos="0" relativeHeight="251661824" behindDoc="1" locked="0" layoutInCell="1" allowOverlap="1" wp14:anchorId="6596808E" wp14:editId="4A67D44A">
                <wp:simplePos x="0" y="0"/>
                <wp:positionH relativeFrom="column">
                  <wp:posOffset>-88772</wp:posOffset>
                </wp:positionH>
                <wp:positionV relativeFrom="paragraph">
                  <wp:posOffset>13485</wp:posOffset>
                </wp:positionV>
                <wp:extent cx="859790" cy="342265"/>
                <wp:effectExtent l="0" t="0" r="0" b="0"/>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4226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B89520" w14:textId="77777777" w:rsidR="00F935B4" w:rsidRDefault="00F935B4" w:rsidP="005E2209">
                            <w:pPr>
                              <w:pStyle w:val="KapitelinHeading1"/>
                            </w:pPr>
                            <w:r>
                              <w:t>CHAPTER</w:t>
                            </w:r>
                          </w:p>
                          <w:p w14:paraId="033DCBDD" w14:textId="77777777" w:rsidR="00F935B4" w:rsidRDefault="00F935B4" w:rsidP="005E2209"/>
                          <w:p w14:paraId="74C28B97" w14:textId="77777777" w:rsidR="00F935B4" w:rsidRDefault="00F935B4" w:rsidP="005E2209"/>
                          <w:p w14:paraId="6672036F" w14:textId="77777777" w:rsidR="00F935B4" w:rsidRDefault="00F935B4" w:rsidP="005E2209">
                            <w:pPr>
                              <w:pStyle w:val="KapitelinHeading1"/>
                            </w:pPr>
                            <w:r>
                              <w:t>CHAPTER</w:t>
                            </w:r>
                          </w:p>
                          <w:p w14:paraId="3EFAB987" w14:textId="77777777" w:rsidR="00F935B4" w:rsidRDefault="00F935B4"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6808E" id="Text Box 10" o:spid="_x0000_s1028" type="#_x0000_t202" style="position:absolute;left:0;text-align:left;margin-left:-7pt;margin-top:1.05pt;width:67.7pt;height:26.9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" stroked="f">
                <v:fill opacity="0"/>
                <v:textbox inset="0,0,0,0">
                  <w:txbxContent>
                    <w:p w14:paraId="4BB89520" w14:textId="77777777" w:rsidR="00F935B4" w:rsidRDefault="00F935B4" w:rsidP="005E2209">
                      <w:pPr>
                        <w:pStyle w:val="KapitelinHeading1"/>
                      </w:pPr>
                      <w:r>
                        <w:t>CHAPTER</w:t>
                      </w:r>
                    </w:p>
                    <w:p w14:paraId="033DCBDD" w14:textId="77777777" w:rsidR="00F935B4" w:rsidRDefault="00F935B4" w:rsidP="005E2209"/>
                    <w:p w14:paraId="74C28B97" w14:textId="77777777" w:rsidR="00F935B4" w:rsidRDefault="00F935B4" w:rsidP="005E2209"/>
                    <w:p w14:paraId="6672036F" w14:textId="77777777" w:rsidR="00F935B4" w:rsidRDefault="00F935B4" w:rsidP="005E2209">
                      <w:pPr>
                        <w:pStyle w:val="KapitelinHeading1"/>
                      </w:pPr>
                      <w:r>
                        <w:t>CHAPTER</w:t>
                      </w:r>
                    </w:p>
                    <w:p w14:paraId="3EFAB987" w14:textId="77777777" w:rsidR="00F935B4" w:rsidRDefault="00F935B4" w:rsidP="005E2209"/>
                  </w:txbxContent>
                </v:textbox>
                <w10:wrap type="topAndBottom"/>
              </v:shape>
            </w:pict>
          </mc:Fallback>
        </mc:AlternateContent>
      </w:r>
      <w:bookmarkStart w:id="67" w:name="__RefHeading___Toc374654371"/>
      <w:bookmarkEnd w:id="67"/>
      <w:r w:rsidR="00757E3C" w:rsidRPr="00E66B11">
        <w:rPr>
          <w:rStyle w:val="lev"/>
        </w:rPr>
        <w:t>Planning for next period                                              (1</w:t>
      </w:r>
      <w:r w:rsidR="00F4707D" w:rsidRPr="00E66B11">
        <w:rPr>
          <w:rStyle w:val="lev"/>
        </w:rPr>
        <w:t>7</w:t>
      </w:r>
      <w:r w:rsidR="00757E3C" w:rsidRPr="00E66B11">
        <w:rPr>
          <w:rStyle w:val="lev"/>
        </w:rPr>
        <w:t xml:space="preserve"> </w:t>
      </w:r>
      <w:r w:rsidR="00D30CEF" w:rsidRPr="00E66B11">
        <w:rPr>
          <w:rStyle w:val="lev"/>
        </w:rPr>
        <w:t>May</w:t>
      </w:r>
      <w:r w:rsidR="00572738" w:rsidRPr="00E66B11">
        <w:rPr>
          <w:rStyle w:val="lev"/>
        </w:rPr>
        <w:t xml:space="preserve"> –</w:t>
      </w:r>
      <w:r w:rsidR="00757E3C" w:rsidRPr="00E66B11">
        <w:rPr>
          <w:rStyle w:val="lev"/>
        </w:rPr>
        <w:t xml:space="preserve"> 1</w:t>
      </w:r>
      <w:r w:rsidR="00F4707D" w:rsidRPr="00E66B11">
        <w:rPr>
          <w:rStyle w:val="lev"/>
        </w:rPr>
        <w:t>6</w:t>
      </w:r>
      <w:r w:rsidR="00757E3C" w:rsidRPr="00E66B11">
        <w:rPr>
          <w:rStyle w:val="lev"/>
        </w:rPr>
        <w:t xml:space="preserve"> </w:t>
      </w:r>
      <w:r w:rsidR="00D30CEF" w:rsidRPr="00E66B11">
        <w:rPr>
          <w:rStyle w:val="lev"/>
        </w:rPr>
        <w:t>November</w:t>
      </w:r>
      <w:r w:rsidR="00F4707D" w:rsidRPr="00E66B11">
        <w:rPr>
          <w:rStyle w:val="lev"/>
        </w:rPr>
        <w:t xml:space="preserve"> 201</w:t>
      </w:r>
      <w:r w:rsidR="00E177DF" w:rsidRPr="00E66B11">
        <w:rPr>
          <w:rStyle w:val="lev"/>
        </w:rPr>
        <w:t>9</w:t>
      </w:r>
      <w:r w:rsidR="00757E3C" w:rsidRPr="00E66B11">
        <w:rPr>
          <w:rStyle w:val="lev"/>
        </w:rPr>
        <w:t>)</w:t>
      </w:r>
      <w:bookmarkEnd w:id="64"/>
      <w:bookmarkEnd w:id="65"/>
      <w:bookmarkEnd w:id="66"/>
      <w:r w:rsidR="00F4707D" w:rsidRPr="00E66B11">
        <w:rPr>
          <w:rStyle w:val="lev"/>
        </w:rPr>
        <w:t xml:space="preserve"> </w:t>
      </w:r>
    </w:p>
    <w:p w14:paraId="6E1DFD1D" w14:textId="5F8AD897" w:rsidR="00A309E6" w:rsidRPr="00E66B11" w:rsidRDefault="00F021B6" w:rsidP="005E2209">
      <w:r w:rsidRPr="00E66B11">
        <w:rPr>
          <w:lang w:eastAsia="zh-CN"/>
        </w:rPr>
        <w:t xml:space="preserve">The </w:t>
      </w:r>
      <w:r w:rsidR="002A13AA" w:rsidRPr="00E66B11">
        <w:rPr>
          <w:lang w:eastAsia="zh-CN"/>
        </w:rPr>
        <w:t xml:space="preserve">next </w:t>
      </w:r>
      <w:r w:rsidR="00E177DF" w:rsidRPr="00E66B11">
        <w:rPr>
          <w:lang w:eastAsia="zh-CN"/>
        </w:rPr>
        <w:t xml:space="preserve">and final </w:t>
      </w:r>
      <w:r w:rsidR="002A13AA" w:rsidRPr="00E66B11">
        <w:rPr>
          <w:lang w:eastAsia="zh-CN"/>
        </w:rPr>
        <w:t>six months period of the project will embrace the dates be</w:t>
      </w:r>
      <w:r w:rsidR="000A198D" w:rsidRPr="00E66B11">
        <w:rPr>
          <w:lang w:eastAsia="zh-CN"/>
        </w:rPr>
        <w:t>tw</w:t>
      </w:r>
      <w:r w:rsidR="002A13AA" w:rsidRPr="00E66B11">
        <w:rPr>
          <w:lang w:eastAsia="zh-CN"/>
        </w:rPr>
        <w:t xml:space="preserve">een 17 </w:t>
      </w:r>
      <w:r w:rsidR="009B3228" w:rsidRPr="00E66B11">
        <w:rPr>
          <w:lang w:eastAsia="zh-CN"/>
        </w:rPr>
        <w:t>May</w:t>
      </w:r>
      <w:r w:rsidR="002A13AA" w:rsidRPr="00E66B11">
        <w:rPr>
          <w:lang w:eastAsia="zh-CN"/>
        </w:rPr>
        <w:t xml:space="preserve"> and 16 </w:t>
      </w:r>
      <w:r w:rsidR="009B3228" w:rsidRPr="00E66B11">
        <w:rPr>
          <w:lang w:eastAsia="zh-CN"/>
        </w:rPr>
        <w:t>November</w:t>
      </w:r>
      <w:r w:rsidR="002A13AA" w:rsidRPr="00E66B11">
        <w:rPr>
          <w:lang w:eastAsia="zh-CN"/>
        </w:rPr>
        <w:t xml:space="preserve"> 201</w:t>
      </w:r>
      <w:r w:rsidR="00E177DF" w:rsidRPr="00E66B11">
        <w:rPr>
          <w:lang w:eastAsia="zh-CN"/>
        </w:rPr>
        <w:t xml:space="preserve">9. Technical activities will normally be completed by August 2019, a time when the Project office will be closed. The final project event is planned to be held during the second half of September 2019. The remaining time will be devoted by the project management to completing </w:t>
      </w:r>
      <w:r w:rsidR="00E95F29" w:rsidRPr="00E66B11">
        <w:rPr>
          <w:lang w:eastAsia="zh-CN"/>
        </w:rPr>
        <w:t>required administrative and financial tasks.</w:t>
      </w:r>
      <w:r w:rsidR="00593535" w:rsidRPr="00E66B11">
        <w:rPr>
          <w:lang w:eastAsia="zh-CN"/>
        </w:rPr>
        <w:t xml:space="preserve"> </w:t>
      </w:r>
    </w:p>
    <w:p w14:paraId="5659E500" w14:textId="35F70084" w:rsidR="00FC333A" w:rsidRPr="00E66B11" w:rsidRDefault="00FC333A" w:rsidP="00FC333A">
      <w:r w:rsidRPr="00E66B11">
        <w:t>The revised work plan and G</w:t>
      </w:r>
      <w:r w:rsidR="00661E0C" w:rsidRPr="00E66B11">
        <w:t>antt Chart</w:t>
      </w:r>
      <w:r w:rsidRPr="00E66B11">
        <w:t xml:space="preserve">, reproduced as annexes </w:t>
      </w:r>
      <w:r w:rsidR="00C73D0B" w:rsidRPr="00E66B11">
        <w:t>9</w:t>
      </w:r>
      <w:r w:rsidRPr="00E66B11">
        <w:t xml:space="preserve"> and </w:t>
      </w:r>
      <w:r w:rsidR="00C73D0B" w:rsidRPr="00E66B11">
        <w:t>10</w:t>
      </w:r>
      <w:r w:rsidRPr="00E66B11">
        <w:t>, provide the anticipated evolution as far as C1 is concerned for the rest of the year 201</w:t>
      </w:r>
      <w:r w:rsidR="00E95F29" w:rsidRPr="00E66B11">
        <w:t>9</w:t>
      </w:r>
      <w:r w:rsidRPr="00E66B11">
        <w:t>.</w:t>
      </w:r>
    </w:p>
    <w:p w14:paraId="317B044A" w14:textId="77777777" w:rsidR="00593535" w:rsidRPr="00E66B11" w:rsidRDefault="00593535" w:rsidP="00FC333A"/>
    <w:p w14:paraId="5F78ACE7" w14:textId="77777777" w:rsidR="009470D1" w:rsidRPr="00E66B11" w:rsidRDefault="009470D1" w:rsidP="00FC333A"/>
    <w:p w14:paraId="338E0E22" w14:textId="6F0198D9" w:rsidR="009470D1" w:rsidRPr="00E66B11" w:rsidRDefault="009470D1" w:rsidP="009470D1">
      <w:pPr>
        <w:jc w:val="right"/>
      </w:pPr>
      <w:r w:rsidRPr="00E66B11">
        <w:t>v.1, 16 May 201</w:t>
      </w:r>
      <w:r w:rsidR="005F2572" w:rsidRPr="00E66B11">
        <w:t>8</w:t>
      </w:r>
      <w:r w:rsidRPr="00E66B11">
        <w:t>.</w:t>
      </w:r>
    </w:p>
    <w:p w14:paraId="26423E39" w14:textId="77777777" w:rsidR="00FC333A" w:rsidRPr="00E66B11" w:rsidRDefault="00FC333A" w:rsidP="005E2209">
      <w:pPr>
        <w:rPr>
          <w:lang w:eastAsia="zh-CN"/>
        </w:rPr>
      </w:pPr>
    </w:p>
    <w:p w14:paraId="6A4719EE" w14:textId="77777777" w:rsidR="007E7035" w:rsidRPr="00E66B11" w:rsidRDefault="007E7035" w:rsidP="007E7035">
      <w:pPr>
        <w:spacing w:before="60" w:after="0" w:line="240" w:lineRule="auto"/>
        <w:jc w:val="right"/>
      </w:pPr>
    </w:p>
    <w:p w14:paraId="73F5550D" w14:textId="77571AF4" w:rsidR="00757E3C" w:rsidRPr="00E66B11" w:rsidRDefault="00757E3C" w:rsidP="00A92BFE">
      <w:pPr>
        <w:pStyle w:val="Titre1"/>
        <w:numPr>
          <w:ilvl w:val="0"/>
          <w:numId w:val="0"/>
        </w:numPr>
        <w:spacing w:line="440" w:lineRule="exact"/>
        <w:ind w:left="900"/>
      </w:pPr>
      <w:bookmarkStart w:id="68" w:name="_Toc293541030"/>
      <w:bookmarkStart w:id="69" w:name="_Toc465162743"/>
      <w:bookmarkStart w:id="70" w:name="_Toc513037814"/>
      <w:bookmarkStart w:id="71" w:name="_Toc8945062"/>
      <w:r w:rsidRPr="00E66B11">
        <w:lastRenderedPageBreak/>
        <w:t>ANNEXES</w:t>
      </w:r>
      <w:bookmarkEnd w:id="68"/>
      <w:bookmarkEnd w:id="69"/>
      <w:bookmarkEnd w:id="70"/>
      <w:bookmarkEnd w:id="71"/>
    </w:p>
    <w:p w14:paraId="25CCD98C" w14:textId="77777777" w:rsidR="00757E3C" w:rsidRPr="00E66B11" w:rsidRDefault="00757E3C" w:rsidP="005E2209"/>
    <w:p w14:paraId="3EC29338" w14:textId="77777777" w:rsidR="00757E3C" w:rsidRPr="00E66B11" w:rsidRDefault="00887513" w:rsidP="005E2209">
      <w:r w:rsidRPr="00E66B11">
        <w:br w:type="page"/>
      </w:r>
    </w:p>
    <w:p w14:paraId="4996B07F" w14:textId="77777777" w:rsidR="00757E3C" w:rsidRPr="00E66B11" w:rsidRDefault="00757E3C" w:rsidP="005E2209">
      <w:r w:rsidRPr="00E66B11">
        <w:lastRenderedPageBreak/>
        <w:t xml:space="preserve">                                                                                                                  </w:t>
      </w:r>
    </w:p>
    <w:p w14:paraId="34FDDA38" w14:textId="77777777" w:rsidR="00757E3C" w:rsidRPr="00E66B11" w:rsidRDefault="00757E3C" w:rsidP="005E2209"/>
    <w:p w14:paraId="09A96745" w14:textId="77777777" w:rsidR="00757E3C" w:rsidRPr="00E66B11" w:rsidRDefault="00757E3C" w:rsidP="005E2209"/>
    <w:p w14:paraId="42EB7C23" w14:textId="77777777" w:rsidR="00757E3C" w:rsidRPr="00E66B11" w:rsidRDefault="00757E3C" w:rsidP="00366442">
      <w:pPr>
        <w:pStyle w:val="annex"/>
        <w:rPr>
          <w:rStyle w:val="BHighlight"/>
          <w:rFonts w:ascii="Arial" w:hAnsi="Arial" w:cs="Arial"/>
          <w:b/>
          <w:color w:val="000000"/>
          <w:sz w:val="24"/>
        </w:rPr>
      </w:pPr>
      <w:r w:rsidRPr="00E66B11">
        <w:t xml:space="preserve">                                                                                                                                                                                                       </w:t>
      </w:r>
      <w:bookmarkStart w:id="72" w:name="_Toc293426021"/>
      <w:bookmarkStart w:id="73" w:name="_Toc293426517"/>
      <w:bookmarkStart w:id="74" w:name="_Toc293426743"/>
      <w:bookmarkStart w:id="75" w:name="_Toc293451399"/>
      <w:bookmarkStart w:id="76" w:name="_Toc293595601"/>
      <w:bookmarkStart w:id="77" w:name="_Toc433720845"/>
      <w:bookmarkStart w:id="78" w:name="_Toc309686969"/>
      <w:bookmarkStart w:id="79" w:name="_Toc324708492"/>
      <w:bookmarkStart w:id="80" w:name="_Toc324970720"/>
      <w:bookmarkStart w:id="81" w:name="_Toc356509189"/>
      <w:bookmarkStart w:id="82" w:name="_Toc356510190"/>
      <w:bookmarkStart w:id="83" w:name="_Toc386802719"/>
      <w:bookmarkStart w:id="84" w:name="_Toc8944809"/>
      <w:r w:rsidRPr="00E66B11">
        <w:t>Annex 1</w:t>
      </w:r>
      <w:bookmarkEnd w:id="72"/>
      <w:bookmarkEnd w:id="73"/>
      <w:bookmarkEnd w:id="74"/>
      <w:bookmarkEnd w:id="75"/>
      <w:bookmarkEnd w:id="76"/>
      <w:bookmarkEnd w:id="77"/>
      <w:bookmarkEnd w:id="78"/>
      <w:bookmarkEnd w:id="79"/>
      <w:bookmarkEnd w:id="80"/>
      <w:bookmarkEnd w:id="81"/>
      <w:bookmarkEnd w:id="82"/>
      <w:bookmarkEnd w:id="83"/>
      <w:bookmarkEnd w:id="84"/>
    </w:p>
    <w:p w14:paraId="5F061BC9" w14:textId="6FD83827" w:rsidR="003216EE" w:rsidRPr="00E66B11" w:rsidRDefault="00757E3C" w:rsidP="00366442">
      <w:pPr>
        <w:pStyle w:val="annex"/>
        <w:rPr>
          <w:rStyle w:val="BHighlight"/>
          <w:rFonts w:ascii="Arial" w:hAnsi="Arial" w:cs="Arial"/>
          <w:b/>
          <w:color w:val="000000"/>
          <w:sz w:val="24"/>
        </w:rPr>
        <w:sectPr w:rsidR="003216EE" w:rsidRPr="00E66B11" w:rsidSect="002F68BC">
          <w:headerReference w:type="even" r:id="rId17"/>
          <w:footerReference w:type="even" r:id="rId18"/>
          <w:footerReference w:type="default" r:id="rId19"/>
          <w:headerReference w:type="first" r:id="rId20"/>
          <w:footerReference w:type="first" r:id="rId21"/>
          <w:pgSz w:w="11906" w:h="16838"/>
          <w:pgMar w:top="1710" w:right="1418" w:bottom="2041" w:left="1418" w:header="851" w:footer="431" w:gutter="0"/>
          <w:cols w:space="720"/>
          <w:titlePg/>
          <w:docGrid w:linePitch="600" w:charSpace="43007"/>
        </w:sectPr>
      </w:pPr>
      <w:r w:rsidRPr="00E66B11">
        <w:rPr>
          <w:rStyle w:val="BHighlight"/>
          <w:rFonts w:ascii="Arial" w:hAnsi="Arial" w:cs="Arial"/>
          <w:b/>
          <w:color w:val="000000"/>
          <w:sz w:val="24"/>
        </w:rPr>
        <w:t xml:space="preserve">              </w:t>
      </w:r>
      <w:r w:rsidR="00A92BFE" w:rsidRPr="00E66B11">
        <w:rPr>
          <w:rStyle w:val="BHighlight"/>
          <w:rFonts w:ascii="Arial" w:hAnsi="Arial" w:cs="Arial"/>
          <w:b/>
          <w:color w:val="000000"/>
          <w:sz w:val="24"/>
        </w:rPr>
        <w:t xml:space="preserve">                               </w:t>
      </w:r>
      <w:bookmarkStart w:id="85" w:name="_Toc8944810"/>
      <w:r w:rsidR="0030454C" w:rsidRPr="00E66B11">
        <w:rPr>
          <w:rStyle w:val="BHighlight"/>
          <w:rFonts w:ascii="Arial" w:hAnsi="Arial" w:cs="Arial"/>
          <w:b/>
          <w:color w:val="000000"/>
          <w:sz w:val="24"/>
        </w:rPr>
        <w:t>Pursuance of project results</w:t>
      </w:r>
      <w:r w:rsidR="00661E0C" w:rsidRPr="00E66B11">
        <w:rPr>
          <w:rStyle w:val="BHighlight"/>
          <w:rFonts w:ascii="Arial" w:hAnsi="Arial" w:cs="Arial"/>
          <w:b/>
          <w:color w:val="000000"/>
          <w:sz w:val="24"/>
        </w:rPr>
        <w:t>, C1</w:t>
      </w:r>
      <w:bookmarkEnd w:id="85"/>
    </w:p>
    <w:p w14:paraId="564E1345" w14:textId="77777777" w:rsidR="001A4B9E" w:rsidRPr="00E66B11" w:rsidRDefault="001A4B9E" w:rsidP="00615683">
      <w:pPr>
        <w:ind w:left="2835"/>
        <w:rPr>
          <w:b/>
        </w:rPr>
      </w:pPr>
      <w:r w:rsidRPr="00E66B11">
        <w:rPr>
          <w:rFonts w:eastAsia="MS Gothic" w:cs="MS Gothic"/>
          <w:noProof/>
          <w:sz w:val="32"/>
          <w:szCs w:val="32"/>
        </w:rPr>
        <w:lastRenderedPageBreak/>
        <mc:AlternateContent>
          <mc:Choice Requires="wps">
            <w:drawing>
              <wp:anchor distT="0" distB="0" distL="114300" distR="114300" simplePos="0" relativeHeight="251663872" behindDoc="0" locked="0" layoutInCell="1" allowOverlap="1" wp14:anchorId="5EB1AF1F" wp14:editId="6B1FA454">
                <wp:simplePos x="0" y="0"/>
                <wp:positionH relativeFrom="column">
                  <wp:posOffset>3050540</wp:posOffset>
                </wp:positionH>
                <wp:positionV relativeFrom="page">
                  <wp:posOffset>1044575</wp:posOffset>
                </wp:positionV>
                <wp:extent cx="1461135" cy="3429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46113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F9D909" w14:textId="77777777" w:rsidR="00F935B4" w:rsidRPr="003142B1" w:rsidRDefault="00F935B4">
                            <w:pPr>
                              <w:rPr>
                                <w:b/>
                                <w:sz w:val="28"/>
                                <w:szCs w:val="28"/>
                              </w:rPr>
                            </w:pPr>
                            <w:r w:rsidRPr="003142B1">
                              <w:rPr>
                                <w:b/>
                                <w:sz w:val="28"/>
                                <w:szCs w:val="28"/>
                              </w:rPr>
                              <w:t>Component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1AF1F" id="Text Box 3" o:spid="_x0000_s1029" type="#_x0000_t202" style="position:absolute;left:0;text-align:left;margin-left:240.2pt;margin-top:82.25pt;width:115.0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" filled="f" stroked="f">
                <v:textbox>
                  <w:txbxContent>
                    <w:p w14:paraId="61F9D909" w14:textId="77777777" w:rsidR="00F935B4" w:rsidRPr="003142B1" w:rsidRDefault="00F935B4">
                      <w:pPr>
                        <w:rPr>
                          <w:b/>
                          <w:sz w:val="28"/>
                          <w:szCs w:val="28"/>
                        </w:rPr>
                      </w:pPr>
                      <w:r w:rsidRPr="003142B1">
                        <w:rPr>
                          <w:b/>
                          <w:sz w:val="28"/>
                          <w:szCs w:val="28"/>
                        </w:rPr>
                        <w:t>Component 1</w:t>
                      </w:r>
                    </w:p>
                  </w:txbxContent>
                </v:textbox>
                <w10:wrap type="square" anchory="page"/>
              </v:shape>
            </w:pict>
          </mc:Fallback>
        </mc:AlternateContent>
      </w:r>
      <w:r w:rsidRPr="00E66B11">
        <w:rPr>
          <w:rFonts w:eastAsia="MS Gothic" w:cs="MS Gothic"/>
          <w:b/>
          <w:noProof/>
          <w:sz w:val="20"/>
        </w:rPr>
        <w:drawing>
          <wp:anchor distT="0" distB="0" distL="114300" distR="114300" simplePos="0" relativeHeight="251664896" behindDoc="0" locked="0" layoutInCell="1" allowOverlap="1" wp14:anchorId="261751C9" wp14:editId="67A95945">
            <wp:simplePos x="0" y="0"/>
            <wp:positionH relativeFrom="column">
              <wp:posOffset>0</wp:posOffset>
            </wp:positionH>
            <wp:positionV relativeFrom="paragraph">
              <wp:posOffset>0</wp:posOffset>
            </wp:positionV>
            <wp:extent cx="1474470" cy="1270635"/>
            <wp:effectExtent l="0" t="0" r="0" b="0"/>
            <wp:wrapTight wrapText="bothSides">
              <wp:wrapPolygon edited="0">
                <wp:start x="0" y="0"/>
                <wp:lineTo x="0" y="21157"/>
                <wp:lineTo x="21209" y="21157"/>
                <wp:lineTo x="21209"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extLst>
                        <a:ext uri="{28A0092B-C50C-407E-A947-70E740481C1C}">
                          <a14:useLocalDpi xmlns:a14="http://schemas.microsoft.com/office/drawing/2010/main" val="0"/>
                        </a:ext>
                      </a:extLst>
                    </a:blip>
                    <a:stretch>
                      <a:fillRect/>
                    </a:stretch>
                  </pic:blipFill>
                  <pic:spPr>
                    <a:xfrm>
                      <a:off x="0" y="0"/>
                      <a:ext cx="1474470" cy="1270635"/>
                    </a:xfrm>
                    <a:prstGeom prst="rect">
                      <a:avLst/>
                    </a:prstGeom>
                  </pic:spPr>
                </pic:pic>
              </a:graphicData>
            </a:graphic>
            <wp14:sizeRelH relativeFrom="page">
              <wp14:pctWidth>0</wp14:pctWidth>
            </wp14:sizeRelH>
            <wp14:sizeRelV relativeFrom="page">
              <wp14:pctHeight>0</wp14:pctHeight>
            </wp14:sizeRelV>
          </wp:anchor>
        </w:drawing>
      </w:r>
      <w:r w:rsidRPr="00E66B11">
        <w:rPr>
          <w:b/>
        </w:rPr>
        <w:t xml:space="preserve"> </w:t>
      </w:r>
    </w:p>
    <w:p w14:paraId="0C462E16" w14:textId="77777777" w:rsidR="001A4B9E" w:rsidRPr="00E66B11" w:rsidRDefault="001A4B9E" w:rsidP="00615683">
      <w:pPr>
        <w:spacing w:after="0" w:line="240" w:lineRule="auto"/>
        <w:ind w:left="2410"/>
        <w:jc w:val="center"/>
        <w:rPr>
          <w:b/>
          <w:sz w:val="32"/>
          <w:szCs w:val="32"/>
        </w:rPr>
      </w:pPr>
    </w:p>
    <w:p w14:paraId="7B62CAAB" w14:textId="77777777" w:rsidR="001A4B9E" w:rsidRPr="00E66B11" w:rsidRDefault="001A4B9E" w:rsidP="00615683">
      <w:pPr>
        <w:spacing w:after="0" w:line="240" w:lineRule="auto"/>
        <w:ind w:left="2410"/>
        <w:jc w:val="center"/>
        <w:rPr>
          <w:b/>
          <w:sz w:val="32"/>
          <w:szCs w:val="32"/>
        </w:rPr>
      </w:pPr>
      <w:r w:rsidRPr="00E66B11">
        <w:rPr>
          <w:b/>
          <w:sz w:val="32"/>
          <w:szCs w:val="32"/>
        </w:rPr>
        <w:t>SELF-EVALUATION</w:t>
      </w:r>
    </w:p>
    <w:p w14:paraId="180609AB" w14:textId="77777777" w:rsidR="001A4B9E" w:rsidRPr="00E66B11" w:rsidRDefault="001A4B9E" w:rsidP="00615683">
      <w:pPr>
        <w:spacing w:after="0" w:line="240" w:lineRule="auto"/>
        <w:jc w:val="center"/>
        <w:rPr>
          <w:b/>
          <w:sz w:val="32"/>
          <w:szCs w:val="32"/>
        </w:rPr>
      </w:pPr>
      <w:r w:rsidRPr="00E66B11">
        <w:rPr>
          <w:b/>
          <w:sz w:val="32"/>
          <w:szCs w:val="32"/>
        </w:rPr>
        <w:t>ACHIEVING PROJECT RESULTS</w:t>
      </w:r>
    </w:p>
    <w:p w14:paraId="3AADAF3A" w14:textId="77777777" w:rsidR="001A4B9E" w:rsidRPr="00E66B11" w:rsidRDefault="001A4B9E" w:rsidP="00615683">
      <w:pPr>
        <w:spacing w:after="0" w:line="240" w:lineRule="auto"/>
        <w:jc w:val="center"/>
        <w:rPr>
          <w:b/>
          <w:sz w:val="32"/>
          <w:szCs w:val="32"/>
        </w:rPr>
      </w:pPr>
    </w:p>
    <w:p w14:paraId="34281033" w14:textId="77777777" w:rsidR="001A4B9E" w:rsidRPr="00E66B11" w:rsidRDefault="001A4B9E" w:rsidP="00615683">
      <w:pPr>
        <w:spacing w:after="0" w:line="240" w:lineRule="auto"/>
        <w:jc w:val="center"/>
        <w:rPr>
          <w:b/>
          <w:sz w:val="32"/>
          <w:szCs w:val="32"/>
        </w:rPr>
      </w:pPr>
    </w:p>
    <w:p w14:paraId="00023CFD" w14:textId="77777777" w:rsidR="001A4B9E" w:rsidRPr="00E66B11" w:rsidRDefault="001A4B9E" w:rsidP="00615683">
      <w:r w:rsidRPr="00E66B11">
        <w:t>In addition to result R.1, common to all three components, Component 1 was assigned results R.2 to R.5 in the Project Grant application form. The following detail, for each result, how activities conducted contributed to its achievement or prospective achievement by mid-November 2018 and, as the case may be, how activities proposed through an extension into 2019 would help improve upon the situation. The attached table summarizes the findings of this self-evaluation.</w:t>
      </w:r>
    </w:p>
    <w:p w14:paraId="70EA5BD2" w14:textId="77777777" w:rsidR="001A4B9E" w:rsidRPr="00E66B11" w:rsidRDefault="001A4B9E" w:rsidP="00615683">
      <w:pPr>
        <w:rPr>
          <w:b/>
          <w:sz w:val="20"/>
          <w:szCs w:val="20"/>
        </w:rPr>
      </w:pPr>
      <w:r w:rsidRPr="00E66B11">
        <w:rPr>
          <w:b/>
        </w:rPr>
        <w:t xml:space="preserve">Result R.1 - </w:t>
      </w:r>
      <w:r w:rsidRPr="00E66B11">
        <w:rPr>
          <w:b/>
          <w:sz w:val="20"/>
          <w:szCs w:val="20"/>
        </w:rPr>
        <w:t>Mechanisms for EU-China high level policy dialogue on social protection reform is established and partnerships between Specialized Public Bodies of EU Member States and the National Development and Reform Commission (NDRC), the Ministry of Finance (MoF) and the Ministry of Civil Affairs (MoCA) on social protection are developed</w:t>
      </w:r>
    </w:p>
    <w:p w14:paraId="69D1840B" w14:textId="77777777" w:rsidR="001A4B9E" w:rsidRPr="00E66B11" w:rsidRDefault="001A4B9E" w:rsidP="00615683">
      <w:pPr>
        <w:pStyle w:val="ColorfulList-Accent11"/>
        <w:suppressAutoHyphens/>
        <w:autoSpaceDN w:val="0"/>
        <w:spacing w:after="0"/>
        <w:ind w:left="0"/>
        <w:textAlignment w:val="baseline"/>
        <w:rPr>
          <w:b/>
          <w:lang w:val="en-GB"/>
        </w:rPr>
      </w:pPr>
      <w:r w:rsidRPr="00E66B11">
        <w:rPr>
          <w:b/>
          <w:lang w:val="en-GB"/>
        </w:rPr>
        <w:t xml:space="preserve">Indicators: </w:t>
      </w:r>
    </w:p>
    <w:p w14:paraId="25C39242" w14:textId="77777777" w:rsidR="001A4B9E" w:rsidRPr="00E66B11" w:rsidRDefault="001A4B9E" w:rsidP="001A4B9E">
      <w:pPr>
        <w:pStyle w:val="ColorfulList-Accent11"/>
        <w:numPr>
          <w:ilvl w:val="0"/>
          <w:numId w:val="12"/>
        </w:numPr>
        <w:suppressAutoHyphens/>
        <w:autoSpaceDN w:val="0"/>
        <w:spacing w:after="0"/>
        <w:ind w:left="166" w:hanging="166"/>
        <w:textAlignment w:val="baseline"/>
        <w:rPr>
          <w:lang w:val="en-GB"/>
        </w:rPr>
      </w:pPr>
      <w:r w:rsidRPr="00E66B11">
        <w:rPr>
          <w:lang w:val="en-GB"/>
        </w:rPr>
        <w:t>High level conferences attract attention of the technical specialists and of the media</w:t>
      </w:r>
    </w:p>
    <w:p w14:paraId="5ACEB5E8" w14:textId="77777777" w:rsidR="001A4B9E" w:rsidRPr="00E66B11" w:rsidRDefault="001A4B9E" w:rsidP="00615683">
      <w:pPr>
        <w:pStyle w:val="ColorfulList-Accent11"/>
        <w:suppressAutoHyphens/>
        <w:autoSpaceDN w:val="0"/>
        <w:spacing w:after="0"/>
        <w:textAlignment w:val="baseline"/>
        <w:rPr>
          <w:lang w:val="en-GB"/>
        </w:rPr>
      </w:pPr>
      <w:r w:rsidRPr="00E66B11">
        <w:rPr>
          <w:lang w:val="en-GB"/>
        </w:rPr>
        <w:t>Status: Achieved – C1 High level event conducted in 2016</w:t>
      </w:r>
    </w:p>
    <w:p w14:paraId="47256D82" w14:textId="77777777" w:rsidR="001A4B9E" w:rsidRPr="00E66B11" w:rsidRDefault="001A4B9E" w:rsidP="00615683">
      <w:pPr>
        <w:pStyle w:val="ColorfulList-Accent11"/>
        <w:suppressAutoHyphens/>
        <w:autoSpaceDN w:val="0"/>
        <w:spacing w:after="0"/>
        <w:textAlignment w:val="baseline"/>
        <w:rPr>
          <w:lang w:val="en-GB"/>
        </w:rPr>
      </w:pPr>
    </w:p>
    <w:p w14:paraId="01E6E11B" w14:textId="77777777" w:rsidR="001A4B9E" w:rsidRPr="00E66B11" w:rsidRDefault="001A4B9E" w:rsidP="001A4B9E">
      <w:pPr>
        <w:pStyle w:val="ColorfulList-Accent11"/>
        <w:numPr>
          <w:ilvl w:val="0"/>
          <w:numId w:val="12"/>
        </w:numPr>
        <w:suppressAutoHyphens/>
        <w:autoSpaceDN w:val="0"/>
        <w:spacing w:after="0"/>
        <w:ind w:left="166" w:hanging="166"/>
        <w:textAlignment w:val="baseline"/>
        <w:rPr>
          <w:lang w:val="en-GB"/>
        </w:rPr>
      </w:pPr>
      <w:r w:rsidRPr="00E66B11">
        <w:rPr>
          <w:lang w:val="en-GB"/>
        </w:rPr>
        <w:t>Mechanisms for further high-level dialogue on social protection policy development, financial management and social assistance after the end of the project agreed;</w:t>
      </w:r>
    </w:p>
    <w:p w14:paraId="11568A39" w14:textId="77777777" w:rsidR="001A4B9E" w:rsidRPr="00E66B11" w:rsidRDefault="001A4B9E" w:rsidP="00615683">
      <w:pPr>
        <w:pStyle w:val="ColorfulList-Accent11"/>
        <w:suppressAutoHyphens/>
        <w:autoSpaceDN w:val="0"/>
        <w:spacing w:after="0"/>
        <w:ind w:left="709"/>
        <w:textAlignment w:val="baseline"/>
        <w:rPr>
          <w:b/>
          <w:u w:val="single"/>
          <w:lang w:val="en-GB"/>
        </w:rPr>
      </w:pPr>
      <w:r w:rsidRPr="00E66B11">
        <w:rPr>
          <w:lang w:val="en-GB"/>
        </w:rPr>
        <w:t xml:space="preserve">Status: Partially achieved. MoUs and similar agreements expected to be signed before mid-2016 with EUD and Spain, mid-term cooperation programme with pilot sites was established </w:t>
      </w:r>
      <w:r w:rsidRPr="00E66B11">
        <w:rPr>
          <w:b/>
          <w:u w:val="single"/>
          <w:lang w:val="en-GB"/>
        </w:rPr>
        <w:t>but (2019) require monitoring at first stages of implementation (see also R.5)</w:t>
      </w:r>
    </w:p>
    <w:p w14:paraId="40017624" w14:textId="77777777" w:rsidR="001A4B9E" w:rsidRPr="00E66B11" w:rsidRDefault="001A4B9E" w:rsidP="00615683">
      <w:pPr>
        <w:pStyle w:val="ColorfulList-Accent11"/>
        <w:suppressAutoHyphens/>
        <w:autoSpaceDN w:val="0"/>
        <w:spacing w:after="0"/>
        <w:ind w:left="709"/>
        <w:textAlignment w:val="baseline"/>
        <w:rPr>
          <w:lang w:val="en-GB"/>
        </w:rPr>
      </w:pPr>
    </w:p>
    <w:p w14:paraId="131E0DDC" w14:textId="77777777" w:rsidR="001A4B9E" w:rsidRPr="00E66B11" w:rsidRDefault="001A4B9E" w:rsidP="001A4B9E">
      <w:pPr>
        <w:pStyle w:val="ColorfulList-Accent11"/>
        <w:numPr>
          <w:ilvl w:val="0"/>
          <w:numId w:val="12"/>
        </w:numPr>
        <w:suppressAutoHyphens/>
        <w:autoSpaceDN w:val="0"/>
        <w:spacing w:after="0"/>
        <w:ind w:left="166" w:hanging="166"/>
        <w:textAlignment w:val="baseline"/>
        <w:rPr>
          <w:lang w:val="en-GB"/>
        </w:rPr>
      </w:pPr>
      <w:r w:rsidRPr="00E66B11">
        <w:rPr>
          <w:lang w:val="en-GB"/>
        </w:rPr>
        <w:t>Dedicated Project Website updated every month;</w:t>
      </w:r>
    </w:p>
    <w:p w14:paraId="03066F0B" w14:textId="77777777" w:rsidR="001A4B9E" w:rsidRPr="00E66B11" w:rsidRDefault="001A4B9E" w:rsidP="00615683">
      <w:pPr>
        <w:pStyle w:val="ColorfulList-Accent11"/>
        <w:suppressAutoHyphens/>
        <w:autoSpaceDN w:val="0"/>
        <w:spacing w:after="0"/>
        <w:textAlignment w:val="baseline"/>
        <w:rPr>
          <w:lang w:val="en-GB"/>
        </w:rPr>
      </w:pPr>
      <w:r w:rsidRPr="00E66B11">
        <w:rPr>
          <w:lang w:val="en-GB"/>
        </w:rPr>
        <w:t>Status: Achieved. All C1 works of substance are available from project website in bilingual version</w:t>
      </w:r>
    </w:p>
    <w:p w14:paraId="28DE9C5D" w14:textId="77777777" w:rsidR="001A4B9E" w:rsidRPr="00E66B11" w:rsidRDefault="001A4B9E" w:rsidP="00615683">
      <w:pPr>
        <w:pStyle w:val="ColorfulList-Accent11"/>
        <w:suppressAutoHyphens/>
        <w:autoSpaceDN w:val="0"/>
        <w:spacing w:after="0"/>
        <w:textAlignment w:val="baseline"/>
        <w:rPr>
          <w:lang w:val="en-GB"/>
        </w:rPr>
      </w:pPr>
    </w:p>
    <w:p w14:paraId="7F216B6F" w14:textId="77777777" w:rsidR="001A4B9E" w:rsidRPr="00E66B11" w:rsidRDefault="001A4B9E" w:rsidP="001A4B9E">
      <w:pPr>
        <w:pStyle w:val="ColorfulList-Accent11"/>
        <w:numPr>
          <w:ilvl w:val="0"/>
          <w:numId w:val="12"/>
        </w:numPr>
        <w:suppressAutoHyphens/>
        <w:autoSpaceDN w:val="0"/>
        <w:spacing w:after="0"/>
        <w:ind w:left="166" w:hanging="166"/>
        <w:textAlignment w:val="baseline"/>
        <w:rPr>
          <w:lang w:val="en-GB"/>
        </w:rPr>
      </w:pPr>
      <w:r w:rsidRPr="00E66B11">
        <w:rPr>
          <w:lang w:val="en-GB"/>
        </w:rPr>
        <w:t>2 Electronic Newsletters a year;</w:t>
      </w:r>
    </w:p>
    <w:p w14:paraId="40237563" w14:textId="77777777" w:rsidR="001A4B9E" w:rsidRPr="00E66B11" w:rsidRDefault="001A4B9E" w:rsidP="00615683">
      <w:pPr>
        <w:pStyle w:val="ColorfulList-Accent11"/>
        <w:suppressAutoHyphens/>
        <w:autoSpaceDN w:val="0"/>
        <w:spacing w:after="0"/>
        <w:textAlignment w:val="baseline"/>
        <w:rPr>
          <w:lang w:val="en-GB"/>
        </w:rPr>
      </w:pPr>
      <w:r w:rsidRPr="00E66B11">
        <w:rPr>
          <w:lang w:val="en-GB"/>
        </w:rPr>
        <w:t>Status: Not C1-related. Quarterly component newsletter since 2016</w:t>
      </w:r>
    </w:p>
    <w:p w14:paraId="2B5B3EBE" w14:textId="77777777" w:rsidR="001A4B9E" w:rsidRPr="00E66B11" w:rsidRDefault="001A4B9E" w:rsidP="00615683">
      <w:pPr>
        <w:pStyle w:val="ColorfulList-Accent11"/>
        <w:suppressAutoHyphens/>
        <w:autoSpaceDN w:val="0"/>
        <w:spacing w:after="0"/>
        <w:textAlignment w:val="baseline"/>
        <w:rPr>
          <w:lang w:val="en-GB"/>
        </w:rPr>
      </w:pPr>
    </w:p>
    <w:p w14:paraId="6682C873" w14:textId="77777777" w:rsidR="001A4B9E" w:rsidRPr="00E66B11" w:rsidRDefault="001A4B9E" w:rsidP="001A4B9E">
      <w:pPr>
        <w:pStyle w:val="ColorfulList-Accent11"/>
        <w:numPr>
          <w:ilvl w:val="0"/>
          <w:numId w:val="12"/>
        </w:numPr>
        <w:suppressAutoHyphens/>
        <w:autoSpaceDN w:val="0"/>
        <w:spacing w:after="0"/>
        <w:ind w:left="166" w:hanging="166"/>
        <w:textAlignment w:val="baseline"/>
        <w:rPr>
          <w:lang w:val="en-GB"/>
        </w:rPr>
      </w:pPr>
      <w:r w:rsidRPr="00E66B11">
        <w:rPr>
          <w:lang w:val="en-GB"/>
        </w:rPr>
        <w:t>List of users registered to the Electronic Directory of Contacts is widespread among the participants each quarter;</w:t>
      </w:r>
    </w:p>
    <w:p w14:paraId="4250E448" w14:textId="77777777" w:rsidR="001A4B9E" w:rsidRPr="00E66B11" w:rsidRDefault="001A4B9E" w:rsidP="00615683">
      <w:pPr>
        <w:pStyle w:val="ColorfulList-Accent11"/>
        <w:suppressAutoHyphens/>
        <w:autoSpaceDN w:val="0"/>
        <w:spacing w:after="0"/>
        <w:textAlignment w:val="baseline"/>
        <w:rPr>
          <w:lang w:val="en-GB"/>
        </w:rPr>
      </w:pPr>
      <w:r w:rsidRPr="00E66B11">
        <w:rPr>
          <w:lang w:val="en-GB"/>
        </w:rPr>
        <w:t>Status: Achieved for C1</w:t>
      </w:r>
    </w:p>
    <w:p w14:paraId="34526557" w14:textId="77777777" w:rsidR="001A4B9E" w:rsidRPr="00E66B11" w:rsidRDefault="001A4B9E" w:rsidP="00615683">
      <w:pPr>
        <w:pStyle w:val="ColorfulList-Accent11"/>
        <w:suppressAutoHyphens/>
        <w:autoSpaceDN w:val="0"/>
        <w:spacing w:after="0"/>
        <w:textAlignment w:val="baseline"/>
        <w:rPr>
          <w:lang w:val="en-GB"/>
        </w:rPr>
      </w:pPr>
    </w:p>
    <w:p w14:paraId="58068382" w14:textId="77777777" w:rsidR="001A4B9E" w:rsidRPr="00E66B11" w:rsidRDefault="001A4B9E" w:rsidP="001A4B9E">
      <w:pPr>
        <w:pStyle w:val="ColorfulList-Accent11"/>
        <w:numPr>
          <w:ilvl w:val="0"/>
          <w:numId w:val="12"/>
        </w:numPr>
        <w:suppressAutoHyphens/>
        <w:autoSpaceDN w:val="0"/>
        <w:spacing w:after="0"/>
        <w:ind w:left="166" w:hanging="166"/>
        <w:textAlignment w:val="baseline"/>
        <w:rPr>
          <w:lang w:val="en-GB"/>
        </w:rPr>
      </w:pPr>
      <w:r w:rsidRPr="00E66B11">
        <w:rPr>
          <w:lang w:val="en-GB"/>
        </w:rPr>
        <w:t>Cooperative work between EU and national stakeholders in social protection is documented</w:t>
      </w:r>
    </w:p>
    <w:p w14:paraId="0CF00851" w14:textId="77777777" w:rsidR="001A4B9E" w:rsidRPr="00E66B11" w:rsidRDefault="001A4B9E" w:rsidP="00615683">
      <w:pPr>
        <w:pStyle w:val="ColorfulList-Accent11"/>
        <w:suppressAutoHyphens/>
        <w:autoSpaceDN w:val="0"/>
        <w:spacing w:after="0"/>
        <w:textAlignment w:val="baseline"/>
        <w:rPr>
          <w:lang w:val="en-GB"/>
        </w:rPr>
      </w:pPr>
      <w:r w:rsidRPr="00E66B11">
        <w:rPr>
          <w:lang w:val="en-GB"/>
        </w:rPr>
        <w:t>Status: Achieved for C1</w:t>
      </w:r>
    </w:p>
    <w:p w14:paraId="6F7BC917" w14:textId="77777777" w:rsidR="001A4B9E" w:rsidRPr="00E66B11" w:rsidRDefault="001A4B9E" w:rsidP="00615683">
      <w:pPr>
        <w:pStyle w:val="ColorfulList-Accent11"/>
        <w:suppressAutoHyphens/>
        <w:autoSpaceDN w:val="0"/>
        <w:spacing w:after="0"/>
        <w:textAlignment w:val="baseline"/>
        <w:rPr>
          <w:lang w:val="en-GB"/>
        </w:rPr>
      </w:pPr>
    </w:p>
    <w:p w14:paraId="7ADE6400" w14:textId="77777777" w:rsidR="001A4B9E" w:rsidRPr="00E66B11" w:rsidRDefault="001A4B9E" w:rsidP="00615683">
      <w:pPr>
        <w:spacing w:after="0"/>
        <w:rPr>
          <w:sz w:val="20"/>
          <w:szCs w:val="20"/>
        </w:rPr>
      </w:pPr>
      <w:r w:rsidRPr="00E66B11">
        <w:lastRenderedPageBreak/>
        <w:t xml:space="preserve">-  </w:t>
      </w:r>
      <w:r w:rsidRPr="00E66B11">
        <w:rPr>
          <w:sz w:val="20"/>
          <w:szCs w:val="20"/>
        </w:rPr>
        <w:t>A Task Force to ensure coherence and synergies in project intervention is established, which contributes to enhancing the level of policy dialogue on social protection reform between the EU and China</w:t>
      </w:r>
    </w:p>
    <w:p w14:paraId="40AF3C86" w14:textId="77777777" w:rsidR="001A4B9E" w:rsidRPr="00E66B11" w:rsidRDefault="001A4B9E" w:rsidP="00615683">
      <w:pPr>
        <w:ind w:firstLine="708"/>
        <w:rPr>
          <w:sz w:val="20"/>
          <w:szCs w:val="20"/>
        </w:rPr>
      </w:pPr>
      <w:r w:rsidRPr="00E66B11">
        <w:rPr>
          <w:sz w:val="20"/>
          <w:szCs w:val="20"/>
        </w:rPr>
        <w:t>Status: Achieved. The TF is operational and working. Its works are documented on the project website</w:t>
      </w:r>
    </w:p>
    <w:p w14:paraId="1DB1C982" w14:textId="77777777" w:rsidR="001A4B9E" w:rsidRPr="00E66B11" w:rsidRDefault="001A4B9E" w:rsidP="00615683">
      <w:pPr>
        <w:rPr>
          <w:sz w:val="20"/>
          <w:szCs w:val="20"/>
        </w:rPr>
      </w:pPr>
    </w:p>
    <w:p w14:paraId="488C381F" w14:textId="77777777" w:rsidR="001A4B9E" w:rsidRPr="00E66B11" w:rsidRDefault="001A4B9E" w:rsidP="00615683">
      <w:pPr>
        <w:rPr>
          <w:rFonts w:cs="Calibri"/>
          <w:b/>
          <w:sz w:val="20"/>
          <w:szCs w:val="20"/>
        </w:rPr>
      </w:pPr>
      <w:r w:rsidRPr="00E66B11">
        <w:rPr>
          <w:b/>
        </w:rPr>
        <w:t xml:space="preserve">Result </w:t>
      </w:r>
      <w:r w:rsidRPr="00E66B11">
        <w:rPr>
          <w:rFonts w:cs="Calibri"/>
          <w:b/>
          <w:sz w:val="20"/>
          <w:szCs w:val="20"/>
        </w:rPr>
        <w:t>R2. Under the leadership of NDRC, coordination of policy making among government agencies in areas related to social protection reform is strengthened.</w:t>
      </w:r>
    </w:p>
    <w:p w14:paraId="4651EA6F" w14:textId="77777777" w:rsidR="001A4B9E" w:rsidRPr="00E66B11" w:rsidRDefault="001A4B9E" w:rsidP="00615683">
      <w:pPr>
        <w:rPr>
          <w:b/>
        </w:rPr>
      </w:pPr>
      <w:r w:rsidRPr="00E66B11">
        <w:rPr>
          <w:rFonts w:cs="Calibri"/>
          <w:b/>
          <w:sz w:val="20"/>
          <w:szCs w:val="20"/>
        </w:rPr>
        <w:t>Indicators:</w:t>
      </w:r>
    </w:p>
    <w:p w14:paraId="4F9B70C0"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NDRC proposals on social protection reform for inclusion in the Five-years Plan are shared with other stakeholders and taken as a basis for discussion in preparatory works;</w:t>
      </w:r>
    </w:p>
    <w:p w14:paraId="19415A15"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b/>
          <w:lang w:val="en-GB"/>
        </w:rPr>
      </w:pPr>
      <w:r w:rsidRPr="00E66B11">
        <w:rPr>
          <w:rFonts w:ascii="Optane" w:hAnsi="Optane"/>
          <w:lang w:val="en-GB"/>
        </w:rPr>
        <w:t xml:space="preserve">Status: Partially achieved. 2015 Component based activities helped improve the quality of NDRC technical contribution to the contents of the XIIIth 5-year Plan (2016-2020) as far as social protection reform was concerned. </w:t>
      </w:r>
      <w:r w:rsidRPr="00E66B11">
        <w:rPr>
          <w:rFonts w:ascii="Optane" w:hAnsi="Optane"/>
          <w:b/>
          <w:u w:val="single"/>
          <w:lang w:val="en-GB"/>
        </w:rPr>
        <w:t>But</w:t>
      </w:r>
      <w:r w:rsidRPr="00E66B11">
        <w:rPr>
          <w:rFonts w:ascii="Optane" w:hAnsi="Optane"/>
          <w:u w:val="single"/>
          <w:lang w:val="en-GB"/>
        </w:rPr>
        <w:t xml:space="preserve"> </w:t>
      </w:r>
      <w:r w:rsidRPr="00E66B11">
        <w:rPr>
          <w:rFonts w:ascii="Optane" w:hAnsi="Optane"/>
          <w:b/>
          <w:u w:val="single"/>
          <w:lang w:val="en-GB"/>
        </w:rPr>
        <w:t xml:space="preserve">(2019) works on technical aspects of the proposed reform in social protection and employment promotion did not allow for substantive improvements towards sustainably upgrading NDRC capacities for leadership in planning for reform in these areas. Since NDRC leadership role is intrinsically linked to the 5-years planning cycle proposals put forward for implementation in 2019 relate to that core function. Be it for research, training or policy dialogue, envisaged activities focus on the role of a specialised Government agency in planning for social protection and employment reform and having its views shared with and accepted by the Government and the social partners. Activities will be conducted with selected European countries known for their planning capacities in social protection like France, Belgium, Spain, the Czech Republic. In China, works will focus on the evaluation of achievements under XIIIth 5-years Plan passed its mid-term point, and the preparation for the XIVth Plan 2021-2025  (employment and social protection)  </w:t>
      </w:r>
    </w:p>
    <w:p w14:paraId="7B29936B" w14:textId="77777777" w:rsidR="001A4B9E" w:rsidRPr="00E66B11" w:rsidRDefault="001A4B9E" w:rsidP="00615683">
      <w:pPr>
        <w:pStyle w:val="Paragraphedeliste1"/>
        <w:suppressAutoHyphens/>
        <w:autoSpaceDN w:val="0"/>
        <w:spacing w:after="0" w:line="240" w:lineRule="auto"/>
        <w:ind w:left="34"/>
        <w:jc w:val="left"/>
        <w:textAlignment w:val="baseline"/>
        <w:rPr>
          <w:rFonts w:ascii="Optane" w:hAnsi="Optane"/>
          <w:lang w:val="en-GB"/>
        </w:rPr>
      </w:pPr>
    </w:p>
    <w:p w14:paraId="05096E21"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A comprehensive proposal for social administration systems reform is elaborated and disseminated to interested stakeholders under project auspices.</w:t>
      </w:r>
    </w:p>
    <w:p w14:paraId="55D29E03"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b/>
          <w:u w:val="single"/>
          <w:lang w:val="en-GB"/>
        </w:rPr>
      </w:pPr>
      <w:r w:rsidRPr="00E66B11">
        <w:rPr>
          <w:rFonts w:ascii="Optane" w:hAnsi="Optane"/>
          <w:lang w:val="en-GB"/>
        </w:rPr>
        <w:t xml:space="preserve">Status: Substantially achieved. Comprehensive administrative reform proposal was already elaborated and documented in 2015 and practical implementation of selected aspects will be tested before November 2018 </w:t>
      </w:r>
      <w:r w:rsidRPr="00E66B11">
        <w:rPr>
          <w:rFonts w:ascii="Optane" w:hAnsi="Optane"/>
          <w:b/>
          <w:u w:val="single"/>
          <w:lang w:val="en-GB"/>
        </w:rPr>
        <w:t>but there were delays for this activity which will require (2019) more time for full implementation and consideration for further dissemination at the local level.</w:t>
      </w:r>
    </w:p>
    <w:p w14:paraId="0C04B182"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b/>
          <w:lang w:val="en-GB"/>
        </w:rPr>
      </w:pPr>
    </w:p>
    <w:p w14:paraId="2B1A8897" w14:textId="77777777" w:rsidR="001A4B9E" w:rsidRPr="00E66B11" w:rsidRDefault="001A4B9E" w:rsidP="001A4B9E">
      <w:pPr>
        <w:pStyle w:val="Default"/>
        <w:widowControl w:val="0"/>
        <w:numPr>
          <w:ilvl w:val="0"/>
          <w:numId w:val="10"/>
        </w:numPr>
        <w:ind w:left="151" w:hanging="142"/>
        <w:rPr>
          <w:rFonts w:ascii="Optane" w:hAnsi="Optane" w:cs="Calibri"/>
          <w:sz w:val="22"/>
          <w:szCs w:val="22"/>
        </w:rPr>
      </w:pPr>
      <w:r w:rsidRPr="00E66B11">
        <w:rPr>
          <w:rFonts w:ascii="Optane" w:hAnsi="Optane" w:cs="Calibri"/>
          <w:sz w:val="22"/>
          <w:szCs w:val="22"/>
        </w:rPr>
        <w:t xml:space="preserve">Analysis and proposals developed under project auspices are made known to a broad audience, nationally and internationally </w:t>
      </w:r>
    </w:p>
    <w:p w14:paraId="33F6E3D2" w14:textId="77777777" w:rsidR="001A4B9E" w:rsidRPr="00E66B11" w:rsidRDefault="001A4B9E" w:rsidP="00615683">
      <w:pPr>
        <w:pStyle w:val="Default"/>
        <w:widowControl w:val="0"/>
        <w:ind w:left="709"/>
        <w:rPr>
          <w:rFonts w:ascii="Optane" w:hAnsi="Optane" w:cs="Calibri"/>
          <w:sz w:val="22"/>
          <w:szCs w:val="22"/>
        </w:rPr>
      </w:pPr>
      <w:r w:rsidRPr="00E66B11">
        <w:rPr>
          <w:rFonts w:ascii="Optane" w:hAnsi="Optane" w:cs="Calibri"/>
          <w:sz w:val="22"/>
          <w:szCs w:val="22"/>
        </w:rPr>
        <w:t>Status: Achieved. Component works are quite known and appreciated in competent circles. Renowned Chinese experts appreciate collaborating with Component One, and overseas fora where activities are presented benefit from high level European expertise.</w:t>
      </w:r>
    </w:p>
    <w:p w14:paraId="218EB666" w14:textId="77777777" w:rsidR="001A4B9E" w:rsidRPr="00E66B11" w:rsidRDefault="001A4B9E" w:rsidP="00615683">
      <w:pPr>
        <w:pStyle w:val="Default"/>
        <w:widowControl w:val="0"/>
        <w:ind w:left="709"/>
        <w:rPr>
          <w:rFonts w:ascii="Optane" w:hAnsi="Optane" w:cs="Calibri"/>
          <w:sz w:val="22"/>
          <w:szCs w:val="22"/>
        </w:rPr>
      </w:pPr>
    </w:p>
    <w:p w14:paraId="7AF828FD" w14:textId="77777777" w:rsidR="001A4B9E" w:rsidRPr="00E66B11" w:rsidRDefault="001A4B9E" w:rsidP="00615683">
      <w:pPr>
        <w:rPr>
          <w:b/>
        </w:rPr>
      </w:pPr>
      <w:r w:rsidRPr="00E66B11">
        <w:rPr>
          <w:rFonts w:ascii="Optane" w:hAnsi="Optane"/>
          <w:b/>
        </w:rPr>
        <w:t xml:space="preserve">Result R.3 </w:t>
      </w:r>
      <w:r w:rsidRPr="00E66B11">
        <w:rPr>
          <w:b/>
        </w:rPr>
        <w:t>Capacity of NDRC in policy development and implementation, notably establishing and enforcing a national policy evaluation technique in the area of social protection, is enhanced.</w:t>
      </w:r>
    </w:p>
    <w:p w14:paraId="1D496C1F" w14:textId="77777777" w:rsidR="001A4B9E" w:rsidRPr="00E66B11" w:rsidRDefault="001A4B9E" w:rsidP="00615683">
      <w:pPr>
        <w:rPr>
          <w:rFonts w:ascii="Optane" w:hAnsi="Optane"/>
          <w:b/>
        </w:rPr>
      </w:pPr>
      <w:r w:rsidRPr="00E66B11">
        <w:rPr>
          <w:b/>
        </w:rPr>
        <w:t>Indicators:</w:t>
      </w:r>
    </w:p>
    <w:p w14:paraId="24C59EA1"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 xml:space="preserve">A national policy evaluation technique in the area of social protection is developed and tested under the auspices of the project; </w:t>
      </w:r>
    </w:p>
    <w:p w14:paraId="4C635743"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r w:rsidRPr="00E66B11">
        <w:rPr>
          <w:rFonts w:ascii="Optane" w:hAnsi="Optane"/>
          <w:lang w:val="en-GB"/>
        </w:rPr>
        <w:lastRenderedPageBreak/>
        <w:t>Status: Achieved. This policy was developed and tested as part of 2017 C1 activities</w:t>
      </w:r>
    </w:p>
    <w:p w14:paraId="1A1777D7"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p>
    <w:p w14:paraId="115D260F"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At least two-thirds of local officers involved in the training in China and in Europe demonstrate a high level of approval of the training activities;</w:t>
      </w:r>
    </w:p>
    <w:p w14:paraId="3D89D4B5"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r w:rsidRPr="00E66B11">
        <w:rPr>
          <w:rFonts w:ascii="Optane" w:hAnsi="Optane"/>
          <w:lang w:val="en-GB"/>
        </w:rPr>
        <w:t>Status: Achieved. The registered level of approval for training activities was constantly above the threshold</w:t>
      </w:r>
    </w:p>
    <w:p w14:paraId="6BB1F3A0" w14:textId="77777777" w:rsidR="001A4B9E" w:rsidRPr="00E66B11" w:rsidRDefault="001A4B9E" w:rsidP="00615683">
      <w:pPr>
        <w:pStyle w:val="Paragraphedeliste1"/>
        <w:suppressAutoHyphens/>
        <w:autoSpaceDN w:val="0"/>
        <w:spacing w:after="0" w:line="240" w:lineRule="auto"/>
        <w:ind w:left="34"/>
        <w:jc w:val="left"/>
        <w:textAlignment w:val="baseline"/>
        <w:rPr>
          <w:rFonts w:ascii="Optane" w:hAnsi="Optane"/>
          <w:lang w:val="en-GB"/>
        </w:rPr>
      </w:pPr>
    </w:p>
    <w:p w14:paraId="24DC3318"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Clear goals are assigned to the pension system in terms of replacement of past income and minimum living standards</w:t>
      </w:r>
    </w:p>
    <w:p w14:paraId="2EA0DDD6"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r w:rsidRPr="00E66B11">
        <w:rPr>
          <w:rFonts w:ascii="Optane" w:hAnsi="Optane"/>
          <w:lang w:val="en-GB"/>
        </w:rPr>
        <w:t>Status: Achieved. This was documented under 2017 Component One programme of activities</w:t>
      </w:r>
    </w:p>
    <w:p w14:paraId="6C6B2478" w14:textId="77777777" w:rsidR="001A4B9E" w:rsidRPr="00E66B11" w:rsidRDefault="001A4B9E" w:rsidP="00615683">
      <w:pPr>
        <w:pStyle w:val="Default"/>
        <w:rPr>
          <w:rFonts w:ascii="Optane" w:hAnsi="Optane" w:cs="Calibri"/>
          <w:color w:val="auto"/>
        </w:rPr>
      </w:pPr>
    </w:p>
    <w:p w14:paraId="6563059B" w14:textId="77777777" w:rsidR="001A4B9E" w:rsidRPr="00E66B11" w:rsidRDefault="001A4B9E" w:rsidP="00615683">
      <w:pPr>
        <w:pStyle w:val="Default"/>
        <w:ind w:left="76"/>
        <w:rPr>
          <w:rFonts w:ascii="Optane" w:hAnsi="Optane" w:cs="Calibri"/>
          <w:sz w:val="22"/>
          <w:szCs w:val="22"/>
        </w:rPr>
      </w:pPr>
      <w:r w:rsidRPr="00E66B11">
        <w:rPr>
          <w:rFonts w:ascii="Optane" w:hAnsi="Optane" w:cs="Calibri"/>
          <w:sz w:val="22"/>
          <w:szCs w:val="22"/>
        </w:rPr>
        <w:t>- A methodology to assess gender implications of proposed social protection reforms is developed</w:t>
      </w:r>
    </w:p>
    <w:p w14:paraId="22DAE872" w14:textId="77777777" w:rsidR="001A4B9E" w:rsidRPr="00E66B11" w:rsidRDefault="001A4B9E" w:rsidP="00615683">
      <w:pPr>
        <w:pStyle w:val="Default"/>
        <w:ind w:left="709"/>
        <w:rPr>
          <w:rFonts w:ascii="Optane" w:hAnsi="Optane" w:cs="Calibri"/>
          <w:sz w:val="22"/>
          <w:szCs w:val="22"/>
        </w:rPr>
      </w:pPr>
      <w:r w:rsidRPr="00E66B11">
        <w:rPr>
          <w:rFonts w:ascii="Optane" w:hAnsi="Optane" w:cs="Calibri"/>
          <w:sz w:val="22"/>
          <w:szCs w:val="22"/>
        </w:rPr>
        <w:t xml:space="preserve">Status: Will be achieved by mid-November 2018. National assessment was conducted in 2017 at provincial level, an international forum will confront national findings with European experience during the months of October/November 2018   </w:t>
      </w:r>
    </w:p>
    <w:p w14:paraId="43142EC9" w14:textId="77777777" w:rsidR="001A4B9E" w:rsidRPr="00E66B11" w:rsidRDefault="001A4B9E" w:rsidP="00615683">
      <w:pPr>
        <w:pStyle w:val="Paragraphedeliste1"/>
        <w:suppressAutoHyphens/>
        <w:autoSpaceDN w:val="0"/>
        <w:spacing w:after="0" w:line="240" w:lineRule="auto"/>
        <w:ind w:left="34"/>
        <w:jc w:val="left"/>
        <w:textAlignment w:val="baseline"/>
        <w:rPr>
          <w:rFonts w:ascii="Optane" w:hAnsi="Optane"/>
          <w:lang w:val="en-GB"/>
        </w:rPr>
      </w:pPr>
    </w:p>
    <w:p w14:paraId="7853B8E5" w14:textId="77777777" w:rsidR="001A4B9E" w:rsidRPr="00E66B11" w:rsidRDefault="001A4B9E" w:rsidP="001A4B9E">
      <w:pPr>
        <w:pStyle w:val="Default"/>
        <w:numPr>
          <w:ilvl w:val="0"/>
          <w:numId w:val="13"/>
        </w:numPr>
        <w:rPr>
          <w:rFonts w:ascii="Optane" w:hAnsi="Optane" w:cs="Calibri"/>
          <w:sz w:val="22"/>
          <w:szCs w:val="22"/>
        </w:rPr>
      </w:pPr>
      <w:r w:rsidRPr="00E66B11">
        <w:rPr>
          <w:rFonts w:ascii="Optane" w:hAnsi="Optane" w:cs="Calibri"/>
          <w:sz w:val="22"/>
          <w:szCs w:val="22"/>
        </w:rPr>
        <w:t>Interrelation between social protection and employment policies is documented and used for evaluation purposes</w:t>
      </w:r>
    </w:p>
    <w:p w14:paraId="3EE92E44" w14:textId="77777777" w:rsidR="001A4B9E" w:rsidRPr="00E66B11" w:rsidRDefault="001A4B9E" w:rsidP="00615683">
      <w:pPr>
        <w:pStyle w:val="Default"/>
        <w:ind w:left="709"/>
        <w:rPr>
          <w:rFonts w:ascii="Optane" w:hAnsi="Optane" w:cs="Calibri"/>
          <w:sz w:val="22"/>
          <w:szCs w:val="22"/>
        </w:rPr>
      </w:pPr>
      <w:r w:rsidRPr="00E66B11">
        <w:rPr>
          <w:rFonts w:ascii="Optane" w:hAnsi="Optane" w:cs="Calibri"/>
          <w:sz w:val="22"/>
          <w:szCs w:val="22"/>
        </w:rPr>
        <w:t>Status: Achieved.  This topic was on the programme of activities for Component One for the years 2016, 2017, 2018</w:t>
      </w:r>
    </w:p>
    <w:p w14:paraId="12A0B0F6" w14:textId="77777777" w:rsidR="001A4B9E" w:rsidRPr="00E66B11" w:rsidRDefault="001A4B9E" w:rsidP="00615683">
      <w:pPr>
        <w:pStyle w:val="Default"/>
        <w:rPr>
          <w:rFonts w:ascii="Optane" w:hAnsi="Optane" w:cs="Calibri"/>
          <w:color w:val="auto"/>
        </w:rPr>
      </w:pPr>
    </w:p>
    <w:p w14:paraId="39B18112" w14:textId="77777777" w:rsidR="001A4B9E" w:rsidRPr="00E66B11" w:rsidRDefault="001A4B9E" w:rsidP="001A4B9E">
      <w:pPr>
        <w:pStyle w:val="Default"/>
        <w:numPr>
          <w:ilvl w:val="0"/>
          <w:numId w:val="13"/>
        </w:numPr>
        <w:rPr>
          <w:rFonts w:ascii="Optane" w:hAnsi="Optane" w:cs="Calibri"/>
          <w:sz w:val="22"/>
          <w:szCs w:val="22"/>
        </w:rPr>
      </w:pPr>
      <w:r w:rsidRPr="00E66B11">
        <w:rPr>
          <w:rFonts w:ascii="Optane" w:hAnsi="Optane" w:cs="Calibri"/>
          <w:sz w:val="22"/>
          <w:szCs w:val="22"/>
        </w:rPr>
        <w:t>Memoranda of understanding or equivalent instruments are discussed and concluded between NDRC and European partners, to use as a basis for continued cooperation in social protection</w:t>
      </w:r>
    </w:p>
    <w:p w14:paraId="69B14FC0" w14:textId="77777777" w:rsidR="001A4B9E" w:rsidRPr="00E66B11" w:rsidRDefault="001A4B9E" w:rsidP="00615683">
      <w:pPr>
        <w:pStyle w:val="Default"/>
        <w:ind w:left="709"/>
        <w:rPr>
          <w:rFonts w:ascii="Optane" w:hAnsi="Optane" w:cs="Calibri"/>
          <w:sz w:val="22"/>
          <w:szCs w:val="22"/>
        </w:rPr>
      </w:pPr>
      <w:r w:rsidRPr="00E66B11">
        <w:rPr>
          <w:rFonts w:ascii="Optane" w:hAnsi="Optane" w:cs="Calibri"/>
          <w:sz w:val="22"/>
          <w:szCs w:val="22"/>
        </w:rPr>
        <w:t xml:space="preserve">Status: Substantially achieved. MoUs or other cooperation instruments are to be signed before mid-November 2018 between NDRC and the EC DGV and the Government of Spain. </w:t>
      </w:r>
      <w:r w:rsidRPr="00E66B11">
        <w:rPr>
          <w:rFonts w:ascii="Optane" w:hAnsi="Optane" w:cs="Calibri"/>
          <w:b/>
          <w:sz w:val="22"/>
          <w:szCs w:val="22"/>
          <w:u w:val="single"/>
        </w:rPr>
        <w:t>But (2019) more instruments could be concluded under an extension period notably with France and Belgium and it would be useful if the project could help in the start of implementation for the already concluded agreement, as it helped in their practical discussion.</w:t>
      </w:r>
      <w:r w:rsidRPr="00E66B11">
        <w:rPr>
          <w:rFonts w:ascii="Optane" w:hAnsi="Optane" w:cs="Calibri"/>
          <w:sz w:val="22"/>
          <w:szCs w:val="22"/>
        </w:rPr>
        <w:t xml:space="preserve"> </w:t>
      </w:r>
    </w:p>
    <w:p w14:paraId="524D6C24" w14:textId="77777777" w:rsidR="001A4B9E" w:rsidRPr="00E66B11" w:rsidRDefault="001A4B9E" w:rsidP="00615683">
      <w:pPr>
        <w:pStyle w:val="Default"/>
        <w:ind w:left="709"/>
        <w:rPr>
          <w:rFonts w:ascii="Optane" w:hAnsi="Optane" w:cs="Calibri"/>
          <w:sz w:val="22"/>
          <w:szCs w:val="22"/>
        </w:rPr>
      </w:pPr>
    </w:p>
    <w:p w14:paraId="7F3A706C" w14:textId="77777777" w:rsidR="001A4B9E" w:rsidRPr="00E66B11" w:rsidRDefault="001A4B9E" w:rsidP="00615683">
      <w:pPr>
        <w:rPr>
          <w:b/>
        </w:rPr>
      </w:pPr>
      <w:r w:rsidRPr="00E66B11">
        <w:rPr>
          <w:rFonts w:ascii="Optane" w:hAnsi="Optane"/>
          <w:b/>
        </w:rPr>
        <w:t xml:space="preserve">Result </w:t>
      </w:r>
      <w:r w:rsidRPr="00E66B11">
        <w:rPr>
          <w:b/>
        </w:rPr>
        <w:t>R4. National policy framework for a full coverage of old-age insurance system throughout China is consolidated by strengthening the interface of various schemes, permission funding pooling, old-age insurance scheme for civil servants/the employee of public agencies and the existing multi-layer pension system</w:t>
      </w:r>
    </w:p>
    <w:p w14:paraId="7FF7ED25" w14:textId="77777777" w:rsidR="001A4B9E" w:rsidRPr="00E66B11" w:rsidRDefault="001A4B9E" w:rsidP="00615683">
      <w:pPr>
        <w:rPr>
          <w:b/>
        </w:rPr>
      </w:pPr>
      <w:r w:rsidRPr="00E66B11">
        <w:rPr>
          <w:b/>
        </w:rPr>
        <w:t>Indicators:</w:t>
      </w:r>
    </w:p>
    <w:p w14:paraId="6551A5D7"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 xml:space="preserve">A comprehensive model for multitier design of the pension system is developed under project auspices; </w:t>
      </w:r>
    </w:p>
    <w:p w14:paraId="08541D9F"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r w:rsidRPr="00E66B11">
        <w:rPr>
          <w:rFonts w:ascii="Optane" w:hAnsi="Optane"/>
          <w:lang w:val="en-GB"/>
        </w:rPr>
        <w:t>Status: Achieved. A first model was developed already in 2015. In 2018, a comprehensive reform proposal was developed by the project team on the basis of previous project technical works, subsequently presented and discussed on public meetings and across bilateral contacts.</w:t>
      </w:r>
    </w:p>
    <w:p w14:paraId="1E01218C"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p>
    <w:p w14:paraId="2C70C7F6"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A comprehensive policy for developing a universal social pension model is developed and disseminated under project auspices;</w:t>
      </w:r>
    </w:p>
    <w:p w14:paraId="7DB3E282"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r w:rsidRPr="00E66B11">
        <w:rPr>
          <w:rFonts w:ascii="Optane" w:hAnsi="Optane"/>
          <w:lang w:val="en-GB"/>
        </w:rPr>
        <w:t xml:space="preserve">Status: Will be achieved by mid-November 2018. A review of selected European experiences in universal pensions was conducted in 2017. A seminar to be held in </w:t>
      </w:r>
      <w:r w:rsidRPr="00E66B11">
        <w:rPr>
          <w:rFonts w:ascii="Optane" w:hAnsi="Optane"/>
          <w:lang w:val="en-GB"/>
        </w:rPr>
        <w:lastRenderedPageBreak/>
        <w:t xml:space="preserve">October-November 2018 with the Chinese academy of Social sciences CASS will be devoted to the feasibility of Universal pensions under Chinese circumstances. </w:t>
      </w:r>
    </w:p>
    <w:p w14:paraId="790593A1"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p>
    <w:p w14:paraId="65FD71CF"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An analysis of the consequences of demographic ageing on the pension system is conducted and discussed under project auspices.</w:t>
      </w:r>
    </w:p>
    <w:p w14:paraId="470408D0" w14:textId="03B7A894"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r w:rsidRPr="00E66B11">
        <w:rPr>
          <w:rFonts w:ascii="Optane" w:hAnsi="Optane"/>
          <w:lang w:val="en-GB"/>
        </w:rPr>
        <w:t xml:space="preserve">Status: Achieved. This topic was addressed under Component One programme of activities for 2016. It was again debated in 2017 under aspects linked to redistribution and parametric reform of pension </w:t>
      </w:r>
      <w:r w:rsidR="00E66B11" w:rsidRPr="00E66B11">
        <w:rPr>
          <w:rFonts w:ascii="Optane" w:hAnsi="Optane"/>
          <w:lang w:val="en-GB"/>
        </w:rPr>
        <w:t>schemes and</w:t>
      </w:r>
      <w:r w:rsidRPr="00E66B11">
        <w:rPr>
          <w:rFonts w:ascii="Optane" w:hAnsi="Optane"/>
          <w:lang w:val="en-GB"/>
        </w:rPr>
        <w:t xml:space="preserve"> will be further discussed in September 2018 under the framework of the project special event on Ageing. </w:t>
      </w:r>
    </w:p>
    <w:p w14:paraId="00D2DBA6"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p>
    <w:p w14:paraId="344118BE" w14:textId="6269DF8F" w:rsidR="001A4B9E" w:rsidRPr="00E66B11" w:rsidRDefault="001A4B9E" w:rsidP="00615683">
      <w:pPr>
        <w:rPr>
          <w:rFonts w:ascii="Optane" w:hAnsi="Optane"/>
          <w:b/>
        </w:rPr>
      </w:pPr>
      <w:r w:rsidRPr="00E66B11">
        <w:rPr>
          <w:rFonts w:ascii="Optane" w:hAnsi="Optane"/>
          <w:b/>
        </w:rPr>
        <w:t xml:space="preserve">Result </w:t>
      </w:r>
      <w:r w:rsidRPr="00E66B11">
        <w:rPr>
          <w:b/>
        </w:rPr>
        <w:t xml:space="preserve">R5. Reform efforts in response to urbanization trends, in particular the harmonization/integration of the various basic social protection systems for different groups of </w:t>
      </w:r>
      <w:r w:rsidR="00E66B11" w:rsidRPr="00E66B11">
        <w:rPr>
          <w:b/>
        </w:rPr>
        <w:t>beneficiaries</w:t>
      </w:r>
      <w:r w:rsidRPr="00E66B11">
        <w:rPr>
          <w:b/>
        </w:rPr>
        <w:t>, the portability of social insurances and better suited assistance schemes are supported</w:t>
      </w:r>
    </w:p>
    <w:p w14:paraId="405EF5A9" w14:textId="77777777" w:rsidR="001A4B9E" w:rsidRPr="00E66B11" w:rsidRDefault="001A4B9E" w:rsidP="00615683">
      <w:pPr>
        <w:rPr>
          <w:rFonts w:ascii="Optane" w:hAnsi="Optane"/>
          <w:b/>
        </w:rPr>
      </w:pPr>
      <w:r w:rsidRPr="00E66B11">
        <w:rPr>
          <w:rFonts w:ascii="Optane" w:hAnsi="Optane"/>
          <w:b/>
        </w:rPr>
        <w:t>Indicators:</w:t>
      </w:r>
    </w:p>
    <w:p w14:paraId="16032210"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Model provisions for totalization and vesting of pension rights across regions are developed and piloted in selected places</w:t>
      </w:r>
    </w:p>
    <w:p w14:paraId="113E6A86"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r w:rsidRPr="00E66B11">
        <w:rPr>
          <w:rFonts w:ascii="Optane" w:hAnsi="Optane"/>
          <w:lang w:val="en-GB"/>
        </w:rPr>
        <w:t>Status: Achieved. Model provisions were detailed already in 2015. They were explained in detail in 2016 during a provincial training seminar in Guangdong Province. Since the inception of the project, substantive progress was made in vesting provisions in a number of provinces</w:t>
      </w:r>
    </w:p>
    <w:p w14:paraId="22895EB0"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p>
    <w:p w14:paraId="0B024EC5"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An analysis of the interrelation between social and economic development and the suitability and sustainability of pension schemes is developed and used for macro projections to support systemic reform proposals.</w:t>
      </w:r>
    </w:p>
    <w:p w14:paraId="7294A452"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r w:rsidRPr="00E66B11">
        <w:rPr>
          <w:rFonts w:ascii="Optane" w:hAnsi="Optane"/>
          <w:lang w:val="en-GB"/>
        </w:rPr>
        <w:t>Status: Achieved. First project C1 activities around this topic were conducted in 2016, and subsequently deepened in 2017 and 2018.</w:t>
      </w:r>
    </w:p>
    <w:p w14:paraId="4B70C5F0"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p>
    <w:p w14:paraId="4066749C" w14:textId="1C0D65A8" w:rsidR="001A4B9E" w:rsidRPr="00E66B11" w:rsidRDefault="001A4B9E" w:rsidP="001A4B9E">
      <w:pPr>
        <w:pStyle w:val="Default"/>
        <w:numPr>
          <w:ilvl w:val="0"/>
          <w:numId w:val="13"/>
        </w:numPr>
        <w:rPr>
          <w:rFonts w:ascii="Optane" w:hAnsi="Optane" w:cs="Calibri"/>
          <w:sz w:val="22"/>
          <w:szCs w:val="22"/>
        </w:rPr>
      </w:pPr>
      <w:r w:rsidRPr="00E66B11">
        <w:rPr>
          <w:rFonts w:ascii="Optane" w:hAnsi="Optane" w:cs="Calibri"/>
          <w:sz w:val="22"/>
          <w:szCs w:val="22"/>
        </w:rPr>
        <w:t xml:space="preserve">Proposals for bilateral Europe- China cooperation at the decentralized level are developed and start being implemented in response to the growing urbanization trend and </w:t>
      </w:r>
      <w:r w:rsidR="00E66B11" w:rsidRPr="00E66B11">
        <w:rPr>
          <w:rFonts w:ascii="Optane" w:hAnsi="Optane" w:cs="Calibri"/>
          <w:sz w:val="22"/>
          <w:szCs w:val="22"/>
        </w:rPr>
        <w:t>labour</w:t>
      </w:r>
      <w:r w:rsidRPr="00E66B11">
        <w:rPr>
          <w:rFonts w:ascii="Optane" w:hAnsi="Optane" w:cs="Calibri"/>
          <w:sz w:val="22"/>
          <w:szCs w:val="22"/>
        </w:rPr>
        <w:t xml:space="preserve"> mobility across the country</w:t>
      </w:r>
    </w:p>
    <w:p w14:paraId="35945825" w14:textId="77777777" w:rsidR="001A4B9E" w:rsidRPr="00E66B11" w:rsidRDefault="001A4B9E" w:rsidP="00615683">
      <w:pPr>
        <w:pStyle w:val="Default"/>
        <w:ind w:left="708"/>
        <w:rPr>
          <w:rFonts w:ascii="Optane" w:hAnsi="Optane" w:cs="Calibri"/>
          <w:sz w:val="22"/>
          <w:szCs w:val="22"/>
        </w:rPr>
      </w:pPr>
      <w:r w:rsidRPr="00E66B11">
        <w:rPr>
          <w:rFonts w:ascii="Optane" w:hAnsi="Optane" w:cs="Calibri"/>
          <w:sz w:val="22"/>
          <w:szCs w:val="22"/>
        </w:rPr>
        <w:t xml:space="preserve">Status: Achieved. Proposals for implementation in Shanghai and Guangdong Province (pilot locations) were developed in 2017 and submitted to NDRC and concerned local authorities, for initial implementation before mid-November 2018. Proposals cover the need for extended social protection in Shanghai in response to ageing urban population, and in Guangdong the required improvements in governance as well as sensitization to social protection coverage of newly salaried strata of the active population. </w:t>
      </w:r>
    </w:p>
    <w:p w14:paraId="17064442" w14:textId="77777777" w:rsidR="001A4B9E" w:rsidRPr="00E66B11" w:rsidRDefault="001A4B9E" w:rsidP="00615683">
      <w:pPr>
        <w:pStyle w:val="Default"/>
        <w:ind w:left="708"/>
        <w:rPr>
          <w:rFonts w:ascii="Optane" w:hAnsi="Optane" w:cs="Calibri"/>
          <w:sz w:val="22"/>
          <w:szCs w:val="22"/>
        </w:rPr>
      </w:pPr>
    </w:p>
    <w:p w14:paraId="66755005" w14:textId="77777777" w:rsidR="001A4B9E" w:rsidRPr="00E66B11" w:rsidRDefault="001A4B9E" w:rsidP="00615683">
      <w:pPr>
        <w:pStyle w:val="Default"/>
        <w:ind w:left="708"/>
        <w:rPr>
          <w:rFonts w:ascii="Optane" w:hAnsi="Optane" w:cs="Calibri"/>
          <w:sz w:val="22"/>
          <w:szCs w:val="22"/>
        </w:rPr>
      </w:pPr>
    </w:p>
    <w:p w14:paraId="3D8BCAED" w14:textId="77777777" w:rsidR="001A4B9E" w:rsidRPr="00E66B11" w:rsidRDefault="001A4B9E" w:rsidP="00615683">
      <w:pPr>
        <w:pStyle w:val="Default"/>
        <w:ind w:left="708"/>
        <w:jc w:val="right"/>
        <w:rPr>
          <w:rFonts w:ascii="Optane" w:hAnsi="Optane" w:cs="Calibri"/>
          <w:sz w:val="22"/>
          <w:szCs w:val="22"/>
        </w:rPr>
      </w:pPr>
      <w:r w:rsidRPr="00E66B11">
        <w:rPr>
          <w:rFonts w:ascii="Optane" w:hAnsi="Optane" w:cs="Calibri"/>
          <w:sz w:val="22"/>
          <w:szCs w:val="22"/>
        </w:rPr>
        <w:t>JV Gruat, 5 September 2018 v.1</w:t>
      </w:r>
    </w:p>
    <w:p w14:paraId="36F4AA49" w14:textId="77777777" w:rsidR="001A4B9E" w:rsidRPr="00E66B11" w:rsidRDefault="001A4B9E" w:rsidP="00615683">
      <w:pPr>
        <w:rPr>
          <w:rFonts w:ascii="Optane" w:hAnsi="Optane"/>
          <w:b/>
        </w:rPr>
      </w:pPr>
    </w:p>
    <w:p w14:paraId="6335713C" w14:textId="77777777" w:rsidR="001A4B9E" w:rsidRPr="00E66B11" w:rsidRDefault="001A4B9E" w:rsidP="00615683">
      <w:pPr>
        <w:rPr>
          <w:rFonts w:ascii="Optane" w:hAnsi="Optane"/>
          <w:b/>
        </w:rPr>
      </w:pPr>
    </w:p>
    <w:p w14:paraId="1445E5EA" w14:textId="77777777" w:rsidR="001A4B9E" w:rsidRPr="00E66B11" w:rsidRDefault="001A4B9E" w:rsidP="00615683">
      <w:pPr>
        <w:pStyle w:val="Default"/>
        <w:ind w:left="360"/>
        <w:rPr>
          <w:rFonts w:ascii="Optane" w:hAnsi="Optane" w:cs="Calibri"/>
          <w:sz w:val="22"/>
          <w:szCs w:val="22"/>
        </w:rPr>
      </w:pPr>
    </w:p>
    <w:p w14:paraId="5891F0B0" w14:textId="77777777" w:rsidR="001A4B9E" w:rsidRPr="00E66B11" w:rsidRDefault="001A4B9E" w:rsidP="00615683">
      <w:pPr>
        <w:pStyle w:val="Paragraphedeliste1"/>
        <w:suppressAutoHyphens/>
        <w:autoSpaceDN w:val="0"/>
        <w:spacing w:after="0" w:line="240" w:lineRule="auto"/>
        <w:ind w:left="0"/>
        <w:jc w:val="left"/>
        <w:textAlignment w:val="baseline"/>
        <w:rPr>
          <w:rFonts w:ascii="Optane" w:hAnsi="Optane"/>
          <w:lang w:val="en-GB"/>
        </w:rPr>
      </w:pPr>
    </w:p>
    <w:p w14:paraId="71CB6FFE" w14:textId="77777777" w:rsidR="001A4B9E" w:rsidRPr="00E66B11" w:rsidRDefault="001A4B9E" w:rsidP="00615683"/>
    <w:p w14:paraId="24945E3C" w14:textId="77777777" w:rsidR="001A4B9E" w:rsidRPr="00E66B11" w:rsidRDefault="001A4B9E" w:rsidP="00615683">
      <w:pPr>
        <w:spacing w:after="0" w:line="240" w:lineRule="auto"/>
        <w:jc w:val="center"/>
        <w:rPr>
          <w:b/>
          <w:sz w:val="32"/>
          <w:szCs w:val="32"/>
        </w:rPr>
      </w:pPr>
    </w:p>
    <w:p w14:paraId="6AEFDA1E" w14:textId="77777777" w:rsidR="001A4B9E" w:rsidRPr="00E66B11" w:rsidRDefault="001A4B9E" w:rsidP="00615683">
      <w:pPr>
        <w:spacing w:after="0" w:line="240" w:lineRule="auto"/>
        <w:jc w:val="center"/>
        <w:rPr>
          <w:b/>
          <w:sz w:val="32"/>
          <w:szCs w:val="32"/>
        </w:rPr>
      </w:pPr>
    </w:p>
    <w:p w14:paraId="0E8FA531" w14:textId="77777777" w:rsidR="001A4B9E" w:rsidRPr="00E66B11" w:rsidRDefault="001A4B9E" w:rsidP="00615683">
      <w:pPr>
        <w:spacing w:after="120"/>
        <w:rPr>
          <w:b/>
        </w:rPr>
      </w:pPr>
    </w:p>
    <w:p w14:paraId="26556096" w14:textId="46574D52" w:rsidR="00F047D1" w:rsidRPr="00E66B11" w:rsidRDefault="00F047D1" w:rsidP="00366442">
      <w:pPr>
        <w:pStyle w:val="annex"/>
        <w:rPr>
          <w:rStyle w:val="BHighlight"/>
          <w:rFonts w:ascii="Arial" w:hAnsi="Arial" w:cs="Arial"/>
          <w:color w:val="000000"/>
          <w:sz w:val="24"/>
        </w:rPr>
      </w:pPr>
      <w:bookmarkStart w:id="86" w:name="_Toc386802727"/>
      <w:bookmarkStart w:id="87" w:name="_Toc8944811"/>
      <w:r w:rsidRPr="00E66B11">
        <w:t xml:space="preserve">Annex </w:t>
      </w:r>
      <w:bookmarkEnd w:id="86"/>
      <w:r w:rsidR="008A55D7" w:rsidRPr="00E66B11">
        <w:t>2</w:t>
      </w:r>
      <w:bookmarkEnd w:id="87"/>
    </w:p>
    <w:p w14:paraId="37C0F8AE" w14:textId="734D1535" w:rsidR="001A4B9E" w:rsidRPr="00E66B11" w:rsidRDefault="00F047D1" w:rsidP="00366442">
      <w:pPr>
        <w:pStyle w:val="annex"/>
        <w:rPr>
          <w:rStyle w:val="BHighlight"/>
          <w:rFonts w:ascii="Arial" w:hAnsi="Arial" w:cs="Arial"/>
          <w:color w:val="000000"/>
          <w:sz w:val="24"/>
        </w:rPr>
      </w:pPr>
      <w:bookmarkStart w:id="88" w:name="_Toc8944812"/>
      <w:r w:rsidRPr="00E66B11">
        <w:rPr>
          <w:rStyle w:val="BHighlight"/>
          <w:rFonts w:ascii="Arial" w:hAnsi="Arial" w:cs="Arial"/>
          <w:color w:val="000000"/>
          <w:sz w:val="24"/>
        </w:rPr>
        <w:t>C1 – Relevance of activities</w:t>
      </w:r>
      <w:bookmarkEnd w:id="88"/>
    </w:p>
    <w:p w14:paraId="6F3389E9" w14:textId="2B65A426" w:rsidR="00F047D1" w:rsidRPr="00E66B11" w:rsidRDefault="00F047D1" w:rsidP="00F047D1">
      <w:pPr>
        <w:spacing w:after="120"/>
        <w:jc w:val="right"/>
        <w:rPr>
          <w:rStyle w:val="BHighlight"/>
          <w:rFonts w:ascii="Arial" w:hAnsi="Arial" w:cs="Arial"/>
          <w:color w:val="000000"/>
          <w:sz w:val="24"/>
        </w:rPr>
      </w:pPr>
      <w:r w:rsidRPr="00E66B11">
        <w:rPr>
          <w:rStyle w:val="BHighlight"/>
          <w:rFonts w:ascii="Arial" w:hAnsi="Arial" w:cs="Arial"/>
          <w:color w:val="000000"/>
          <w:sz w:val="24"/>
        </w:rPr>
        <w:br w:type="page"/>
      </w:r>
    </w:p>
    <w:tbl>
      <w:tblPr>
        <w:tblW w:w="4750" w:type="pct"/>
        <w:tblCellMar>
          <w:left w:w="70" w:type="dxa"/>
          <w:right w:w="70" w:type="dxa"/>
        </w:tblCellMar>
        <w:tblLook w:val="04A0" w:firstRow="1" w:lastRow="0" w:firstColumn="1" w:lastColumn="0" w:noHBand="0" w:noVBand="1"/>
      </w:tblPr>
      <w:tblGrid>
        <w:gridCol w:w="1630"/>
        <w:gridCol w:w="2310"/>
        <w:gridCol w:w="3248"/>
        <w:gridCol w:w="1867"/>
      </w:tblGrid>
      <w:tr w:rsidR="008A55D7" w:rsidRPr="00E66B11" w14:paraId="587023E0" w14:textId="77777777" w:rsidTr="008A55D7">
        <w:trPr>
          <w:cantSplit/>
          <w:trHeight w:val="540"/>
          <w:tblHeader/>
        </w:trPr>
        <w:tc>
          <w:tcPr>
            <w:tcW w:w="418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E3E1CC8"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lastRenderedPageBreak/>
              <w:t>RESULTS</w:t>
            </w:r>
          </w:p>
        </w:tc>
        <w:tc>
          <w:tcPr>
            <w:tcW w:w="6020" w:type="dxa"/>
            <w:tcBorders>
              <w:top w:val="single" w:sz="12" w:space="0" w:color="auto"/>
              <w:left w:val="nil"/>
              <w:bottom w:val="single" w:sz="12" w:space="0" w:color="auto"/>
              <w:right w:val="single" w:sz="4" w:space="0" w:color="auto"/>
            </w:tcBorders>
            <w:shd w:val="clear" w:color="auto" w:fill="auto"/>
            <w:noWrap/>
            <w:vAlign w:val="center"/>
            <w:hideMark/>
          </w:tcPr>
          <w:p w14:paraId="4FE2DDE7"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t>INDICATORS</w:t>
            </w:r>
          </w:p>
        </w:tc>
        <w:tc>
          <w:tcPr>
            <w:tcW w:w="8564" w:type="dxa"/>
            <w:tcBorders>
              <w:top w:val="single" w:sz="12" w:space="0" w:color="auto"/>
              <w:left w:val="nil"/>
              <w:bottom w:val="single" w:sz="12" w:space="0" w:color="auto"/>
              <w:right w:val="single" w:sz="4" w:space="0" w:color="auto"/>
            </w:tcBorders>
            <w:shd w:val="clear" w:color="auto" w:fill="auto"/>
            <w:noWrap/>
            <w:vAlign w:val="center"/>
            <w:hideMark/>
          </w:tcPr>
          <w:p w14:paraId="4D67B811"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t>C1 ACTIVITIES</w:t>
            </w:r>
          </w:p>
        </w:tc>
        <w:tc>
          <w:tcPr>
            <w:tcW w:w="4820" w:type="dxa"/>
            <w:tcBorders>
              <w:top w:val="single" w:sz="12" w:space="0" w:color="auto"/>
              <w:left w:val="nil"/>
              <w:bottom w:val="single" w:sz="12" w:space="0" w:color="auto"/>
              <w:right w:val="single" w:sz="4" w:space="0" w:color="auto"/>
            </w:tcBorders>
            <w:shd w:val="clear" w:color="auto" w:fill="auto"/>
            <w:noWrap/>
            <w:vAlign w:val="center"/>
            <w:hideMark/>
          </w:tcPr>
          <w:p w14:paraId="1F0D3327"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t>OBSERVATIONS</w:t>
            </w:r>
          </w:p>
        </w:tc>
      </w:tr>
      <w:tr w:rsidR="008A55D7" w:rsidRPr="00E66B11" w14:paraId="27D4803E" w14:textId="77777777" w:rsidTr="00F935B4">
        <w:trPr>
          <w:trHeight w:val="660"/>
        </w:trPr>
        <w:tc>
          <w:tcPr>
            <w:tcW w:w="4180" w:type="dxa"/>
            <w:vMerge w:val="restart"/>
            <w:tcBorders>
              <w:top w:val="nil"/>
              <w:left w:val="single" w:sz="4" w:space="0" w:color="auto"/>
              <w:bottom w:val="single" w:sz="12" w:space="0" w:color="000000"/>
              <w:right w:val="single" w:sz="4" w:space="0" w:color="auto"/>
            </w:tcBorders>
            <w:shd w:val="clear" w:color="auto" w:fill="auto"/>
            <w:vAlign w:val="center"/>
            <w:hideMark/>
          </w:tcPr>
          <w:p w14:paraId="611D37DE"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t>R1.</w:t>
            </w:r>
            <w:r w:rsidRPr="00E66B11">
              <w:rPr>
                <w:rFonts w:ascii="Calibri" w:eastAsia="Times New Roman" w:hAnsi="Calibri" w:cs="Calibri"/>
                <w:sz w:val="22"/>
                <w:szCs w:val="22"/>
                <w:lang w:eastAsia="zh-CN"/>
              </w:rPr>
              <w:t xml:space="preserve"> Mechanisms for EU-China high level policy dialogue on social protection reform is established and partnerships between Specialized Public Bodies of EU Member States and the National Development and Reform Commission (NDRC), the Ministry of Finance (MoF) and the Ministry of Civil Affairs (MoCA) on social protection are developed</w:t>
            </w:r>
          </w:p>
        </w:tc>
        <w:tc>
          <w:tcPr>
            <w:tcW w:w="6020" w:type="dxa"/>
            <w:tcBorders>
              <w:top w:val="nil"/>
              <w:left w:val="nil"/>
              <w:bottom w:val="single" w:sz="4" w:space="0" w:color="auto"/>
              <w:right w:val="single" w:sz="4" w:space="0" w:color="auto"/>
            </w:tcBorders>
            <w:shd w:val="clear" w:color="auto" w:fill="auto"/>
            <w:vAlign w:val="center"/>
            <w:hideMark/>
          </w:tcPr>
          <w:p w14:paraId="38F52447" w14:textId="77777777"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1-    High level conferences attract attention of the technical specialists and of the media</w:t>
            </w:r>
          </w:p>
        </w:tc>
        <w:tc>
          <w:tcPr>
            <w:tcW w:w="8564" w:type="dxa"/>
            <w:tcBorders>
              <w:top w:val="nil"/>
              <w:left w:val="nil"/>
              <w:bottom w:val="single" w:sz="4" w:space="0" w:color="auto"/>
              <w:right w:val="single" w:sz="4" w:space="0" w:color="auto"/>
            </w:tcBorders>
            <w:shd w:val="clear" w:color="auto" w:fill="auto"/>
            <w:noWrap/>
            <w:vAlign w:val="center"/>
            <w:hideMark/>
          </w:tcPr>
          <w:p w14:paraId="2F7D8F76"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2016 HLE</w:t>
            </w:r>
          </w:p>
        </w:tc>
        <w:tc>
          <w:tcPr>
            <w:tcW w:w="4820" w:type="dxa"/>
            <w:tcBorders>
              <w:top w:val="nil"/>
              <w:left w:val="nil"/>
              <w:bottom w:val="single" w:sz="4" w:space="0" w:color="auto"/>
              <w:right w:val="single" w:sz="4" w:space="0" w:color="auto"/>
            </w:tcBorders>
            <w:shd w:val="clear" w:color="auto" w:fill="auto"/>
            <w:noWrap/>
            <w:vAlign w:val="center"/>
            <w:hideMark/>
          </w:tcPr>
          <w:p w14:paraId="7EF56945"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w:t>
            </w:r>
          </w:p>
        </w:tc>
      </w:tr>
      <w:tr w:rsidR="008A55D7" w:rsidRPr="00E66B11" w14:paraId="416786ED" w14:textId="77777777" w:rsidTr="00F935B4">
        <w:trPr>
          <w:trHeight w:val="960"/>
        </w:trPr>
        <w:tc>
          <w:tcPr>
            <w:tcW w:w="4180" w:type="dxa"/>
            <w:vMerge/>
            <w:tcBorders>
              <w:top w:val="nil"/>
              <w:left w:val="single" w:sz="4" w:space="0" w:color="auto"/>
              <w:bottom w:val="single" w:sz="12" w:space="0" w:color="000000"/>
              <w:right w:val="single" w:sz="4" w:space="0" w:color="auto"/>
            </w:tcBorders>
            <w:vAlign w:val="center"/>
            <w:hideMark/>
          </w:tcPr>
          <w:p w14:paraId="1E488DE3"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6077FC41" w14:textId="5CED11C0"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 xml:space="preserve">2-    Mechanisms for further </w:t>
            </w:r>
            <w:r w:rsidR="00E66B11" w:rsidRPr="00E66B11">
              <w:rPr>
                <w:rFonts w:ascii="Calibri" w:eastAsia="Times New Roman" w:hAnsi="Calibri" w:cs="Calibri"/>
                <w:sz w:val="20"/>
                <w:szCs w:val="20"/>
                <w:lang w:eastAsia="zh-CN"/>
              </w:rPr>
              <w:t>high-level</w:t>
            </w:r>
            <w:r w:rsidRPr="00E66B11">
              <w:rPr>
                <w:rFonts w:ascii="Calibri" w:eastAsia="Times New Roman" w:hAnsi="Calibri" w:cs="Calibri"/>
                <w:sz w:val="20"/>
                <w:szCs w:val="20"/>
                <w:lang w:eastAsia="zh-CN"/>
              </w:rPr>
              <w:t xml:space="preserve"> dialogue on social protection policy development, financial management and social assistance after the end of the project agreed;</w:t>
            </w:r>
          </w:p>
        </w:tc>
        <w:tc>
          <w:tcPr>
            <w:tcW w:w="8564" w:type="dxa"/>
            <w:tcBorders>
              <w:top w:val="nil"/>
              <w:left w:val="nil"/>
              <w:bottom w:val="single" w:sz="4" w:space="0" w:color="auto"/>
              <w:right w:val="single" w:sz="4" w:space="0" w:color="auto"/>
            </w:tcBorders>
            <w:shd w:val="clear" w:color="auto" w:fill="auto"/>
            <w:vAlign w:val="center"/>
            <w:hideMark/>
          </w:tcPr>
          <w:p w14:paraId="76152BB1"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MoU signed with Spain; Exchange of letters with EU DG Employment, Social Affairs &amp; Inclusion</w:t>
            </w:r>
          </w:p>
        </w:tc>
        <w:tc>
          <w:tcPr>
            <w:tcW w:w="4820" w:type="dxa"/>
            <w:tcBorders>
              <w:top w:val="nil"/>
              <w:left w:val="nil"/>
              <w:bottom w:val="single" w:sz="4" w:space="0" w:color="auto"/>
              <w:right w:val="single" w:sz="4" w:space="0" w:color="auto"/>
            </w:tcBorders>
            <w:shd w:val="clear" w:color="auto" w:fill="auto"/>
            <w:noWrap/>
            <w:vAlign w:val="center"/>
            <w:hideMark/>
          </w:tcPr>
          <w:p w14:paraId="253A1C97"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w:t>
            </w:r>
          </w:p>
        </w:tc>
      </w:tr>
      <w:tr w:rsidR="008A55D7" w:rsidRPr="00E66B11" w14:paraId="1E592F77" w14:textId="77777777" w:rsidTr="00F935B4">
        <w:trPr>
          <w:trHeight w:val="320"/>
        </w:trPr>
        <w:tc>
          <w:tcPr>
            <w:tcW w:w="4180" w:type="dxa"/>
            <w:vMerge/>
            <w:tcBorders>
              <w:top w:val="nil"/>
              <w:left w:val="single" w:sz="4" w:space="0" w:color="auto"/>
              <w:bottom w:val="single" w:sz="12" w:space="0" w:color="000000"/>
              <w:right w:val="single" w:sz="4" w:space="0" w:color="auto"/>
            </w:tcBorders>
            <w:vAlign w:val="center"/>
            <w:hideMark/>
          </w:tcPr>
          <w:p w14:paraId="3BB0032C"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6A7676FD" w14:textId="77777777"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3-    Dedicated Project Website updated every month;</w:t>
            </w:r>
          </w:p>
        </w:tc>
        <w:tc>
          <w:tcPr>
            <w:tcW w:w="8564" w:type="dxa"/>
            <w:tcBorders>
              <w:top w:val="nil"/>
              <w:left w:val="nil"/>
              <w:bottom w:val="single" w:sz="4" w:space="0" w:color="auto"/>
              <w:right w:val="single" w:sz="4" w:space="0" w:color="auto"/>
            </w:tcBorders>
            <w:shd w:val="clear" w:color="auto" w:fill="auto"/>
            <w:noWrap/>
            <w:vAlign w:val="center"/>
            <w:hideMark/>
          </w:tcPr>
          <w:p w14:paraId="5DBFB71A"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All documents on website</w:t>
            </w:r>
          </w:p>
        </w:tc>
        <w:tc>
          <w:tcPr>
            <w:tcW w:w="4820" w:type="dxa"/>
            <w:tcBorders>
              <w:top w:val="nil"/>
              <w:left w:val="nil"/>
              <w:bottom w:val="single" w:sz="4" w:space="0" w:color="auto"/>
              <w:right w:val="single" w:sz="4" w:space="0" w:color="auto"/>
            </w:tcBorders>
            <w:shd w:val="clear" w:color="auto" w:fill="auto"/>
            <w:noWrap/>
            <w:vAlign w:val="center"/>
            <w:hideMark/>
          </w:tcPr>
          <w:p w14:paraId="1EE04F91"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w:t>
            </w:r>
          </w:p>
        </w:tc>
      </w:tr>
      <w:tr w:rsidR="008A55D7" w:rsidRPr="00E66B11" w14:paraId="5E06353D" w14:textId="77777777" w:rsidTr="00F935B4">
        <w:trPr>
          <w:trHeight w:val="320"/>
        </w:trPr>
        <w:tc>
          <w:tcPr>
            <w:tcW w:w="4180" w:type="dxa"/>
            <w:vMerge/>
            <w:tcBorders>
              <w:top w:val="nil"/>
              <w:left w:val="single" w:sz="4" w:space="0" w:color="auto"/>
              <w:bottom w:val="single" w:sz="12" w:space="0" w:color="000000"/>
              <w:right w:val="single" w:sz="4" w:space="0" w:color="auto"/>
            </w:tcBorders>
            <w:vAlign w:val="center"/>
            <w:hideMark/>
          </w:tcPr>
          <w:p w14:paraId="5E7EAE23"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3CEB609D" w14:textId="77777777"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4-    2 Electronic Newsletters a year;</w:t>
            </w:r>
          </w:p>
        </w:tc>
        <w:tc>
          <w:tcPr>
            <w:tcW w:w="8564" w:type="dxa"/>
            <w:tcBorders>
              <w:top w:val="nil"/>
              <w:left w:val="nil"/>
              <w:bottom w:val="single" w:sz="4" w:space="0" w:color="auto"/>
              <w:right w:val="single" w:sz="4" w:space="0" w:color="auto"/>
            </w:tcBorders>
            <w:shd w:val="clear" w:color="auto" w:fill="auto"/>
            <w:noWrap/>
            <w:vAlign w:val="center"/>
            <w:hideMark/>
          </w:tcPr>
          <w:p w14:paraId="2CE63017"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4 C1 Newsletters</w:t>
            </w:r>
          </w:p>
        </w:tc>
        <w:tc>
          <w:tcPr>
            <w:tcW w:w="4820" w:type="dxa"/>
            <w:tcBorders>
              <w:top w:val="nil"/>
              <w:left w:val="nil"/>
              <w:bottom w:val="single" w:sz="4" w:space="0" w:color="auto"/>
              <w:right w:val="single" w:sz="4" w:space="0" w:color="auto"/>
            </w:tcBorders>
            <w:shd w:val="clear" w:color="auto" w:fill="auto"/>
            <w:noWrap/>
            <w:vAlign w:val="center"/>
            <w:hideMark/>
          </w:tcPr>
          <w:p w14:paraId="15CFC005"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w:t>
            </w:r>
          </w:p>
        </w:tc>
      </w:tr>
      <w:tr w:rsidR="008A55D7" w:rsidRPr="00E66B11" w14:paraId="39215102" w14:textId="77777777" w:rsidTr="00F935B4">
        <w:trPr>
          <w:trHeight w:val="640"/>
        </w:trPr>
        <w:tc>
          <w:tcPr>
            <w:tcW w:w="4180" w:type="dxa"/>
            <w:vMerge/>
            <w:tcBorders>
              <w:top w:val="nil"/>
              <w:left w:val="single" w:sz="4" w:space="0" w:color="auto"/>
              <w:bottom w:val="single" w:sz="12" w:space="0" w:color="000000"/>
              <w:right w:val="single" w:sz="4" w:space="0" w:color="auto"/>
            </w:tcBorders>
            <w:vAlign w:val="center"/>
            <w:hideMark/>
          </w:tcPr>
          <w:p w14:paraId="2F35528F"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2BACF2EB" w14:textId="77777777"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5-    List of users registered to the Electronic Directory of Contacts is widespread among the participants each quarter;</w:t>
            </w:r>
          </w:p>
        </w:tc>
        <w:tc>
          <w:tcPr>
            <w:tcW w:w="8564" w:type="dxa"/>
            <w:tcBorders>
              <w:top w:val="nil"/>
              <w:left w:val="nil"/>
              <w:bottom w:val="single" w:sz="4" w:space="0" w:color="auto"/>
              <w:right w:val="single" w:sz="4" w:space="0" w:color="auto"/>
            </w:tcBorders>
            <w:shd w:val="clear" w:color="auto" w:fill="auto"/>
            <w:noWrap/>
            <w:vAlign w:val="center"/>
            <w:hideMark/>
          </w:tcPr>
          <w:p w14:paraId="24EFF957"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150 + addressees C1, paper + electronic</w:t>
            </w:r>
          </w:p>
        </w:tc>
        <w:tc>
          <w:tcPr>
            <w:tcW w:w="4820" w:type="dxa"/>
            <w:tcBorders>
              <w:top w:val="nil"/>
              <w:left w:val="nil"/>
              <w:bottom w:val="single" w:sz="4" w:space="0" w:color="auto"/>
              <w:right w:val="single" w:sz="4" w:space="0" w:color="auto"/>
            </w:tcBorders>
            <w:shd w:val="clear" w:color="auto" w:fill="auto"/>
            <w:noWrap/>
            <w:vAlign w:val="center"/>
            <w:hideMark/>
          </w:tcPr>
          <w:p w14:paraId="253D3B86"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w:t>
            </w:r>
          </w:p>
        </w:tc>
      </w:tr>
      <w:tr w:rsidR="008A55D7" w:rsidRPr="00E66B11" w14:paraId="5C9D8FC2" w14:textId="77777777" w:rsidTr="00F935B4">
        <w:trPr>
          <w:trHeight w:val="640"/>
        </w:trPr>
        <w:tc>
          <w:tcPr>
            <w:tcW w:w="4180" w:type="dxa"/>
            <w:vMerge/>
            <w:tcBorders>
              <w:top w:val="nil"/>
              <w:left w:val="single" w:sz="4" w:space="0" w:color="auto"/>
              <w:bottom w:val="single" w:sz="12" w:space="0" w:color="000000"/>
              <w:right w:val="single" w:sz="4" w:space="0" w:color="auto"/>
            </w:tcBorders>
            <w:vAlign w:val="center"/>
            <w:hideMark/>
          </w:tcPr>
          <w:p w14:paraId="4E2D7E96"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425E178F" w14:textId="77777777"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6-    Cooperative work between EU and national stakeholders in social protection is documented</w:t>
            </w:r>
          </w:p>
        </w:tc>
        <w:tc>
          <w:tcPr>
            <w:tcW w:w="8564" w:type="dxa"/>
            <w:tcBorders>
              <w:top w:val="nil"/>
              <w:left w:val="nil"/>
              <w:bottom w:val="single" w:sz="4" w:space="0" w:color="auto"/>
              <w:right w:val="single" w:sz="4" w:space="0" w:color="auto"/>
            </w:tcBorders>
            <w:shd w:val="clear" w:color="auto" w:fill="auto"/>
            <w:noWrap/>
            <w:vAlign w:val="center"/>
            <w:hideMark/>
          </w:tcPr>
          <w:p w14:paraId="2EBAA556"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Broad media coverage of most relevant C1 activities</w:t>
            </w:r>
          </w:p>
        </w:tc>
        <w:tc>
          <w:tcPr>
            <w:tcW w:w="4820" w:type="dxa"/>
            <w:tcBorders>
              <w:top w:val="nil"/>
              <w:left w:val="nil"/>
              <w:bottom w:val="single" w:sz="4" w:space="0" w:color="auto"/>
              <w:right w:val="single" w:sz="4" w:space="0" w:color="auto"/>
            </w:tcBorders>
            <w:shd w:val="clear" w:color="auto" w:fill="auto"/>
            <w:noWrap/>
            <w:vAlign w:val="center"/>
            <w:hideMark/>
          </w:tcPr>
          <w:p w14:paraId="4965ACA8"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Visibility report for EUD, Nov.2018</w:t>
            </w:r>
          </w:p>
        </w:tc>
      </w:tr>
      <w:tr w:rsidR="008A55D7" w:rsidRPr="00E66B11" w14:paraId="7E90D55C" w14:textId="77777777" w:rsidTr="00F935B4">
        <w:trPr>
          <w:trHeight w:val="300"/>
        </w:trPr>
        <w:tc>
          <w:tcPr>
            <w:tcW w:w="4180" w:type="dxa"/>
            <w:vMerge/>
            <w:tcBorders>
              <w:top w:val="nil"/>
              <w:left w:val="single" w:sz="4" w:space="0" w:color="auto"/>
              <w:bottom w:val="single" w:sz="12" w:space="0" w:color="000000"/>
              <w:right w:val="single" w:sz="4" w:space="0" w:color="auto"/>
            </w:tcBorders>
            <w:vAlign w:val="center"/>
            <w:hideMark/>
          </w:tcPr>
          <w:p w14:paraId="23A0E071"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val="restart"/>
            <w:tcBorders>
              <w:top w:val="nil"/>
              <w:left w:val="single" w:sz="4" w:space="0" w:color="auto"/>
              <w:bottom w:val="single" w:sz="12" w:space="0" w:color="000000"/>
              <w:right w:val="single" w:sz="4" w:space="0" w:color="auto"/>
            </w:tcBorders>
            <w:shd w:val="clear" w:color="auto" w:fill="auto"/>
            <w:vAlign w:val="center"/>
            <w:hideMark/>
          </w:tcPr>
          <w:p w14:paraId="6DCF1628" w14:textId="77777777"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7-    A Task Force to ensure coherence and synergies in project intervention is established, which contributes to enhancing the level of policy dialogue on social protection reform between the EU and China</w:t>
            </w:r>
          </w:p>
        </w:tc>
        <w:tc>
          <w:tcPr>
            <w:tcW w:w="8564" w:type="dxa"/>
            <w:tcBorders>
              <w:top w:val="nil"/>
              <w:left w:val="nil"/>
              <w:bottom w:val="nil"/>
              <w:right w:val="single" w:sz="4" w:space="0" w:color="auto"/>
            </w:tcBorders>
            <w:shd w:val="clear" w:color="auto" w:fill="auto"/>
            <w:noWrap/>
            <w:vAlign w:val="center"/>
            <w:hideMark/>
          </w:tcPr>
          <w:p w14:paraId="3C91E4D5"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Documenting response to problem areas</w:t>
            </w:r>
          </w:p>
        </w:tc>
        <w:tc>
          <w:tcPr>
            <w:tcW w:w="4820" w:type="dxa"/>
            <w:vMerge w:val="restart"/>
            <w:tcBorders>
              <w:top w:val="nil"/>
              <w:left w:val="single" w:sz="4" w:space="0" w:color="auto"/>
              <w:bottom w:val="single" w:sz="12" w:space="0" w:color="000000"/>
              <w:right w:val="single" w:sz="4" w:space="0" w:color="auto"/>
            </w:tcBorders>
            <w:shd w:val="clear" w:color="auto" w:fill="auto"/>
            <w:vAlign w:val="center"/>
            <w:hideMark/>
          </w:tcPr>
          <w:p w14:paraId="44049339"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Task force operational - C1 leadership and secretariat - Activities to be continued into 2019</w:t>
            </w:r>
          </w:p>
        </w:tc>
      </w:tr>
      <w:tr w:rsidR="008A55D7" w:rsidRPr="00E66B11" w14:paraId="53ABC2A2" w14:textId="77777777" w:rsidTr="00F935B4">
        <w:trPr>
          <w:trHeight w:val="300"/>
        </w:trPr>
        <w:tc>
          <w:tcPr>
            <w:tcW w:w="4180" w:type="dxa"/>
            <w:vMerge/>
            <w:tcBorders>
              <w:top w:val="nil"/>
              <w:left w:val="single" w:sz="4" w:space="0" w:color="auto"/>
              <w:bottom w:val="single" w:sz="12" w:space="0" w:color="000000"/>
              <w:right w:val="single" w:sz="4" w:space="0" w:color="auto"/>
            </w:tcBorders>
            <w:vAlign w:val="center"/>
            <w:hideMark/>
          </w:tcPr>
          <w:p w14:paraId="15561A98"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12" w:space="0" w:color="000000"/>
              <w:right w:val="single" w:sz="4" w:space="0" w:color="auto"/>
            </w:tcBorders>
            <w:vAlign w:val="center"/>
            <w:hideMark/>
          </w:tcPr>
          <w:p w14:paraId="2346E98D"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single" w:sz="4" w:space="0" w:color="auto"/>
              <w:left w:val="nil"/>
              <w:bottom w:val="nil"/>
              <w:right w:val="single" w:sz="4" w:space="0" w:color="auto"/>
            </w:tcBorders>
            <w:shd w:val="clear" w:color="auto" w:fill="auto"/>
            <w:noWrap/>
            <w:vAlign w:val="center"/>
            <w:hideMark/>
          </w:tcPr>
          <w:p w14:paraId="727A7FC4"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Addressing cross-cutting issues</w:t>
            </w:r>
          </w:p>
        </w:tc>
        <w:tc>
          <w:tcPr>
            <w:tcW w:w="4820" w:type="dxa"/>
            <w:vMerge/>
            <w:tcBorders>
              <w:top w:val="nil"/>
              <w:left w:val="single" w:sz="4" w:space="0" w:color="auto"/>
              <w:bottom w:val="single" w:sz="12" w:space="0" w:color="000000"/>
              <w:right w:val="single" w:sz="4" w:space="0" w:color="auto"/>
            </w:tcBorders>
            <w:vAlign w:val="center"/>
            <w:hideMark/>
          </w:tcPr>
          <w:p w14:paraId="60846F39" w14:textId="77777777" w:rsidR="008A55D7" w:rsidRPr="00E66B11" w:rsidRDefault="008A55D7" w:rsidP="00F935B4">
            <w:pPr>
              <w:spacing w:after="0" w:line="240" w:lineRule="auto"/>
              <w:jc w:val="left"/>
              <w:rPr>
                <w:rFonts w:ascii="Calibri" w:eastAsia="Times New Roman" w:hAnsi="Calibri" w:cs="Calibri"/>
                <w:sz w:val="22"/>
                <w:szCs w:val="22"/>
                <w:lang w:eastAsia="zh-CN"/>
              </w:rPr>
            </w:pPr>
          </w:p>
        </w:tc>
      </w:tr>
      <w:tr w:rsidR="008A55D7" w:rsidRPr="00E66B11" w14:paraId="04ACC9A9" w14:textId="77777777" w:rsidTr="00F935B4">
        <w:trPr>
          <w:trHeight w:val="300"/>
        </w:trPr>
        <w:tc>
          <w:tcPr>
            <w:tcW w:w="4180" w:type="dxa"/>
            <w:vMerge/>
            <w:tcBorders>
              <w:top w:val="nil"/>
              <w:left w:val="single" w:sz="4" w:space="0" w:color="auto"/>
              <w:bottom w:val="single" w:sz="12" w:space="0" w:color="000000"/>
              <w:right w:val="single" w:sz="4" w:space="0" w:color="auto"/>
            </w:tcBorders>
            <w:vAlign w:val="center"/>
            <w:hideMark/>
          </w:tcPr>
          <w:p w14:paraId="7F56B463"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12" w:space="0" w:color="000000"/>
              <w:right w:val="single" w:sz="4" w:space="0" w:color="auto"/>
            </w:tcBorders>
            <w:vAlign w:val="center"/>
            <w:hideMark/>
          </w:tcPr>
          <w:p w14:paraId="3C533D9D"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single" w:sz="4" w:space="0" w:color="auto"/>
              <w:left w:val="nil"/>
              <w:bottom w:val="nil"/>
              <w:right w:val="single" w:sz="4" w:space="0" w:color="auto"/>
            </w:tcBorders>
            <w:shd w:val="clear" w:color="auto" w:fill="auto"/>
            <w:noWrap/>
            <w:vAlign w:val="center"/>
            <w:hideMark/>
          </w:tcPr>
          <w:p w14:paraId="606F8F6B" w14:textId="1EFC6814"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Monitoring cross-</w:t>
            </w:r>
            <w:r w:rsidR="00E66B11" w:rsidRPr="00E66B11">
              <w:rPr>
                <w:rFonts w:ascii="Calibri" w:eastAsia="Times New Roman" w:hAnsi="Calibri" w:cs="Calibri"/>
                <w:sz w:val="22"/>
                <w:szCs w:val="22"/>
                <w:lang w:eastAsia="zh-CN"/>
              </w:rPr>
              <w:t>fertilization</w:t>
            </w:r>
          </w:p>
        </w:tc>
        <w:tc>
          <w:tcPr>
            <w:tcW w:w="4820" w:type="dxa"/>
            <w:vMerge/>
            <w:tcBorders>
              <w:top w:val="nil"/>
              <w:left w:val="single" w:sz="4" w:space="0" w:color="auto"/>
              <w:bottom w:val="single" w:sz="12" w:space="0" w:color="000000"/>
              <w:right w:val="single" w:sz="4" w:space="0" w:color="auto"/>
            </w:tcBorders>
            <w:vAlign w:val="center"/>
            <w:hideMark/>
          </w:tcPr>
          <w:p w14:paraId="32DDDE7A" w14:textId="77777777" w:rsidR="008A55D7" w:rsidRPr="00E66B11" w:rsidRDefault="008A55D7" w:rsidP="00F935B4">
            <w:pPr>
              <w:spacing w:after="0" w:line="240" w:lineRule="auto"/>
              <w:jc w:val="left"/>
              <w:rPr>
                <w:rFonts w:ascii="Calibri" w:eastAsia="Times New Roman" w:hAnsi="Calibri" w:cs="Calibri"/>
                <w:sz w:val="22"/>
                <w:szCs w:val="22"/>
                <w:lang w:eastAsia="zh-CN"/>
              </w:rPr>
            </w:pPr>
          </w:p>
        </w:tc>
      </w:tr>
      <w:tr w:rsidR="008A55D7" w:rsidRPr="00E66B11" w14:paraId="1F7102FC" w14:textId="77777777" w:rsidTr="00F935B4">
        <w:trPr>
          <w:trHeight w:val="300"/>
        </w:trPr>
        <w:tc>
          <w:tcPr>
            <w:tcW w:w="4180" w:type="dxa"/>
            <w:vMerge/>
            <w:tcBorders>
              <w:top w:val="nil"/>
              <w:left w:val="single" w:sz="4" w:space="0" w:color="auto"/>
              <w:bottom w:val="single" w:sz="12" w:space="0" w:color="000000"/>
              <w:right w:val="single" w:sz="4" w:space="0" w:color="auto"/>
            </w:tcBorders>
            <w:vAlign w:val="center"/>
            <w:hideMark/>
          </w:tcPr>
          <w:p w14:paraId="73C11BFA"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12" w:space="0" w:color="000000"/>
              <w:right w:val="single" w:sz="4" w:space="0" w:color="auto"/>
            </w:tcBorders>
            <w:vAlign w:val="center"/>
            <w:hideMark/>
          </w:tcPr>
          <w:p w14:paraId="525B3FE1"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single" w:sz="4" w:space="0" w:color="auto"/>
              <w:left w:val="nil"/>
              <w:bottom w:val="nil"/>
              <w:right w:val="single" w:sz="4" w:space="0" w:color="auto"/>
            </w:tcBorders>
            <w:shd w:val="clear" w:color="auto" w:fill="auto"/>
            <w:noWrap/>
            <w:vAlign w:val="center"/>
            <w:hideMark/>
          </w:tcPr>
          <w:p w14:paraId="11AE7089"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Confronting Component recommendations</w:t>
            </w:r>
          </w:p>
        </w:tc>
        <w:tc>
          <w:tcPr>
            <w:tcW w:w="4820" w:type="dxa"/>
            <w:vMerge/>
            <w:tcBorders>
              <w:top w:val="nil"/>
              <w:left w:val="single" w:sz="4" w:space="0" w:color="auto"/>
              <w:bottom w:val="single" w:sz="12" w:space="0" w:color="000000"/>
              <w:right w:val="single" w:sz="4" w:space="0" w:color="auto"/>
            </w:tcBorders>
            <w:vAlign w:val="center"/>
            <w:hideMark/>
          </w:tcPr>
          <w:p w14:paraId="6C1FEA6B" w14:textId="77777777" w:rsidR="008A55D7" w:rsidRPr="00E66B11" w:rsidRDefault="008A55D7" w:rsidP="00F935B4">
            <w:pPr>
              <w:spacing w:after="0" w:line="240" w:lineRule="auto"/>
              <w:jc w:val="left"/>
              <w:rPr>
                <w:rFonts w:ascii="Calibri" w:eastAsia="Times New Roman" w:hAnsi="Calibri" w:cs="Calibri"/>
                <w:sz w:val="22"/>
                <w:szCs w:val="22"/>
                <w:lang w:eastAsia="zh-CN"/>
              </w:rPr>
            </w:pPr>
          </w:p>
        </w:tc>
      </w:tr>
      <w:tr w:rsidR="008A55D7" w:rsidRPr="00E66B11" w14:paraId="528BC711" w14:textId="77777777" w:rsidTr="00F935B4">
        <w:trPr>
          <w:trHeight w:val="300"/>
        </w:trPr>
        <w:tc>
          <w:tcPr>
            <w:tcW w:w="4180" w:type="dxa"/>
            <w:vMerge/>
            <w:tcBorders>
              <w:top w:val="nil"/>
              <w:left w:val="single" w:sz="4" w:space="0" w:color="auto"/>
              <w:bottom w:val="single" w:sz="12" w:space="0" w:color="000000"/>
              <w:right w:val="single" w:sz="4" w:space="0" w:color="auto"/>
            </w:tcBorders>
            <w:vAlign w:val="center"/>
            <w:hideMark/>
          </w:tcPr>
          <w:p w14:paraId="4D8C379E"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12" w:space="0" w:color="000000"/>
              <w:right w:val="single" w:sz="4" w:space="0" w:color="auto"/>
            </w:tcBorders>
            <w:vAlign w:val="center"/>
            <w:hideMark/>
          </w:tcPr>
          <w:p w14:paraId="173E7979"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single" w:sz="4" w:space="0" w:color="auto"/>
              <w:left w:val="nil"/>
              <w:bottom w:val="nil"/>
              <w:right w:val="single" w:sz="4" w:space="0" w:color="auto"/>
            </w:tcBorders>
            <w:shd w:val="clear" w:color="auto" w:fill="auto"/>
            <w:noWrap/>
            <w:vAlign w:val="center"/>
            <w:hideMark/>
          </w:tcPr>
          <w:p w14:paraId="52C6DEF6"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Technical notes produced</w:t>
            </w:r>
          </w:p>
        </w:tc>
        <w:tc>
          <w:tcPr>
            <w:tcW w:w="4820" w:type="dxa"/>
            <w:vMerge/>
            <w:tcBorders>
              <w:top w:val="nil"/>
              <w:left w:val="single" w:sz="4" w:space="0" w:color="auto"/>
              <w:bottom w:val="single" w:sz="12" w:space="0" w:color="000000"/>
              <w:right w:val="single" w:sz="4" w:space="0" w:color="auto"/>
            </w:tcBorders>
            <w:vAlign w:val="center"/>
            <w:hideMark/>
          </w:tcPr>
          <w:p w14:paraId="32647290" w14:textId="77777777" w:rsidR="008A55D7" w:rsidRPr="00E66B11" w:rsidRDefault="008A55D7" w:rsidP="00F935B4">
            <w:pPr>
              <w:spacing w:after="0" w:line="240" w:lineRule="auto"/>
              <w:jc w:val="left"/>
              <w:rPr>
                <w:rFonts w:ascii="Calibri" w:eastAsia="Times New Roman" w:hAnsi="Calibri" w:cs="Calibri"/>
                <w:sz w:val="22"/>
                <w:szCs w:val="22"/>
                <w:lang w:eastAsia="zh-CN"/>
              </w:rPr>
            </w:pPr>
          </w:p>
        </w:tc>
      </w:tr>
      <w:tr w:rsidR="008A55D7" w:rsidRPr="00E66B11" w14:paraId="51FE1E71" w14:textId="77777777" w:rsidTr="00F935B4">
        <w:trPr>
          <w:trHeight w:val="300"/>
        </w:trPr>
        <w:tc>
          <w:tcPr>
            <w:tcW w:w="4180" w:type="dxa"/>
            <w:vMerge/>
            <w:tcBorders>
              <w:top w:val="nil"/>
              <w:left w:val="single" w:sz="4" w:space="0" w:color="auto"/>
              <w:bottom w:val="single" w:sz="12" w:space="0" w:color="000000"/>
              <w:right w:val="single" w:sz="4" w:space="0" w:color="auto"/>
            </w:tcBorders>
            <w:vAlign w:val="center"/>
            <w:hideMark/>
          </w:tcPr>
          <w:p w14:paraId="5760BF53"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12" w:space="0" w:color="000000"/>
              <w:right w:val="single" w:sz="4" w:space="0" w:color="auto"/>
            </w:tcBorders>
            <w:vAlign w:val="center"/>
            <w:hideMark/>
          </w:tcPr>
          <w:p w14:paraId="3598BF6D"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single" w:sz="4" w:space="0" w:color="auto"/>
              <w:left w:val="nil"/>
              <w:bottom w:val="nil"/>
              <w:right w:val="single" w:sz="4" w:space="0" w:color="auto"/>
            </w:tcBorders>
            <w:shd w:val="clear" w:color="auto" w:fill="auto"/>
            <w:noWrap/>
            <w:vAlign w:val="center"/>
            <w:hideMark/>
          </w:tcPr>
          <w:p w14:paraId="3FF47E22"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Integrated list of 1800 + bibliographical references</w:t>
            </w:r>
          </w:p>
        </w:tc>
        <w:tc>
          <w:tcPr>
            <w:tcW w:w="4820" w:type="dxa"/>
            <w:vMerge/>
            <w:tcBorders>
              <w:top w:val="nil"/>
              <w:left w:val="single" w:sz="4" w:space="0" w:color="auto"/>
              <w:bottom w:val="single" w:sz="12" w:space="0" w:color="000000"/>
              <w:right w:val="single" w:sz="4" w:space="0" w:color="auto"/>
            </w:tcBorders>
            <w:vAlign w:val="center"/>
            <w:hideMark/>
          </w:tcPr>
          <w:p w14:paraId="2197A769" w14:textId="77777777" w:rsidR="008A55D7" w:rsidRPr="00E66B11" w:rsidRDefault="008A55D7" w:rsidP="00F935B4">
            <w:pPr>
              <w:spacing w:after="0" w:line="240" w:lineRule="auto"/>
              <w:jc w:val="left"/>
              <w:rPr>
                <w:rFonts w:ascii="Calibri" w:eastAsia="Times New Roman" w:hAnsi="Calibri" w:cs="Calibri"/>
                <w:sz w:val="22"/>
                <w:szCs w:val="22"/>
                <w:lang w:eastAsia="zh-CN"/>
              </w:rPr>
            </w:pPr>
          </w:p>
        </w:tc>
      </w:tr>
      <w:tr w:rsidR="008A55D7" w:rsidRPr="00E66B11" w14:paraId="4498B26F" w14:textId="77777777" w:rsidTr="00F935B4">
        <w:trPr>
          <w:trHeight w:val="320"/>
        </w:trPr>
        <w:tc>
          <w:tcPr>
            <w:tcW w:w="4180" w:type="dxa"/>
            <w:vMerge/>
            <w:tcBorders>
              <w:top w:val="nil"/>
              <w:left w:val="single" w:sz="4" w:space="0" w:color="auto"/>
              <w:bottom w:val="single" w:sz="12" w:space="0" w:color="000000"/>
              <w:right w:val="single" w:sz="4" w:space="0" w:color="auto"/>
            </w:tcBorders>
            <w:vAlign w:val="center"/>
            <w:hideMark/>
          </w:tcPr>
          <w:p w14:paraId="1CE2B0D7"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12" w:space="0" w:color="000000"/>
              <w:right w:val="single" w:sz="4" w:space="0" w:color="auto"/>
            </w:tcBorders>
            <w:vAlign w:val="center"/>
            <w:hideMark/>
          </w:tcPr>
          <w:p w14:paraId="3FA6EF23"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single" w:sz="4" w:space="0" w:color="auto"/>
              <w:left w:val="nil"/>
              <w:bottom w:val="single" w:sz="12" w:space="0" w:color="auto"/>
              <w:right w:val="single" w:sz="4" w:space="0" w:color="auto"/>
            </w:tcBorders>
            <w:shd w:val="clear" w:color="auto" w:fill="auto"/>
            <w:noWrap/>
            <w:vAlign w:val="center"/>
            <w:hideMark/>
          </w:tcPr>
          <w:p w14:paraId="0230F30D"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First draft project Memorabilia</w:t>
            </w:r>
          </w:p>
        </w:tc>
        <w:tc>
          <w:tcPr>
            <w:tcW w:w="4820" w:type="dxa"/>
            <w:vMerge/>
            <w:tcBorders>
              <w:top w:val="nil"/>
              <w:left w:val="single" w:sz="4" w:space="0" w:color="auto"/>
              <w:bottom w:val="single" w:sz="12" w:space="0" w:color="000000"/>
              <w:right w:val="single" w:sz="4" w:space="0" w:color="auto"/>
            </w:tcBorders>
            <w:vAlign w:val="center"/>
            <w:hideMark/>
          </w:tcPr>
          <w:p w14:paraId="2AE8EB54" w14:textId="77777777" w:rsidR="008A55D7" w:rsidRPr="00E66B11" w:rsidRDefault="008A55D7" w:rsidP="00F935B4">
            <w:pPr>
              <w:spacing w:after="0" w:line="240" w:lineRule="auto"/>
              <w:jc w:val="left"/>
              <w:rPr>
                <w:rFonts w:ascii="Calibri" w:eastAsia="Times New Roman" w:hAnsi="Calibri" w:cs="Calibri"/>
                <w:sz w:val="22"/>
                <w:szCs w:val="22"/>
                <w:lang w:eastAsia="zh-CN"/>
              </w:rPr>
            </w:pPr>
          </w:p>
        </w:tc>
      </w:tr>
      <w:tr w:rsidR="008A55D7" w:rsidRPr="00E66B11" w14:paraId="6AA624A5" w14:textId="77777777" w:rsidTr="00F935B4">
        <w:trPr>
          <w:trHeight w:val="1635"/>
        </w:trPr>
        <w:tc>
          <w:tcPr>
            <w:tcW w:w="4180" w:type="dxa"/>
            <w:vMerge w:val="restart"/>
            <w:tcBorders>
              <w:top w:val="nil"/>
              <w:left w:val="single" w:sz="4" w:space="0" w:color="auto"/>
              <w:bottom w:val="single" w:sz="12" w:space="0" w:color="000000"/>
              <w:right w:val="single" w:sz="4" w:space="0" w:color="auto"/>
            </w:tcBorders>
            <w:shd w:val="clear" w:color="auto" w:fill="auto"/>
            <w:vAlign w:val="center"/>
            <w:hideMark/>
          </w:tcPr>
          <w:p w14:paraId="310230A8"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t>R2</w:t>
            </w:r>
            <w:r w:rsidRPr="00E66B11">
              <w:rPr>
                <w:rFonts w:ascii="Calibri" w:eastAsia="Times New Roman" w:hAnsi="Calibri" w:cs="Calibri"/>
                <w:sz w:val="22"/>
                <w:szCs w:val="22"/>
                <w:lang w:eastAsia="zh-CN"/>
              </w:rPr>
              <w:t>. Under the leadership of NDRC, coordination of policy making among government agencies in areas related to social protection reform is strengthened.</w:t>
            </w:r>
          </w:p>
        </w:tc>
        <w:tc>
          <w:tcPr>
            <w:tcW w:w="6020" w:type="dxa"/>
            <w:tcBorders>
              <w:top w:val="nil"/>
              <w:left w:val="nil"/>
              <w:bottom w:val="single" w:sz="4" w:space="0" w:color="auto"/>
              <w:right w:val="single" w:sz="4" w:space="0" w:color="auto"/>
            </w:tcBorders>
            <w:shd w:val="clear" w:color="auto" w:fill="auto"/>
            <w:vAlign w:val="center"/>
            <w:hideMark/>
          </w:tcPr>
          <w:p w14:paraId="3C1158D3" w14:textId="0DD927AD"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1</w:t>
            </w:r>
            <w:r w:rsidR="00E66B11" w:rsidRPr="00E66B11">
              <w:rPr>
                <w:rFonts w:ascii="Calibri" w:eastAsia="Times New Roman" w:hAnsi="Calibri" w:cs="Calibri"/>
                <w:sz w:val="20"/>
                <w:szCs w:val="20"/>
                <w:lang w:eastAsia="zh-CN"/>
              </w:rPr>
              <w:t>- NDRC</w:t>
            </w:r>
            <w:r w:rsidRPr="00E66B11">
              <w:rPr>
                <w:rFonts w:ascii="Calibri" w:eastAsia="Times New Roman" w:hAnsi="Calibri" w:cs="Calibri"/>
                <w:sz w:val="20"/>
                <w:szCs w:val="20"/>
                <w:lang w:eastAsia="zh-CN"/>
              </w:rPr>
              <w:t xml:space="preserve"> proposals on social protection reform for inclusion in the XIIIth Five-years Plan are shared with other stakeholders and taken as a basis for discussion in preparatory works;</w:t>
            </w:r>
          </w:p>
        </w:tc>
        <w:tc>
          <w:tcPr>
            <w:tcW w:w="8564" w:type="dxa"/>
            <w:tcBorders>
              <w:top w:val="nil"/>
              <w:left w:val="nil"/>
              <w:bottom w:val="nil"/>
              <w:right w:val="single" w:sz="4" w:space="0" w:color="auto"/>
            </w:tcBorders>
            <w:shd w:val="clear" w:color="auto" w:fill="auto"/>
            <w:noWrap/>
            <w:vAlign w:val="center"/>
            <w:hideMark/>
          </w:tcPr>
          <w:p w14:paraId="00896E8C"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Completed 2015</w:t>
            </w:r>
          </w:p>
        </w:tc>
        <w:tc>
          <w:tcPr>
            <w:tcW w:w="4820" w:type="dxa"/>
            <w:tcBorders>
              <w:top w:val="nil"/>
              <w:left w:val="nil"/>
              <w:bottom w:val="single" w:sz="4" w:space="0" w:color="auto"/>
              <w:right w:val="single" w:sz="4" w:space="0" w:color="auto"/>
            </w:tcBorders>
            <w:shd w:val="clear" w:color="auto" w:fill="auto"/>
            <w:noWrap/>
            <w:vAlign w:val="center"/>
            <w:hideMark/>
          </w:tcPr>
          <w:p w14:paraId="3362A6CF"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w:t>
            </w:r>
          </w:p>
        </w:tc>
      </w:tr>
      <w:tr w:rsidR="008A55D7" w:rsidRPr="00E66B11" w14:paraId="57932D14" w14:textId="77777777" w:rsidTr="00F935B4">
        <w:trPr>
          <w:trHeight w:val="1280"/>
        </w:trPr>
        <w:tc>
          <w:tcPr>
            <w:tcW w:w="4180" w:type="dxa"/>
            <w:vMerge/>
            <w:tcBorders>
              <w:top w:val="nil"/>
              <w:left w:val="single" w:sz="4" w:space="0" w:color="auto"/>
              <w:bottom w:val="single" w:sz="12" w:space="0" w:color="000000"/>
              <w:right w:val="single" w:sz="4" w:space="0" w:color="auto"/>
            </w:tcBorders>
            <w:vAlign w:val="center"/>
            <w:hideMark/>
          </w:tcPr>
          <w:p w14:paraId="02D8C44B"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50EF3415" w14:textId="6974E31A"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2</w:t>
            </w:r>
            <w:r w:rsidR="00E66B11" w:rsidRPr="00E66B11">
              <w:rPr>
                <w:rFonts w:ascii="Calibri" w:eastAsia="Times New Roman" w:hAnsi="Calibri" w:cs="Calibri"/>
                <w:sz w:val="20"/>
                <w:szCs w:val="20"/>
                <w:lang w:eastAsia="zh-CN"/>
              </w:rPr>
              <w:t>- NDRC</w:t>
            </w:r>
            <w:r w:rsidRPr="00E66B11">
              <w:rPr>
                <w:rFonts w:ascii="Calibri" w:eastAsia="Times New Roman" w:hAnsi="Calibri" w:cs="Calibri"/>
                <w:sz w:val="20"/>
                <w:szCs w:val="20"/>
                <w:lang w:eastAsia="zh-CN"/>
              </w:rPr>
              <w:t xml:space="preserve"> preliminary evaluation of implementation of the XIII Five-years Plan in the realm of social protection, as well as its tentative proposals for inclusion in the XIV Five-years </w:t>
            </w:r>
            <w:r w:rsidRPr="00E66B11">
              <w:rPr>
                <w:rFonts w:ascii="Calibri" w:eastAsia="Times New Roman" w:hAnsi="Calibri" w:cs="Calibri"/>
                <w:sz w:val="20"/>
                <w:szCs w:val="20"/>
                <w:lang w:eastAsia="zh-CN"/>
              </w:rPr>
              <w:lastRenderedPageBreak/>
              <w:t>Plan are shared and discussed with other stakeholders</w:t>
            </w:r>
          </w:p>
        </w:tc>
        <w:tc>
          <w:tcPr>
            <w:tcW w:w="8564" w:type="dxa"/>
            <w:tcBorders>
              <w:top w:val="single" w:sz="4" w:space="0" w:color="auto"/>
              <w:left w:val="nil"/>
              <w:bottom w:val="single" w:sz="4" w:space="0" w:color="auto"/>
              <w:right w:val="single" w:sz="4" w:space="0" w:color="auto"/>
            </w:tcBorders>
            <w:shd w:val="clear" w:color="auto" w:fill="auto"/>
            <w:noWrap/>
            <w:vAlign w:val="center"/>
            <w:hideMark/>
          </w:tcPr>
          <w:p w14:paraId="03ADE460"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lastRenderedPageBreak/>
              <w:t>2.2.1 Plan submitted for project activities during extension period</w:t>
            </w:r>
          </w:p>
        </w:tc>
        <w:tc>
          <w:tcPr>
            <w:tcW w:w="4820" w:type="dxa"/>
            <w:tcBorders>
              <w:top w:val="nil"/>
              <w:left w:val="nil"/>
              <w:bottom w:val="single" w:sz="4" w:space="0" w:color="auto"/>
              <w:right w:val="single" w:sz="4" w:space="0" w:color="auto"/>
            </w:tcBorders>
            <w:shd w:val="clear" w:color="auto" w:fill="auto"/>
            <w:vAlign w:val="center"/>
            <w:hideMark/>
          </w:tcPr>
          <w:p w14:paraId="411ED9B8"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Extension core activities focus on Planning process</w:t>
            </w:r>
          </w:p>
        </w:tc>
      </w:tr>
      <w:tr w:rsidR="008A55D7" w:rsidRPr="00E66B11" w14:paraId="630468BE" w14:textId="77777777" w:rsidTr="00F935B4">
        <w:trPr>
          <w:trHeight w:val="640"/>
        </w:trPr>
        <w:tc>
          <w:tcPr>
            <w:tcW w:w="4180" w:type="dxa"/>
            <w:vMerge/>
            <w:tcBorders>
              <w:top w:val="nil"/>
              <w:left w:val="single" w:sz="4" w:space="0" w:color="auto"/>
              <w:bottom w:val="single" w:sz="12" w:space="0" w:color="000000"/>
              <w:right w:val="single" w:sz="4" w:space="0" w:color="auto"/>
            </w:tcBorders>
            <w:vAlign w:val="center"/>
            <w:hideMark/>
          </w:tcPr>
          <w:p w14:paraId="44352BD0"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val="restart"/>
            <w:tcBorders>
              <w:top w:val="nil"/>
              <w:left w:val="single" w:sz="4" w:space="0" w:color="auto"/>
              <w:bottom w:val="single" w:sz="4" w:space="0" w:color="000000"/>
              <w:right w:val="single" w:sz="4" w:space="0" w:color="auto"/>
            </w:tcBorders>
            <w:shd w:val="clear" w:color="auto" w:fill="auto"/>
            <w:vAlign w:val="center"/>
            <w:hideMark/>
          </w:tcPr>
          <w:p w14:paraId="46DE9258" w14:textId="645703FF"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3</w:t>
            </w:r>
            <w:r w:rsidR="00E66B11" w:rsidRPr="00E66B11">
              <w:rPr>
                <w:rFonts w:ascii="Calibri" w:eastAsia="Times New Roman" w:hAnsi="Calibri" w:cs="Calibri"/>
                <w:sz w:val="20"/>
                <w:szCs w:val="20"/>
                <w:lang w:eastAsia="zh-CN"/>
              </w:rPr>
              <w:t>- A</w:t>
            </w:r>
            <w:r w:rsidRPr="00E66B11">
              <w:rPr>
                <w:rFonts w:ascii="Calibri" w:eastAsia="Times New Roman" w:hAnsi="Calibri" w:cs="Calibri"/>
                <w:sz w:val="20"/>
                <w:szCs w:val="20"/>
                <w:lang w:eastAsia="zh-CN"/>
              </w:rPr>
              <w:t xml:space="preserve"> comprehensive proposal for social administration systems reform is elaborated and disseminated to interested stakeholders under project auspices.</w:t>
            </w:r>
          </w:p>
        </w:tc>
        <w:tc>
          <w:tcPr>
            <w:tcW w:w="8564" w:type="dxa"/>
            <w:tcBorders>
              <w:top w:val="nil"/>
              <w:left w:val="nil"/>
              <w:bottom w:val="single" w:sz="4" w:space="0" w:color="auto"/>
              <w:right w:val="single" w:sz="4" w:space="0" w:color="auto"/>
            </w:tcBorders>
            <w:shd w:val="clear" w:color="auto" w:fill="auto"/>
            <w:vAlign w:val="center"/>
            <w:hideMark/>
          </w:tcPr>
          <w:p w14:paraId="63A11441"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2.3.1 The Enhancement of Statistics Management, as a tool for decision-making in the field of Social Security</w:t>
            </w:r>
          </w:p>
        </w:tc>
        <w:tc>
          <w:tcPr>
            <w:tcW w:w="4820" w:type="dxa"/>
            <w:tcBorders>
              <w:top w:val="nil"/>
              <w:left w:val="nil"/>
              <w:bottom w:val="single" w:sz="4" w:space="0" w:color="auto"/>
              <w:right w:val="single" w:sz="4" w:space="0" w:color="auto"/>
            </w:tcBorders>
            <w:shd w:val="clear" w:color="auto" w:fill="auto"/>
            <w:vAlign w:val="center"/>
            <w:hideMark/>
          </w:tcPr>
          <w:p w14:paraId="3592FD19"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Mission to GD Province 17-21 Dec.2018 - Follow up 2019 (Provincial study visit F+1 country)</w:t>
            </w:r>
          </w:p>
        </w:tc>
      </w:tr>
      <w:tr w:rsidR="008A55D7" w:rsidRPr="00E66B11" w14:paraId="0C21BBEE" w14:textId="77777777" w:rsidTr="00F935B4">
        <w:trPr>
          <w:trHeight w:val="1110"/>
        </w:trPr>
        <w:tc>
          <w:tcPr>
            <w:tcW w:w="4180" w:type="dxa"/>
            <w:vMerge/>
            <w:tcBorders>
              <w:top w:val="nil"/>
              <w:left w:val="single" w:sz="4" w:space="0" w:color="auto"/>
              <w:bottom w:val="single" w:sz="12" w:space="0" w:color="000000"/>
              <w:right w:val="single" w:sz="4" w:space="0" w:color="auto"/>
            </w:tcBorders>
            <w:vAlign w:val="center"/>
            <w:hideMark/>
          </w:tcPr>
          <w:p w14:paraId="3B3337DC"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4" w:space="0" w:color="000000"/>
              <w:right w:val="single" w:sz="4" w:space="0" w:color="auto"/>
            </w:tcBorders>
            <w:vAlign w:val="center"/>
            <w:hideMark/>
          </w:tcPr>
          <w:p w14:paraId="36F2CFE9"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nil"/>
              <w:left w:val="nil"/>
              <w:bottom w:val="nil"/>
              <w:right w:val="nil"/>
            </w:tcBorders>
            <w:shd w:val="clear" w:color="auto" w:fill="auto"/>
            <w:vAlign w:val="center"/>
            <w:hideMark/>
          </w:tcPr>
          <w:p w14:paraId="1C1EE115"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2.3.2 Awareness raising on the importance of Social protection, Guangdong province</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14:paraId="67ADA863"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Mission to GD Province 17-21 December 2018. Follow up during RT meeting end of project Pilot provinces +</w:t>
            </w:r>
          </w:p>
        </w:tc>
      </w:tr>
      <w:tr w:rsidR="008A55D7" w:rsidRPr="00E66B11" w14:paraId="258AC692" w14:textId="77777777" w:rsidTr="00F935B4">
        <w:trPr>
          <w:trHeight w:val="980"/>
        </w:trPr>
        <w:tc>
          <w:tcPr>
            <w:tcW w:w="4180" w:type="dxa"/>
            <w:vMerge/>
            <w:tcBorders>
              <w:top w:val="nil"/>
              <w:left w:val="single" w:sz="4" w:space="0" w:color="auto"/>
              <w:bottom w:val="single" w:sz="12" w:space="0" w:color="000000"/>
              <w:right w:val="single" w:sz="4" w:space="0" w:color="auto"/>
            </w:tcBorders>
            <w:vAlign w:val="center"/>
            <w:hideMark/>
          </w:tcPr>
          <w:p w14:paraId="05334466"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12" w:space="0" w:color="auto"/>
              <w:right w:val="single" w:sz="4" w:space="0" w:color="auto"/>
            </w:tcBorders>
            <w:shd w:val="clear" w:color="auto" w:fill="auto"/>
            <w:vAlign w:val="center"/>
            <w:hideMark/>
          </w:tcPr>
          <w:p w14:paraId="1AD3B39B" w14:textId="56DB9F3A"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4</w:t>
            </w:r>
            <w:r w:rsidR="00E66B11" w:rsidRPr="00E66B11">
              <w:rPr>
                <w:rFonts w:ascii="Calibri" w:eastAsia="Times New Roman" w:hAnsi="Calibri" w:cs="Calibri"/>
                <w:sz w:val="20"/>
                <w:szCs w:val="20"/>
                <w:lang w:eastAsia="zh-CN"/>
              </w:rPr>
              <w:t>- Analysis</w:t>
            </w:r>
            <w:r w:rsidRPr="00E66B11">
              <w:rPr>
                <w:rFonts w:ascii="Calibri" w:eastAsia="Times New Roman" w:hAnsi="Calibri" w:cs="Calibri"/>
                <w:sz w:val="20"/>
                <w:szCs w:val="20"/>
                <w:lang w:eastAsia="zh-CN"/>
              </w:rPr>
              <w:t xml:space="preserve"> and proposals developed under project auspices are made known to a broad audience, nationally and internationally </w:t>
            </w:r>
          </w:p>
        </w:tc>
        <w:tc>
          <w:tcPr>
            <w:tcW w:w="8564" w:type="dxa"/>
            <w:tcBorders>
              <w:top w:val="single" w:sz="4" w:space="0" w:color="auto"/>
              <w:left w:val="nil"/>
              <w:bottom w:val="single" w:sz="12" w:space="0" w:color="auto"/>
              <w:right w:val="single" w:sz="4" w:space="0" w:color="auto"/>
            </w:tcBorders>
            <w:shd w:val="clear" w:color="auto" w:fill="auto"/>
            <w:noWrap/>
            <w:vAlign w:val="center"/>
            <w:hideMark/>
          </w:tcPr>
          <w:p w14:paraId="469DFDC7"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Strong cooperative network in China and abroad</w:t>
            </w:r>
          </w:p>
        </w:tc>
        <w:tc>
          <w:tcPr>
            <w:tcW w:w="4820" w:type="dxa"/>
            <w:tcBorders>
              <w:top w:val="nil"/>
              <w:left w:val="nil"/>
              <w:bottom w:val="single" w:sz="12" w:space="0" w:color="auto"/>
              <w:right w:val="single" w:sz="4" w:space="0" w:color="auto"/>
            </w:tcBorders>
            <w:shd w:val="clear" w:color="auto" w:fill="auto"/>
            <w:vAlign w:val="center"/>
            <w:hideMark/>
          </w:tcPr>
          <w:p w14:paraId="361D852C"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2018 activities with OECD, ILO, WB, UNDP, CSSA, CSIA, MoHRSS, ACWF, CASS, CALSS</w:t>
            </w:r>
          </w:p>
        </w:tc>
      </w:tr>
      <w:tr w:rsidR="008A55D7" w:rsidRPr="00E66B11" w14:paraId="284857AB" w14:textId="77777777" w:rsidTr="00F935B4">
        <w:trPr>
          <w:trHeight w:val="980"/>
        </w:trPr>
        <w:tc>
          <w:tcPr>
            <w:tcW w:w="4180" w:type="dxa"/>
            <w:vMerge w:val="restart"/>
            <w:tcBorders>
              <w:top w:val="nil"/>
              <w:left w:val="single" w:sz="4" w:space="0" w:color="auto"/>
              <w:bottom w:val="single" w:sz="12" w:space="0" w:color="000000"/>
              <w:right w:val="single" w:sz="4" w:space="0" w:color="auto"/>
            </w:tcBorders>
            <w:shd w:val="clear" w:color="auto" w:fill="auto"/>
            <w:vAlign w:val="center"/>
            <w:hideMark/>
          </w:tcPr>
          <w:p w14:paraId="57F0A3DB"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t>R3</w:t>
            </w:r>
            <w:r w:rsidRPr="00E66B11">
              <w:rPr>
                <w:rFonts w:ascii="Calibri" w:eastAsia="Times New Roman" w:hAnsi="Calibri" w:cs="Calibri"/>
                <w:sz w:val="22"/>
                <w:szCs w:val="22"/>
                <w:lang w:eastAsia="zh-CN"/>
              </w:rPr>
              <w:t>. Capacity of NDRC in policy development and implementation, notably establishing and enforcing a national policy evaluation technique in the area of social protection, is enhanced.</w:t>
            </w:r>
          </w:p>
        </w:tc>
        <w:tc>
          <w:tcPr>
            <w:tcW w:w="6020" w:type="dxa"/>
            <w:tcBorders>
              <w:top w:val="nil"/>
              <w:left w:val="nil"/>
              <w:bottom w:val="single" w:sz="4" w:space="0" w:color="auto"/>
              <w:right w:val="single" w:sz="4" w:space="0" w:color="auto"/>
            </w:tcBorders>
            <w:shd w:val="clear" w:color="auto" w:fill="auto"/>
            <w:vAlign w:val="center"/>
            <w:hideMark/>
          </w:tcPr>
          <w:p w14:paraId="45CAFA13" w14:textId="1FE98BEF"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1</w:t>
            </w:r>
            <w:r w:rsidR="00E66B11" w:rsidRPr="00E66B11">
              <w:rPr>
                <w:rFonts w:ascii="Calibri" w:eastAsia="Times New Roman" w:hAnsi="Calibri" w:cs="Calibri"/>
                <w:sz w:val="20"/>
                <w:szCs w:val="20"/>
                <w:lang w:eastAsia="zh-CN"/>
              </w:rPr>
              <w:t>- A</w:t>
            </w:r>
            <w:r w:rsidRPr="00E66B11">
              <w:rPr>
                <w:rFonts w:ascii="Calibri" w:eastAsia="Times New Roman" w:hAnsi="Calibri" w:cs="Calibri"/>
                <w:sz w:val="20"/>
                <w:szCs w:val="20"/>
                <w:lang w:eastAsia="zh-CN"/>
              </w:rPr>
              <w:t xml:space="preserve"> national policy evaluation technique in the area of social protection is developed and tested under the auspices of the project; </w:t>
            </w:r>
          </w:p>
        </w:tc>
        <w:tc>
          <w:tcPr>
            <w:tcW w:w="8564" w:type="dxa"/>
            <w:tcBorders>
              <w:top w:val="nil"/>
              <w:left w:val="nil"/>
              <w:bottom w:val="single" w:sz="4" w:space="0" w:color="auto"/>
              <w:right w:val="single" w:sz="4" w:space="0" w:color="auto"/>
            </w:tcBorders>
            <w:shd w:val="clear" w:color="auto" w:fill="auto"/>
            <w:noWrap/>
            <w:vAlign w:val="center"/>
            <w:hideMark/>
          </w:tcPr>
          <w:p w14:paraId="16E88BDD"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Completed 2017</w:t>
            </w:r>
          </w:p>
        </w:tc>
        <w:tc>
          <w:tcPr>
            <w:tcW w:w="4820" w:type="dxa"/>
            <w:tcBorders>
              <w:top w:val="nil"/>
              <w:left w:val="nil"/>
              <w:bottom w:val="single" w:sz="4" w:space="0" w:color="auto"/>
              <w:right w:val="single" w:sz="4" w:space="0" w:color="auto"/>
            </w:tcBorders>
            <w:shd w:val="clear" w:color="auto" w:fill="auto"/>
            <w:noWrap/>
            <w:vAlign w:val="center"/>
            <w:hideMark/>
          </w:tcPr>
          <w:p w14:paraId="724A5268"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w:t>
            </w:r>
          </w:p>
        </w:tc>
      </w:tr>
      <w:tr w:rsidR="008A55D7" w:rsidRPr="00E66B11" w14:paraId="0057B279" w14:textId="77777777" w:rsidTr="00F935B4">
        <w:trPr>
          <w:trHeight w:val="1260"/>
        </w:trPr>
        <w:tc>
          <w:tcPr>
            <w:tcW w:w="4180" w:type="dxa"/>
            <w:vMerge/>
            <w:tcBorders>
              <w:top w:val="nil"/>
              <w:left w:val="single" w:sz="4" w:space="0" w:color="auto"/>
              <w:bottom w:val="single" w:sz="12" w:space="0" w:color="000000"/>
              <w:right w:val="single" w:sz="4" w:space="0" w:color="auto"/>
            </w:tcBorders>
            <w:vAlign w:val="center"/>
            <w:hideMark/>
          </w:tcPr>
          <w:p w14:paraId="7A580692"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1E010BDF" w14:textId="61D40A09"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2</w:t>
            </w:r>
            <w:r w:rsidR="00E66B11" w:rsidRPr="00E66B11">
              <w:rPr>
                <w:rFonts w:ascii="Calibri" w:eastAsia="Times New Roman" w:hAnsi="Calibri" w:cs="Calibri"/>
                <w:sz w:val="20"/>
                <w:szCs w:val="20"/>
                <w:lang w:eastAsia="zh-CN"/>
              </w:rPr>
              <w:t>- At</w:t>
            </w:r>
            <w:r w:rsidRPr="00E66B11">
              <w:rPr>
                <w:rFonts w:ascii="Calibri" w:eastAsia="Times New Roman" w:hAnsi="Calibri" w:cs="Calibri"/>
                <w:sz w:val="20"/>
                <w:szCs w:val="20"/>
                <w:lang w:eastAsia="zh-CN"/>
              </w:rPr>
              <w:t xml:space="preserve"> least two-thirds of local officers involved in the training in China and in Europe demonstrate a high level of approval of the training activities;</w:t>
            </w:r>
          </w:p>
        </w:tc>
        <w:tc>
          <w:tcPr>
            <w:tcW w:w="8564" w:type="dxa"/>
            <w:tcBorders>
              <w:top w:val="nil"/>
              <w:left w:val="nil"/>
              <w:bottom w:val="single" w:sz="4" w:space="0" w:color="auto"/>
              <w:right w:val="single" w:sz="4" w:space="0" w:color="auto"/>
            </w:tcBorders>
            <w:shd w:val="clear" w:color="auto" w:fill="auto"/>
            <w:vAlign w:val="center"/>
            <w:hideMark/>
          </w:tcPr>
          <w:p w14:paraId="2931352B" w14:textId="68DD256C"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xml:space="preserve">Constant </w:t>
            </w:r>
            <w:r w:rsidR="00E66B11" w:rsidRPr="00E66B11">
              <w:rPr>
                <w:rFonts w:ascii="Calibri" w:eastAsia="Times New Roman" w:hAnsi="Calibri" w:cs="Calibri"/>
                <w:sz w:val="22"/>
                <w:szCs w:val="22"/>
                <w:lang w:eastAsia="zh-CN"/>
              </w:rPr>
              <w:t>high-level</w:t>
            </w:r>
            <w:r w:rsidRPr="00E66B11">
              <w:rPr>
                <w:rFonts w:ascii="Calibri" w:eastAsia="Times New Roman" w:hAnsi="Calibri" w:cs="Calibri"/>
                <w:sz w:val="22"/>
                <w:szCs w:val="22"/>
                <w:lang w:eastAsia="zh-CN"/>
              </w:rPr>
              <w:t xml:space="preserve"> rate of approval (from individual forms and NDRC reports)</w:t>
            </w:r>
          </w:p>
        </w:tc>
        <w:tc>
          <w:tcPr>
            <w:tcW w:w="4820" w:type="dxa"/>
            <w:tcBorders>
              <w:top w:val="nil"/>
              <w:left w:val="nil"/>
              <w:bottom w:val="single" w:sz="4" w:space="0" w:color="auto"/>
              <w:right w:val="single" w:sz="4" w:space="0" w:color="auto"/>
            </w:tcBorders>
            <w:shd w:val="clear" w:color="auto" w:fill="auto"/>
            <w:vAlign w:val="center"/>
            <w:hideMark/>
          </w:tcPr>
          <w:p w14:paraId="5FD16D37"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Two overseas training activities held in 2018 (Germany, Italy)</w:t>
            </w:r>
          </w:p>
        </w:tc>
      </w:tr>
      <w:tr w:rsidR="008A55D7" w:rsidRPr="00E66B11" w14:paraId="02BA0A5F" w14:textId="77777777" w:rsidTr="00F935B4">
        <w:trPr>
          <w:trHeight w:val="960"/>
        </w:trPr>
        <w:tc>
          <w:tcPr>
            <w:tcW w:w="4180" w:type="dxa"/>
            <w:vMerge/>
            <w:tcBorders>
              <w:top w:val="nil"/>
              <w:left w:val="single" w:sz="4" w:space="0" w:color="auto"/>
              <w:bottom w:val="single" w:sz="12" w:space="0" w:color="000000"/>
              <w:right w:val="single" w:sz="4" w:space="0" w:color="auto"/>
            </w:tcBorders>
            <w:vAlign w:val="center"/>
            <w:hideMark/>
          </w:tcPr>
          <w:p w14:paraId="3F66771E"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58F4855A" w14:textId="7E909B43"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3</w:t>
            </w:r>
            <w:r w:rsidR="00E66B11" w:rsidRPr="00E66B11">
              <w:rPr>
                <w:rFonts w:ascii="Calibri" w:eastAsia="Times New Roman" w:hAnsi="Calibri" w:cs="Calibri"/>
                <w:sz w:val="20"/>
                <w:szCs w:val="20"/>
                <w:lang w:eastAsia="zh-CN"/>
              </w:rPr>
              <w:t>- Clear</w:t>
            </w:r>
            <w:r w:rsidRPr="00E66B11">
              <w:rPr>
                <w:rFonts w:ascii="Calibri" w:eastAsia="Times New Roman" w:hAnsi="Calibri" w:cs="Calibri"/>
                <w:sz w:val="20"/>
                <w:szCs w:val="20"/>
                <w:lang w:eastAsia="zh-CN"/>
              </w:rPr>
              <w:t xml:space="preserve"> goals are assigned to the pension system in terms of replacement of past income and minimum living standards</w:t>
            </w:r>
          </w:p>
        </w:tc>
        <w:tc>
          <w:tcPr>
            <w:tcW w:w="8564" w:type="dxa"/>
            <w:tcBorders>
              <w:top w:val="nil"/>
              <w:left w:val="nil"/>
              <w:bottom w:val="single" w:sz="4" w:space="0" w:color="auto"/>
              <w:right w:val="single" w:sz="4" w:space="0" w:color="auto"/>
            </w:tcBorders>
            <w:shd w:val="clear" w:color="auto" w:fill="auto"/>
            <w:vAlign w:val="center"/>
            <w:hideMark/>
          </w:tcPr>
          <w:p w14:paraId="37ACB28D"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3.3.1 Proposal for a reformed structure of the Chine pension system for urban employees</w:t>
            </w:r>
          </w:p>
        </w:tc>
        <w:tc>
          <w:tcPr>
            <w:tcW w:w="4820" w:type="dxa"/>
            <w:tcBorders>
              <w:top w:val="nil"/>
              <w:left w:val="nil"/>
              <w:bottom w:val="single" w:sz="4" w:space="0" w:color="auto"/>
              <w:right w:val="single" w:sz="4" w:space="0" w:color="auto"/>
            </w:tcBorders>
            <w:shd w:val="clear" w:color="auto" w:fill="auto"/>
            <w:vAlign w:val="center"/>
            <w:hideMark/>
          </w:tcPr>
          <w:p w14:paraId="774A916D"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Proposal elaborated by C1 RE on basis of project works. Introduced to CASS, CASI, MoHRSS in addition to NDRC. Shared with CN and EU experts</w:t>
            </w:r>
          </w:p>
        </w:tc>
      </w:tr>
      <w:tr w:rsidR="008A55D7" w:rsidRPr="00E66B11" w14:paraId="40BE7AD9" w14:textId="77777777" w:rsidTr="00F935B4">
        <w:trPr>
          <w:trHeight w:val="640"/>
        </w:trPr>
        <w:tc>
          <w:tcPr>
            <w:tcW w:w="4180" w:type="dxa"/>
            <w:vMerge/>
            <w:tcBorders>
              <w:top w:val="nil"/>
              <w:left w:val="single" w:sz="4" w:space="0" w:color="auto"/>
              <w:bottom w:val="single" w:sz="12" w:space="0" w:color="000000"/>
              <w:right w:val="single" w:sz="4" w:space="0" w:color="auto"/>
            </w:tcBorders>
            <w:vAlign w:val="center"/>
            <w:hideMark/>
          </w:tcPr>
          <w:p w14:paraId="362C9715"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67ACDFCA" w14:textId="2376AC85"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4</w:t>
            </w:r>
            <w:r w:rsidR="00E66B11" w:rsidRPr="00E66B11">
              <w:rPr>
                <w:rFonts w:ascii="Calibri" w:eastAsia="Times New Roman" w:hAnsi="Calibri" w:cs="Calibri"/>
                <w:sz w:val="20"/>
                <w:szCs w:val="20"/>
                <w:lang w:eastAsia="zh-CN"/>
              </w:rPr>
              <w:t>- A</w:t>
            </w:r>
            <w:r w:rsidRPr="00E66B11">
              <w:rPr>
                <w:rFonts w:ascii="Calibri" w:eastAsia="Times New Roman" w:hAnsi="Calibri" w:cs="Calibri"/>
                <w:sz w:val="20"/>
                <w:szCs w:val="20"/>
                <w:lang w:eastAsia="zh-CN"/>
              </w:rPr>
              <w:t xml:space="preserve"> methodology to assess gender implications of proposed social protection reforms is developed </w:t>
            </w:r>
          </w:p>
        </w:tc>
        <w:tc>
          <w:tcPr>
            <w:tcW w:w="8564" w:type="dxa"/>
            <w:tcBorders>
              <w:top w:val="nil"/>
              <w:left w:val="nil"/>
              <w:bottom w:val="single" w:sz="4" w:space="0" w:color="auto"/>
              <w:right w:val="single" w:sz="4" w:space="0" w:color="auto"/>
            </w:tcBorders>
            <w:shd w:val="clear" w:color="auto" w:fill="auto"/>
            <w:noWrap/>
            <w:vAlign w:val="center"/>
            <w:hideMark/>
          </w:tcPr>
          <w:p w14:paraId="6E122D15"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3.4.1 Gender considerations in Pension reform</w:t>
            </w:r>
          </w:p>
        </w:tc>
        <w:tc>
          <w:tcPr>
            <w:tcW w:w="4820" w:type="dxa"/>
            <w:tcBorders>
              <w:top w:val="nil"/>
              <w:left w:val="nil"/>
              <w:bottom w:val="single" w:sz="4" w:space="0" w:color="auto"/>
              <w:right w:val="single" w:sz="4" w:space="0" w:color="auto"/>
            </w:tcBorders>
            <w:shd w:val="clear" w:color="auto" w:fill="auto"/>
            <w:vAlign w:val="center"/>
            <w:hideMark/>
          </w:tcPr>
          <w:p w14:paraId="4A5883A0"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xml:space="preserve">2 national assessment reports -GD, SC -. International </w:t>
            </w:r>
            <w:r w:rsidRPr="00E66B11">
              <w:rPr>
                <w:rFonts w:ascii="Calibri" w:eastAsia="Times New Roman" w:hAnsi="Calibri" w:cs="Calibri"/>
                <w:sz w:val="22"/>
                <w:szCs w:val="22"/>
                <w:lang w:eastAsia="zh-CN"/>
              </w:rPr>
              <w:lastRenderedPageBreak/>
              <w:t>seminar Chengdu 25 Jan.2019</w:t>
            </w:r>
          </w:p>
        </w:tc>
      </w:tr>
      <w:tr w:rsidR="008A55D7" w:rsidRPr="00E66B11" w14:paraId="03C3C7D8" w14:textId="77777777" w:rsidTr="00F935B4">
        <w:trPr>
          <w:trHeight w:val="640"/>
        </w:trPr>
        <w:tc>
          <w:tcPr>
            <w:tcW w:w="4180" w:type="dxa"/>
            <w:vMerge/>
            <w:tcBorders>
              <w:top w:val="nil"/>
              <w:left w:val="single" w:sz="4" w:space="0" w:color="auto"/>
              <w:bottom w:val="single" w:sz="12" w:space="0" w:color="000000"/>
              <w:right w:val="single" w:sz="4" w:space="0" w:color="auto"/>
            </w:tcBorders>
            <w:vAlign w:val="center"/>
            <w:hideMark/>
          </w:tcPr>
          <w:p w14:paraId="667BBBFC"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val="restart"/>
            <w:tcBorders>
              <w:top w:val="nil"/>
              <w:left w:val="single" w:sz="4" w:space="0" w:color="auto"/>
              <w:bottom w:val="nil"/>
              <w:right w:val="single" w:sz="4" w:space="0" w:color="auto"/>
            </w:tcBorders>
            <w:shd w:val="clear" w:color="auto" w:fill="auto"/>
            <w:vAlign w:val="center"/>
            <w:hideMark/>
          </w:tcPr>
          <w:p w14:paraId="33E794A1" w14:textId="1AC0BC22"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5</w:t>
            </w:r>
            <w:r w:rsidR="00E66B11" w:rsidRPr="00E66B11">
              <w:rPr>
                <w:rFonts w:ascii="Calibri" w:eastAsia="Times New Roman" w:hAnsi="Calibri" w:cs="Calibri"/>
                <w:sz w:val="20"/>
                <w:szCs w:val="20"/>
                <w:lang w:eastAsia="zh-CN"/>
              </w:rPr>
              <w:t>- Interrelation</w:t>
            </w:r>
            <w:r w:rsidRPr="00E66B11">
              <w:rPr>
                <w:rFonts w:ascii="Calibri" w:eastAsia="Times New Roman" w:hAnsi="Calibri" w:cs="Calibri"/>
                <w:sz w:val="20"/>
                <w:szCs w:val="20"/>
                <w:lang w:eastAsia="zh-CN"/>
              </w:rPr>
              <w:t xml:space="preserve"> between social protection and employment policies is documented and used for evaluation purposes </w:t>
            </w:r>
          </w:p>
        </w:tc>
        <w:tc>
          <w:tcPr>
            <w:tcW w:w="8564" w:type="dxa"/>
            <w:tcBorders>
              <w:top w:val="nil"/>
              <w:left w:val="nil"/>
              <w:bottom w:val="single" w:sz="4" w:space="0" w:color="auto"/>
              <w:right w:val="single" w:sz="4" w:space="0" w:color="auto"/>
            </w:tcBorders>
            <w:shd w:val="clear" w:color="auto" w:fill="auto"/>
            <w:vAlign w:val="bottom"/>
            <w:hideMark/>
          </w:tcPr>
          <w:p w14:paraId="563DB569"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3.5.1 Research on Methods and Experiences of Strengthening Vocational training</w:t>
            </w:r>
          </w:p>
        </w:tc>
        <w:tc>
          <w:tcPr>
            <w:tcW w:w="4820" w:type="dxa"/>
            <w:tcBorders>
              <w:top w:val="nil"/>
              <w:left w:val="nil"/>
              <w:bottom w:val="single" w:sz="4" w:space="0" w:color="auto"/>
              <w:right w:val="single" w:sz="4" w:space="0" w:color="auto"/>
            </w:tcBorders>
            <w:shd w:val="clear" w:color="auto" w:fill="auto"/>
            <w:vAlign w:val="center"/>
            <w:hideMark/>
          </w:tcPr>
          <w:p w14:paraId="18655D94"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Assessment report prof. Yang Weiguo. National monographs Be, F, I, Pl, UK</w:t>
            </w:r>
          </w:p>
        </w:tc>
      </w:tr>
      <w:tr w:rsidR="008A55D7" w:rsidRPr="00E66B11" w14:paraId="34735473" w14:textId="77777777" w:rsidTr="00F935B4">
        <w:trPr>
          <w:trHeight w:val="320"/>
        </w:trPr>
        <w:tc>
          <w:tcPr>
            <w:tcW w:w="4180" w:type="dxa"/>
            <w:vMerge/>
            <w:tcBorders>
              <w:top w:val="nil"/>
              <w:left w:val="single" w:sz="4" w:space="0" w:color="auto"/>
              <w:bottom w:val="single" w:sz="12" w:space="0" w:color="000000"/>
              <w:right w:val="single" w:sz="4" w:space="0" w:color="auto"/>
            </w:tcBorders>
            <w:vAlign w:val="center"/>
            <w:hideMark/>
          </w:tcPr>
          <w:p w14:paraId="08D64B1E"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nil"/>
              <w:right w:val="single" w:sz="4" w:space="0" w:color="auto"/>
            </w:tcBorders>
            <w:vAlign w:val="center"/>
            <w:hideMark/>
          </w:tcPr>
          <w:p w14:paraId="200C605E"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nil"/>
              <w:left w:val="nil"/>
              <w:bottom w:val="single" w:sz="4" w:space="0" w:color="auto"/>
              <w:right w:val="single" w:sz="4" w:space="0" w:color="auto"/>
            </w:tcBorders>
            <w:shd w:val="clear" w:color="auto" w:fill="auto"/>
            <w:noWrap/>
            <w:vAlign w:val="center"/>
            <w:hideMark/>
          </w:tcPr>
          <w:p w14:paraId="15D9BEE8"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3.5.2 Panel discussion on 2018 topics</w:t>
            </w:r>
          </w:p>
        </w:tc>
        <w:tc>
          <w:tcPr>
            <w:tcW w:w="4820" w:type="dxa"/>
            <w:tcBorders>
              <w:top w:val="nil"/>
              <w:left w:val="nil"/>
              <w:bottom w:val="single" w:sz="4" w:space="0" w:color="auto"/>
              <w:right w:val="single" w:sz="4" w:space="0" w:color="auto"/>
            </w:tcBorders>
            <w:shd w:val="clear" w:color="auto" w:fill="auto"/>
            <w:vAlign w:val="center"/>
            <w:hideMark/>
          </w:tcPr>
          <w:p w14:paraId="5D7D8C11"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BJ, 13 Sept. 2018</w:t>
            </w:r>
          </w:p>
        </w:tc>
      </w:tr>
      <w:tr w:rsidR="008A55D7" w:rsidRPr="00E66B11" w14:paraId="05874DB2" w14:textId="77777777" w:rsidTr="00F935B4">
        <w:trPr>
          <w:trHeight w:val="640"/>
        </w:trPr>
        <w:tc>
          <w:tcPr>
            <w:tcW w:w="4180" w:type="dxa"/>
            <w:vMerge/>
            <w:tcBorders>
              <w:top w:val="nil"/>
              <w:left w:val="single" w:sz="4" w:space="0" w:color="auto"/>
              <w:bottom w:val="single" w:sz="12" w:space="0" w:color="000000"/>
              <w:right w:val="single" w:sz="4" w:space="0" w:color="auto"/>
            </w:tcBorders>
            <w:vAlign w:val="center"/>
            <w:hideMark/>
          </w:tcPr>
          <w:p w14:paraId="477B8550"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nil"/>
              <w:right w:val="single" w:sz="4" w:space="0" w:color="auto"/>
            </w:tcBorders>
            <w:vAlign w:val="center"/>
            <w:hideMark/>
          </w:tcPr>
          <w:p w14:paraId="68B6171E"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nil"/>
              <w:left w:val="nil"/>
              <w:bottom w:val="single" w:sz="4" w:space="0" w:color="auto"/>
              <w:right w:val="single" w:sz="4" w:space="0" w:color="auto"/>
            </w:tcBorders>
            <w:shd w:val="clear" w:color="auto" w:fill="auto"/>
            <w:vAlign w:val="center"/>
            <w:hideMark/>
          </w:tcPr>
          <w:p w14:paraId="2CA1B78F"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3.5.3 High level training on the Influence of the adjustment of economic and industrial restructuring on income distribution</w:t>
            </w:r>
          </w:p>
        </w:tc>
        <w:tc>
          <w:tcPr>
            <w:tcW w:w="4820" w:type="dxa"/>
            <w:tcBorders>
              <w:top w:val="nil"/>
              <w:left w:val="nil"/>
              <w:bottom w:val="single" w:sz="4" w:space="0" w:color="auto"/>
              <w:right w:val="single" w:sz="4" w:space="0" w:color="auto"/>
            </w:tcBorders>
            <w:shd w:val="clear" w:color="auto" w:fill="auto"/>
            <w:vAlign w:val="center"/>
            <w:hideMark/>
          </w:tcPr>
          <w:p w14:paraId="530BC4BC"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Rome and Milan, 14 to 28 Oct. 2018</w:t>
            </w:r>
          </w:p>
        </w:tc>
      </w:tr>
      <w:tr w:rsidR="008A55D7" w:rsidRPr="00E66B11" w14:paraId="014D91DD" w14:textId="77777777" w:rsidTr="00F935B4">
        <w:trPr>
          <w:trHeight w:val="640"/>
        </w:trPr>
        <w:tc>
          <w:tcPr>
            <w:tcW w:w="4180" w:type="dxa"/>
            <w:vMerge/>
            <w:tcBorders>
              <w:top w:val="nil"/>
              <w:left w:val="single" w:sz="4" w:space="0" w:color="auto"/>
              <w:bottom w:val="single" w:sz="12" w:space="0" w:color="000000"/>
              <w:right w:val="single" w:sz="4" w:space="0" w:color="auto"/>
            </w:tcBorders>
            <w:vAlign w:val="center"/>
            <w:hideMark/>
          </w:tcPr>
          <w:p w14:paraId="32BC60A2"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nil"/>
              <w:right w:val="single" w:sz="4" w:space="0" w:color="auto"/>
            </w:tcBorders>
            <w:vAlign w:val="center"/>
            <w:hideMark/>
          </w:tcPr>
          <w:p w14:paraId="7FD3FED0"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nil"/>
              <w:left w:val="nil"/>
              <w:bottom w:val="single" w:sz="4" w:space="0" w:color="auto"/>
              <w:right w:val="single" w:sz="4" w:space="0" w:color="auto"/>
            </w:tcBorders>
            <w:shd w:val="clear" w:color="auto" w:fill="auto"/>
            <w:vAlign w:val="center"/>
            <w:hideMark/>
          </w:tcPr>
          <w:p w14:paraId="02E37B36"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3.5.4 International Workshop: High quality development and capacity building for labour market in Europe and in China</w:t>
            </w:r>
          </w:p>
        </w:tc>
        <w:tc>
          <w:tcPr>
            <w:tcW w:w="4820" w:type="dxa"/>
            <w:tcBorders>
              <w:top w:val="nil"/>
              <w:left w:val="nil"/>
              <w:bottom w:val="single" w:sz="4" w:space="0" w:color="auto"/>
              <w:right w:val="single" w:sz="4" w:space="0" w:color="auto"/>
            </w:tcBorders>
            <w:shd w:val="clear" w:color="auto" w:fill="auto"/>
            <w:vAlign w:val="center"/>
            <w:hideMark/>
          </w:tcPr>
          <w:p w14:paraId="6BFA6DA7"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Brussels, 20 Sept. 2018 - with EC, OECD</w:t>
            </w:r>
          </w:p>
        </w:tc>
      </w:tr>
      <w:tr w:rsidR="008A55D7" w:rsidRPr="00E66B11" w14:paraId="123CE6C1" w14:textId="77777777" w:rsidTr="00F935B4">
        <w:trPr>
          <w:trHeight w:val="320"/>
        </w:trPr>
        <w:tc>
          <w:tcPr>
            <w:tcW w:w="4180" w:type="dxa"/>
            <w:vMerge/>
            <w:tcBorders>
              <w:top w:val="nil"/>
              <w:left w:val="single" w:sz="4" w:space="0" w:color="auto"/>
              <w:bottom w:val="single" w:sz="12" w:space="0" w:color="000000"/>
              <w:right w:val="single" w:sz="4" w:space="0" w:color="auto"/>
            </w:tcBorders>
            <w:vAlign w:val="center"/>
            <w:hideMark/>
          </w:tcPr>
          <w:p w14:paraId="17E18EF3"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14:paraId="4335B494" w14:textId="2418DADF"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6</w:t>
            </w:r>
            <w:r w:rsidR="00E66B11" w:rsidRPr="00E66B11">
              <w:rPr>
                <w:rFonts w:ascii="Calibri" w:eastAsia="Times New Roman" w:hAnsi="Calibri" w:cs="Calibri"/>
                <w:sz w:val="20"/>
                <w:szCs w:val="20"/>
                <w:lang w:eastAsia="zh-CN"/>
              </w:rPr>
              <w:t>- Memoranda</w:t>
            </w:r>
            <w:r w:rsidRPr="00E66B11">
              <w:rPr>
                <w:rFonts w:ascii="Calibri" w:eastAsia="Times New Roman" w:hAnsi="Calibri" w:cs="Calibri"/>
                <w:sz w:val="20"/>
                <w:szCs w:val="20"/>
                <w:lang w:eastAsia="zh-CN"/>
              </w:rPr>
              <w:t xml:space="preserve"> of understanding or equivalent instruments are discussed and concluded between NDRC and European partners, to use as a basis for continued cooperation in social protection </w:t>
            </w:r>
          </w:p>
        </w:tc>
        <w:tc>
          <w:tcPr>
            <w:tcW w:w="8564" w:type="dxa"/>
            <w:tcBorders>
              <w:top w:val="nil"/>
              <w:left w:val="nil"/>
              <w:bottom w:val="single" w:sz="4" w:space="0" w:color="auto"/>
              <w:right w:val="nil"/>
            </w:tcBorders>
            <w:shd w:val="clear" w:color="auto" w:fill="auto"/>
            <w:vAlign w:val="center"/>
            <w:hideMark/>
          </w:tcPr>
          <w:p w14:paraId="7E5D6EDC"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Exchange of letters for future cooperation between NDRC and DG EMPL, EC</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14:paraId="6172F564"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Nov. 2017</w:t>
            </w:r>
          </w:p>
        </w:tc>
      </w:tr>
      <w:tr w:rsidR="008A55D7" w:rsidRPr="00E66B11" w14:paraId="6B03185A" w14:textId="77777777" w:rsidTr="00F935B4">
        <w:trPr>
          <w:trHeight w:val="1170"/>
        </w:trPr>
        <w:tc>
          <w:tcPr>
            <w:tcW w:w="4180" w:type="dxa"/>
            <w:vMerge/>
            <w:tcBorders>
              <w:top w:val="nil"/>
              <w:left w:val="single" w:sz="4" w:space="0" w:color="auto"/>
              <w:bottom w:val="single" w:sz="12" w:space="0" w:color="000000"/>
              <w:right w:val="single" w:sz="4" w:space="0" w:color="auto"/>
            </w:tcBorders>
            <w:vAlign w:val="center"/>
            <w:hideMark/>
          </w:tcPr>
          <w:p w14:paraId="456D4365"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single" w:sz="4" w:space="0" w:color="auto"/>
              <w:left w:val="single" w:sz="4" w:space="0" w:color="auto"/>
              <w:bottom w:val="single" w:sz="12" w:space="0" w:color="000000"/>
              <w:right w:val="single" w:sz="4" w:space="0" w:color="auto"/>
            </w:tcBorders>
            <w:vAlign w:val="center"/>
            <w:hideMark/>
          </w:tcPr>
          <w:p w14:paraId="0BBF45E6"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nil"/>
              <w:left w:val="nil"/>
              <w:bottom w:val="single" w:sz="12" w:space="0" w:color="auto"/>
              <w:right w:val="nil"/>
            </w:tcBorders>
            <w:shd w:val="clear" w:color="auto" w:fill="auto"/>
            <w:noWrap/>
            <w:vAlign w:val="center"/>
            <w:hideMark/>
          </w:tcPr>
          <w:p w14:paraId="43E9319E"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3.6.1 Visit to Spain and EUC of NDRC Vice-Chairperson</w:t>
            </w:r>
          </w:p>
        </w:tc>
        <w:tc>
          <w:tcPr>
            <w:tcW w:w="4820" w:type="dxa"/>
            <w:tcBorders>
              <w:top w:val="nil"/>
              <w:left w:val="single" w:sz="4" w:space="0" w:color="auto"/>
              <w:bottom w:val="single" w:sz="12" w:space="0" w:color="auto"/>
              <w:right w:val="single" w:sz="4" w:space="0" w:color="auto"/>
            </w:tcBorders>
            <w:shd w:val="clear" w:color="auto" w:fill="auto"/>
            <w:vAlign w:val="center"/>
            <w:hideMark/>
          </w:tcPr>
          <w:p w14:paraId="6421428D" w14:textId="2D55F43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xml:space="preserve">MoU signed on 28 Nov. 2018 in Madrid, </w:t>
            </w:r>
            <w:r w:rsidR="00E66B11" w:rsidRPr="00E66B11">
              <w:rPr>
                <w:rFonts w:ascii="Calibri" w:eastAsia="Times New Roman" w:hAnsi="Calibri" w:cs="Calibri"/>
                <w:sz w:val="22"/>
                <w:szCs w:val="22"/>
                <w:lang w:eastAsia="zh-CN"/>
              </w:rPr>
              <w:t>centred</w:t>
            </w:r>
            <w:r w:rsidRPr="00E66B11">
              <w:rPr>
                <w:rFonts w:ascii="Calibri" w:eastAsia="Times New Roman" w:hAnsi="Calibri" w:cs="Calibri"/>
                <w:sz w:val="22"/>
                <w:szCs w:val="22"/>
                <w:lang w:eastAsia="zh-CN"/>
              </w:rPr>
              <w:t xml:space="preserve"> on consequences of demographic ageing on employment and social security</w:t>
            </w:r>
          </w:p>
        </w:tc>
      </w:tr>
      <w:tr w:rsidR="008A55D7" w:rsidRPr="00E66B11" w14:paraId="61A867D8" w14:textId="77777777" w:rsidTr="00F935B4">
        <w:trPr>
          <w:trHeight w:val="1170"/>
        </w:trPr>
        <w:tc>
          <w:tcPr>
            <w:tcW w:w="4180" w:type="dxa"/>
            <w:vMerge w:val="restart"/>
            <w:tcBorders>
              <w:top w:val="nil"/>
              <w:left w:val="single" w:sz="4" w:space="0" w:color="auto"/>
              <w:bottom w:val="single" w:sz="12" w:space="0" w:color="000000"/>
              <w:right w:val="single" w:sz="4" w:space="0" w:color="auto"/>
            </w:tcBorders>
            <w:shd w:val="clear" w:color="auto" w:fill="auto"/>
            <w:vAlign w:val="center"/>
            <w:hideMark/>
          </w:tcPr>
          <w:p w14:paraId="70CA1B92"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t>R4</w:t>
            </w:r>
            <w:r w:rsidRPr="00E66B11">
              <w:rPr>
                <w:rFonts w:ascii="Calibri" w:eastAsia="Times New Roman" w:hAnsi="Calibri" w:cs="Calibri"/>
                <w:sz w:val="22"/>
                <w:szCs w:val="22"/>
                <w:lang w:eastAsia="zh-CN"/>
              </w:rPr>
              <w:t xml:space="preserve">. National policy framework for a full coverage of old-age insurance system throughout China is consolidated by strengthening the interface of various schemes, permission funding pooling, old-age insurance scheme for civil servants/the employee of public agencies </w:t>
            </w:r>
            <w:r w:rsidRPr="00E66B11">
              <w:rPr>
                <w:rFonts w:ascii="Calibri" w:eastAsia="Times New Roman" w:hAnsi="Calibri" w:cs="Calibri"/>
                <w:sz w:val="22"/>
                <w:szCs w:val="22"/>
                <w:lang w:eastAsia="zh-CN"/>
              </w:rPr>
              <w:lastRenderedPageBreak/>
              <w:t>and the existing multi-layer pension system</w:t>
            </w:r>
          </w:p>
        </w:tc>
        <w:tc>
          <w:tcPr>
            <w:tcW w:w="6020" w:type="dxa"/>
            <w:tcBorders>
              <w:top w:val="nil"/>
              <w:left w:val="nil"/>
              <w:bottom w:val="single" w:sz="4" w:space="0" w:color="auto"/>
              <w:right w:val="single" w:sz="4" w:space="0" w:color="auto"/>
            </w:tcBorders>
            <w:shd w:val="clear" w:color="auto" w:fill="auto"/>
            <w:vAlign w:val="center"/>
            <w:hideMark/>
          </w:tcPr>
          <w:p w14:paraId="14909904" w14:textId="2D1F761E"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lastRenderedPageBreak/>
              <w:t>1</w:t>
            </w:r>
            <w:r w:rsidR="00E66B11" w:rsidRPr="00E66B11">
              <w:rPr>
                <w:rFonts w:ascii="Calibri" w:eastAsia="Times New Roman" w:hAnsi="Calibri" w:cs="Calibri"/>
                <w:sz w:val="20"/>
                <w:szCs w:val="20"/>
                <w:lang w:eastAsia="zh-CN"/>
              </w:rPr>
              <w:t>- A</w:t>
            </w:r>
            <w:r w:rsidRPr="00E66B11">
              <w:rPr>
                <w:rFonts w:ascii="Calibri" w:eastAsia="Times New Roman" w:hAnsi="Calibri" w:cs="Calibri"/>
                <w:sz w:val="20"/>
                <w:szCs w:val="20"/>
                <w:lang w:eastAsia="zh-CN"/>
              </w:rPr>
              <w:t xml:space="preserve"> comprehensive model for multitier design of the pension system is developed under project auspices; </w:t>
            </w:r>
          </w:p>
        </w:tc>
        <w:tc>
          <w:tcPr>
            <w:tcW w:w="8564" w:type="dxa"/>
            <w:tcBorders>
              <w:top w:val="nil"/>
              <w:left w:val="nil"/>
              <w:bottom w:val="single" w:sz="4" w:space="0" w:color="auto"/>
              <w:right w:val="single" w:sz="4" w:space="0" w:color="auto"/>
            </w:tcBorders>
            <w:shd w:val="clear" w:color="auto" w:fill="auto"/>
            <w:vAlign w:val="center"/>
            <w:hideMark/>
          </w:tcPr>
          <w:p w14:paraId="0A4AF45D"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3.3.1 Proposal for a reformed structure of the Chine pension system for urban employees</w:t>
            </w:r>
          </w:p>
        </w:tc>
        <w:tc>
          <w:tcPr>
            <w:tcW w:w="4820" w:type="dxa"/>
            <w:tcBorders>
              <w:top w:val="nil"/>
              <w:left w:val="nil"/>
              <w:bottom w:val="single" w:sz="4" w:space="0" w:color="auto"/>
              <w:right w:val="single" w:sz="4" w:space="0" w:color="auto"/>
            </w:tcBorders>
            <w:shd w:val="clear" w:color="auto" w:fill="auto"/>
            <w:noWrap/>
            <w:vAlign w:val="center"/>
            <w:hideMark/>
          </w:tcPr>
          <w:p w14:paraId="788D5951"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See above</w:t>
            </w:r>
          </w:p>
        </w:tc>
      </w:tr>
      <w:tr w:rsidR="008A55D7" w:rsidRPr="00E66B11" w14:paraId="0A7E2A63" w14:textId="77777777" w:rsidTr="00F935B4">
        <w:trPr>
          <w:trHeight w:val="990"/>
        </w:trPr>
        <w:tc>
          <w:tcPr>
            <w:tcW w:w="4180" w:type="dxa"/>
            <w:vMerge/>
            <w:tcBorders>
              <w:top w:val="nil"/>
              <w:left w:val="single" w:sz="4" w:space="0" w:color="auto"/>
              <w:bottom w:val="single" w:sz="12" w:space="0" w:color="000000"/>
              <w:right w:val="single" w:sz="4" w:space="0" w:color="auto"/>
            </w:tcBorders>
            <w:vAlign w:val="center"/>
            <w:hideMark/>
          </w:tcPr>
          <w:p w14:paraId="14A4A735"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0BAF58A6" w14:textId="332FDB2A"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2</w:t>
            </w:r>
            <w:r w:rsidR="00E66B11" w:rsidRPr="00E66B11">
              <w:rPr>
                <w:rFonts w:ascii="Calibri" w:eastAsia="Times New Roman" w:hAnsi="Calibri" w:cs="Calibri"/>
                <w:sz w:val="20"/>
                <w:szCs w:val="20"/>
                <w:lang w:eastAsia="zh-CN"/>
              </w:rPr>
              <w:t>- A</w:t>
            </w:r>
            <w:r w:rsidRPr="00E66B11">
              <w:rPr>
                <w:rFonts w:ascii="Calibri" w:eastAsia="Times New Roman" w:hAnsi="Calibri" w:cs="Calibri"/>
                <w:sz w:val="20"/>
                <w:szCs w:val="20"/>
                <w:lang w:eastAsia="zh-CN"/>
              </w:rPr>
              <w:t xml:space="preserve"> comprehensive policy for developing a universal social pension model is developed and disseminated under project auspices;</w:t>
            </w:r>
          </w:p>
        </w:tc>
        <w:tc>
          <w:tcPr>
            <w:tcW w:w="8564" w:type="dxa"/>
            <w:tcBorders>
              <w:top w:val="nil"/>
              <w:left w:val="nil"/>
              <w:bottom w:val="single" w:sz="4" w:space="0" w:color="auto"/>
              <w:right w:val="single" w:sz="4" w:space="0" w:color="auto"/>
            </w:tcBorders>
            <w:shd w:val="clear" w:color="auto" w:fill="auto"/>
            <w:noWrap/>
            <w:vAlign w:val="center"/>
            <w:hideMark/>
          </w:tcPr>
          <w:p w14:paraId="60E89B37"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xml:space="preserve">4.2.1 Considering universal pensions in China </w:t>
            </w:r>
          </w:p>
        </w:tc>
        <w:tc>
          <w:tcPr>
            <w:tcW w:w="4820" w:type="dxa"/>
            <w:tcBorders>
              <w:top w:val="nil"/>
              <w:left w:val="nil"/>
              <w:bottom w:val="single" w:sz="4" w:space="0" w:color="auto"/>
              <w:right w:val="single" w:sz="4" w:space="0" w:color="auto"/>
            </w:tcBorders>
            <w:shd w:val="clear" w:color="auto" w:fill="auto"/>
            <w:vAlign w:val="center"/>
            <w:hideMark/>
          </w:tcPr>
          <w:p w14:paraId="56976EB0"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Activity conducted with CASS. Assessment report Mr Qi Chuanjun. Follow up through workshop with CASS in 2019</w:t>
            </w:r>
          </w:p>
        </w:tc>
      </w:tr>
      <w:tr w:rsidR="008A55D7" w:rsidRPr="00E66B11" w14:paraId="62C382F8" w14:textId="77777777" w:rsidTr="00F935B4">
        <w:trPr>
          <w:trHeight w:val="1695"/>
        </w:trPr>
        <w:tc>
          <w:tcPr>
            <w:tcW w:w="4180" w:type="dxa"/>
            <w:vMerge/>
            <w:tcBorders>
              <w:top w:val="nil"/>
              <w:left w:val="single" w:sz="4" w:space="0" w:color="auto"/>
              <w:bottom w:val="single" w:sz="12" w:space="0" w:color="000000"/>
              <w:right w:val="single" w:sz="4" w:space="0" w:color="auto"/>
            </w:tcBorders>
            <w:vAlign w:val="center"/>
            <w:hideMark/>
          </w:tcPr>
          <w:p w14:paraId="252CC047"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val="restart"/>
            <w:tcBorders>
              <w:top w:val="nil"/>
              <w:left w:val="single" w:sz="4" w:space="0" w:color="auto"/>
              <w:bottom w:val="single" w:sz="12" w:space="0" w:color="000000"/>
              <w:right w:val="single" w:sz="4" w:space="0" w:color="auto"/>
            </w:tcBorders>
            <w:shd w:val="clear" w:color="auto" w:fill="auto"/>
            <w:vAlign w:val="center"/>
            <w:hideMark/>
          </w:tcPr>
          <w:p w14:paraId="40D932FE" w14:textId="308BCE5D"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3</w:t>
            </w:r>
            <w:r w:rsidR="00E66B11" w:rsidRPr="00E66B11">
              <w:rPr>
                <w:rFonts w:ascii="Calibri" w:eastAsia="Times New Roman" w:hAnsi="Calibri" w:cs="Calibri"/>
                <w:sz w:val="20"/>
                <w:szCs w:val="20"/>
                <w:lang w:eastAsia="zh-CN"/>
              </w:rPr>
              <w:t>- An</w:t>
            </w:r>
            <w:r w:rsidRPr="00E66B11">
              <w:rPr>
                <w:rFonts w:ascii="Calibri" w:eastAsia="Times New Roman" w:hAnsi="Calibri" w:cs="Calibri"/>
                <w:sz w:val="20"/>
                <w:szCs w:val="20"/>
                <w:lang w:eastAsia="zh-CN"/>
              </w:rPr>
              <w:t xml:space="preserve"> analysis of the consequences of demographic ageing on the pension system is conducted and discussed under project auspices.</w:t>
            </w:r>
          </w:p>
        </w:tc>
        <w:tc>
          <w:tcPr>
            <w:tcW w:w="8564" w:type="dxa"/>
            <w:tcBorders>
              <w:top w:val="nil"/>
              <w:left w:val="nil"/>
              <w:bottom w:val="nil"/>
              <w:right w:val="nil"/>
            </w:tcBorders>
            <w:shd w:val="clear" w:color="auto" w:fill="auto"/>
            <w:noWrap/>
            <w:vAlign w:val="center"/>
            <w:hideMark/>
          </w:tcPr>
          <w:p w14:paraId="678613E3"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4.3.1 Active Ageing</w:t>
            </w:r>
          </w:p>
        </w:tc>
        <w:tc>
          <w:tcPr>
            <w:tcW w:w="4820" w:type="dxa"/>
            <w:tcBorders>
              <w:top w:val="nil"/>
              <w:left w:val="single" w:sz="4" w:space="0" w:color="auto"/>
              <w:bottom w:val="nil"/>
              <w:right w:val="single" w:sz="4" w:space="0" w:color="auto"/>
            </w:tcBorders>
            <w:shd w:val="clear" w:color="auto" w:fill="auto"/>
            <w:vAlign w:val="center"/>
            <w:hideMark/>
          </w:tcPr>
          <w:p w14:paraId="1DB5CE99"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xml:space="preserve">Assessment and feasibility report produced by Prof. Asghar Zaidi. Presented at XIVth Annual meeting of China SS Association and at project </w:t>
            </w:r>
            <w:r w:rsidRPr="00E66B11">
              <w:rPr>
                <w:rFonts w:ascii="Calibri" w:eastAsia="Times New Roman" w:hAnsi="Calibri" w:cs="Calibri"/>
                <w:sz w:val="22"/>
                <w:szCs w:val="22"/>
                <w:lang w:eastAsia="zh-CN"/>
              </w:rPr>
              <w:lastRenderedPageBreak/>
              <w:t>Special event for day of the Elderly, Sept. 2018</w:t>
            </w:r>
          </w:p>
        </w:tc>
      </w:tr>
      <w:tr w:rsidR="008A55D7" w:rsidRPr="00E66B11" w14:paraId="0C2D8C3B" w14:textId="77777777" w:rsidTr="00F935B4">
        <w:trPr>
          <w:trHeight w:val="1380"/>
        </w:trPr>
        <w:tc>
          <w:tcPr>
            <w:tcW w:w="4180" w:type="dxa"/>
            <w:vMerge/>
            <w:tcBorders>
              <w:top w:val="nil"/>
              <w:left w:val="single" w:sz="4" w:space="0" w:color="auto"/>
              <w:bottom w:val="single" w:sz="12" w:space="0" w:color="000000"/>
              <w:right w:val="single" w:sz="4" w:space="0" w:color="auto"/>
            </w:tcBorders>
            <w:vAlign w:val="center"/>
            <w:hideMark/>
          </w:tcPr>
          <w:p w14:paraId="01845790"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12" w:space="0" w:color="000000"/>
              <w:right w:val="single" w:sz="4" w:space="0" w:color="auto"/>
            </w:tcBorders>
            <w:vAlign w:val="center"/>
            <w:hideMark/>
          </w:tcPr>
          <w:p w14:paraId="4D1FDF44"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single" w:sz="4" w:space="0" w:color="auto"/>
              <w:left w:val="nil"/>
              <w:bottom w:val="single" w:sz="12" w:space="0" w:color="auto"/>
              <w:right w:val="single" w:sz="4" w:space="0" w:color="auto"/>
            </w:tcBorders>
            <w:shd w:val="clear" w:color="auto" w:fill="auto"/>
            <w:vAlign w:val="center"/>
            <w:hideMark/>
          </w:tcPr>
          <w:p w14:paraId="5AC51722"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xml:space="preserve">4.3.2 Research report Shanghai pilot scheme on long term care and provincial study visit </w:t>
            </w:r>
          </w:p>
        </w:tc>
        <w:tc>
          <w:tcPr>
            <w:tcW w:w="4820" w:type="dxa"/>
            <w:tcBorders>
              <w:top w:val="single" w:sz="4" w:space="0" w:color="auto"/>
              <w:left w:val="nil"/>
              <w:bottom w:val="single" w:sz="12" w:space="0" w:color="auto"/>
              <w:right w:val="single" w:sz="4" w:space="0" w:color="auto"/>
            </w:tcBorders>
            <w:shd w:val="clear" w:color="auto" w:fill="auto"/>
            <w:noWrap/>
            <w:vAlign w:val="center"/>
            <w:hideMark/>
          </w:tcPr>
          <w:p w14:paraId="56155A14"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Postponed, 2019</w:t>
            </w:r>
          </w:p>
        </w:tc>
      </w:tr>
      <w:tr w:rsidR="008A55D7" w:rsidRPr="00E66B11" w14:paraId="3B057C99" w14:textId="77777777" w:rsidTr="00F935B4">
        <w:trPr>
          <w:trHeight w:val="1350"/>
        </w:trPr>
        <w:tc>
          <w:tcPr>
            <w:tcW w:w="4180" w:type="dxa"/>
            <w:vMerge w:val="restart"/>
            <w:tcBorders>
              <w:top w:val="nil"/>
              <w:left w:val="single" w:sz="4" w:space="0" w:color="auto"/>
              <w:bottom w:val="single" w:sz="12" w:space="0" w:color="000000"/>
              <w:right w:val="single" w:sz="4" w:space="0" w:color="auto"/>
            </w:tcBorders>
            <w:shd w:val="clear" w:color="auto" w:fill="auto"/>
            <w:vAlign w:val="center"/>
            <w:hideMark/>
          </w:tcPr>
          <w:p w14:paraId="4A697A8A" w14:textId="383DD333"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t>R5</w:t>
            </w:r>
            <w:r w:rsidRPr="00E66B11">
              <w:rPr>
                <w:rFonts w:ascii="Calibri" w:eastAsia="Times New Roman" w:hAnsi="Calibri" w:cs="Calibri"/>
                <w:sz w:val="22"/>
                <w:szCs w:val="22"/>
                <w:lang w:eastAsia="zh-CN"/>
              </w:rPr>
              <w:t xml:space="preserve">. Reform efforts in response to urbanization trends, in particular the harmonization/integration of the various basic social protection systems for different groups of </w:t>
            </w:r>
            <w:r w:rsidR="00E66B11" w:rsidRPr="00E66B11">
              <w:rPr>
                <w:rFonts w:ascii="Calibri" w:eastAsia="Times New Roman" w:hAnsi="Calibri" w:cs="Calibri"/>
                <w:sz w:val="22"/>
                <w:szCs w:val="22"/>
                <w:lang w:eastAsia="zh-CN"/>
              </w:rPr>
              <w:t>beneficiaries</w:t>
            </w:r>
            <w:r w:rsidRPr="00E66B11">
              <w:rPr>
                <w:rFonts w:ascii="Calibri" w:eastAsia="Times New Roman" w:hAnsi="Calibri" w:cs="Calibri"/>
                <w:sz w:val="22"/>
                <w:szCs w:val="22"/>
                <w:lang w:eastAsia="zh-CN"/>
              </w:rPr>
              <w:t>, the portability of social insurances and better suited assistance schemes are supported</w:t>
            </w:r>
          </w:p>
        </w:tc>
        <w:tc>
          <w:tcPr>
            <w:tcW w:w="6020" w:type="dxa"/>
            <w:vMerge w:val="restart"/>
            <w:tcBorders>
              <w:top w:val="nil"/>
              <w:left w:val="single" w:sz="4" w:space="0" w:color="auto"/>
              <w:bottom w:val="single" w:sz="4" w:space="0" w:color="000000"/>
              <w:right w:val="single" w:sz="4" w:space="0" w:color="auto"/>
            </w:tcBorders>
            <w:shd w:val="clear" w:color="auto" w:fill="auto"/>
            <w:vAlign w:val="center"/>
            <w:hideMark/>
          </w:tcPr>
          <w:p w14:paraId="4B8EE86F" w14:textId="32D803C2"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1</w:t>
            </w:r>
            <w:r w:rsidR="00E66B11" w:rsidRPr="00E66B11">
              <w:rPr>
                <w:rFonts w:ascii="Calibri" w:eastAsia="Times New Roman" w:hAnsi="Calibri" w:cs="Calibri"/>
                <w:sz w:val="20"/>
                <w:szCs w:val="20"/>
                <w:lang w:eastAsia="zh-CN"/>
              </w:rPr>
              <w:t>- Model</w:t>
            </w:r>
            <w:r w:rsidRPr="00E66B11">
              <w:rPr>
                <w:rFonts w:ascii="Calibri" w:eastAsia="Times New Roman" w:hAnsi="Calibri" w:cs="Calibri"/>
                <w:sz w:val="20"/>
                <w:szCs w:val="20"/>
                <w:lang w:eastAsia="zh-CN"/>
              </w:rPr>
              <w:t xml:space="preserve"> provisions for totalization and vesting of pension rights across regions are developed and piloted in selected places</w:t>
            </w:r>
          </w:p>
        </w:tc>
        <w:tc>
          <w:tcPr>
            <w:tcW w:w="8564" w:type="dxa"/>
            <w:tcBorders>
              <w:top w:val="nil"/>
              <w:left w:val="nil"/>
              <w:bottom w:val="single" w:sz="4" w:space="0" w:color="auto"/>
              <w:right w:val="single" w:sz="4" w:space="0" w:color="auto"/>
            </w:tcBorders>
            <w:shd w:val="clear" w:color="auto" w:fill="auto"/>
            <w:vAlign w:val="center"/>
            <w:hideMark/>
          </w:tcPr>
          <w:p w14:paraId="4477BE2B"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5.1.1 Employment and social security issues under the background of population movement</w:t>
            </w:r>
          </w:p>
        </w:tc>
        <w:tc>
          <w:tcPr>
            <w:tcW w:w="4820" w:type="dxa"/>
            <w:tcBorders>
              <w:top w:val="nil"/>
              <w:left w:val="nil"/>
              <w:bottom w:val="single" w:sz="4" w:space="0" w:color="auto"/>
              <w:right w:val="single" w:sz="4" w:space="0" w:color="auto"/>
            </w:tcBorders>
            <w:shd w:val="clear" w:color="auto" w:fill="auto"/>
            <w:vAlign w:val="center"/>
            <w:hideMark/>
          </w:tcPr>
          <w:p w14:paraId="40C75B47"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Assessment report, prof. Jin Weigang. Presented BJ Peer review, Brussels Workshop</w:t>
            </w:r>
          </w:p>
        </w:tc>
      </w:tr>
      <w:tr w:rsidR="008A55D7" w:rsidRPr="00E66B11" w14:paraId="47663101" w14:textId="77777777" w:rsidTr="00F935B4">
        <w:trPr>
          <w:trHeight w:val="1350"/>
        </w:trPr>
        <w:tc>
          <w:tcPr>
            <w:tcW w:w="4180" w:type="dxa"/>
            <w:vMerge/>
            <w:tcBorders>
              <w:top w:val="nil"/>
              <w:left w:val="single" w:sz="4" w:space="0" w:color="auto"/>
              <w:bottom w:val="single" w:sz="12" w:space="0" w:color="000000"/>
              <w:right w:val="single" w:sz="4" w:space="0" w:color="auto"/>
            </w:tcBorders>
            <w:vAlign w:val="center"/>
            <w:hideMark/>
          </w:tcPr>
          <w:p w14:paraId="5C89D033"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4" w:space="0" w:color="000000"/>
              <w:right w:val="single" w:sz="4" w:space="0" w:color="auto"/>
            </w:tcBorders>
            <w:vAlign w:val="center"/>
            <w:hideMark/>
          </w:tcPr>
          <w:p w14:paraId="2E050D78"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nil"/>
              <w:left w:val="nil"/>
              <w:bottom w:val="single" w:sz="4" w:space="0" w:color="auto"/>
              <w:right w:val="single" w:sz="4" w:space="0" w:color="auto"/>
            </w:tcBorders>
            <w:shd w:val="clear" w:color="auto" w:fill="auto"/>
            <w:vAlign w:val="center"/>
            <w:hideMark/>
          </w:tcPr>
          <w:p w14:paraId="12E27F60"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5.1.2 Reviewing local progress made in GD, December 2018</w:t>
            </w:r>
          </w:p>
        </w:tc>
        <w:tc>
          <w:tcPr>
            <w:tcW w:w="4820" w:type="dxa"/>
            <w:tcBorders>
              <w:top w:val="nil"/>
              <w:left w:val="nil"/>
              <w:bottom w:val="single" w:sz="4" w:space="0" w:color="auto"/>
              <w:right w:val="single" w:sz="4" w:space="0" w:color="auto"/>
            </w:tcBorders>
            <w:shd w:val="clear" w:color="auto" w:fill="auto"/>
            <w:vAlign w:val="center"/>
            <w:hideMark/>
          </w:tcPr>
          <w:p w14:paraId="163D43FE"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Through on the spot visits to local social insurance agencies</w:t>
            </w:r>
          </w:p>
        </w:tc>
      </w:tr>
      <w:tr w:rsidR="008A55D7" w:rsidRPr="00E66B11" w14:paraId="5FAE37D6" w14:textId="77777777" w:rsidTr="00F935B4">
        <w:trPr>
          <w:trHeight w:val="1280"/>
        </w:trPr>
        <w:tc>
          <w:tcPr>
            <w:tcW w:w="4180" w:type="dxa"/>
            <w:vMerge/>
            <w:tcBorders>
              <w:top w:val="nil"/>
              <w:left w:val="single" w:sz="4" w:space="0" w:color="auto"/>
              <w:bottom w:val="single" w:sz="12" w:space="0" w:color="000000"/>
              <w:right w:val="single" w:sz="4" w:space="0" w:color="auto"/>
            </w:tcBorders>
            <w:vAlign w:val="center"/>
            <w:hideMark/>
          </w:tcPr>
          <w:p w14:paraId="3672C303"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val="restart"/>
            <w:tcBorders>
              <w:top w:val="nil"/>
              <w:left w:val="single" w:sz="4" w:space="0" w:color="auto"/>
              <w:bottom w:val="single" w:sz="4" w:space="0" w:color="000000"/>
              <w:right w:val="single" w:sz="4" w:space="0" w:color="auto"/>
            </w:tcBorders>
            <w:shd w:val="clear" w:color="auto" w:fill="auto"/>
            <w:vAlign w:val="center"/>
            <w:hideMark/>
          </w:tcPr>
          <w:p w14:paraId="6BB02726" w14:textId="31E0D017"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2</w:t>
            </w:r>
            <w:r w:rsidR="00E66B11" w:rsidRPr="00E66B11">
              <w:rPr>
                <w:rFonts w:ascii="Calibri" w:eastAsia="Times New Roman" w:hAnsi="Calibri" w:cs="Calibri"/>
                <w:sz w:val="20"/>
                <w:szCs w:val="20"/>
                <w:lang w:eastAsia="zh-CN"/>
              </w:rPr>
              <w:t>- An</w:t>
            </w:r>
            <w:r w:rsidRPr="00E66B11">
              <w:rPr>
                <w:rFonts w:ascii="Calibri" w:eastAsia="Times New Roman" w:hAnsi="Calibri" w:cs="Calibri"/>
                <w:sz w:val="20"/>
                <w:szCs w:val="20"/>
                <w:lang w:eastAsia="zh-CN"/>
              </w:rPr>
              <w:t xml:space="preserve"> analysis of the interrelation between social and economic development and the suitability and sustainability of pension schemes is </w:t>
            </w:r>
            <w:r w:rsidR="00E66B11" w:rsidRPr="00E66B11">
              <w:rPr>
                <w:rFonts w:ascii="Calibri" w:eastAsia="Times New Roman" w:hAnsi="Calibri" w:cs="Calibri"/>
                <w:sz w:val="20"/>
                <w:szCs w:val="20"/>
                <w:lang w:eastAsia="zh-CN"/>
              </w:rPr>
              <w:t>developed and</w:t>
            </w:r>
            <w:r w:rsidRPr="00E66B11">
              <w:rPr>
                <w:rFonts w:ascii="Calibri" w:eastAsia="Times New Roman" w:hAnsi="Calibri" w:cs="Calibri"/>
                <w:sz w:val="20"/>
                <w:szCs w:val="20"/>
                <w:lang w:eastAsia="zh-CN"/>
              </w:rPr>
              <w:t xml:space="preserve"> used for macro projections to support systemic reform proposals.</w:t>
            </w:r>
          </w:p>
        </w:tc>
        <w:tc>
          <w:tcPr>
            <w:tcW w:w="8564" w:type="dxa"/>
            <w:tcBorders>
              <w:top w:val="nil"/>
              <w:left w:val="nil"/>
              <w:bottom w:val="nil"/>
              <w:right w:val="nil"/>
            </w:tcBorders>
            <w:shd w:val="clear" w:color="auto" w:fill="auto"/>
            <w:noWrap/>
            <w:vAlign w:val="center"/>
            <w:hideMark/>
          </w:tcPr>
          <w:p w14:paraId="5FDACD92" w14:textId="77777777" w:rsidR="008A55D7" w:rsidRPr="00E66B11" w:rsidRDefault="008A55D7" w:rsidP="00F935B4">
            <w:pPr>
              <w:spacing w:after="0" w:line="240" w:lineRule="auto"/>
              <w:rPr>
                <w:rFonts w:ascii="Calibri" w:eastAsia="Times New Roman" w:hAnsi="Calibri" w:cs="Calibri"/>
                <w:sz w:val="22"/>
                <w:szCs w:val="22"/>
                <w:lang w:eastAsia="zh-CN"/>
              </w:rPr>
            </w:pPr>
            <w:r w:rsidRPr="00E66B11">
              <w:rPr>
                <w:rFonts w:ascii="Calibri" w:eastAsia="Times New Roman" w:hAnsi="Calibri" w:cs="Calibri"/>
                <w:sz w:val="14"/>
                <w:szCs w:val="14"/>
                <w:lang w:eastAsia="zh-CN"/>
              </w:rPr>
              <w:t xml:space="preserve"> </w:t>
            </w:r>
            <w:r w:rsidRPr="00E66B11">
              <w:rPr>
                <w:rFonts w:ascii="Calibri" w:eastAsia="Times New Roman" w:hAnsi="Calibri" w:cs="Calibri"/>
                <w:sz w:val="22"/>
                <w:szCs w:val="22"/>
                <w:lang w:eastAsia="zh-CN"/>
              </w:rPr>
              <w:t>5.2.1 Tools for redistribution of primary income</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14:paraId="680D421D" w14:textId="75398FA9"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xml:space="preserve">Prof. Li Shi research from Chinese </w:t>
            </w:r>
            <w:r w:rsidR="00E66B11" w:rsidRPr="00E66B11">
              <w:rPr>
                <w:rFonts w:ascii="Calibri" w:eastAsia="Times New Roman" w:hAnsi="Calibri" w:cs="Calibri"/>
                <w:sz w:val="22"/>
                <w:szCs w:val="22"/>
                <w:lang w:eastAsia="zh-CN"/>
              </w:rPr>
              <w:t>side. European</w:t>
            </w:r>
            <w:r w:rsidRPr="00E66B11">
              <w:rPr>
                <w:rFonts w:ascii="Calibri" w:eastAsia="Times New Roman" w:hAnsi="Calibri" w:cs="Calibri"/>
                <w:sz w:val="22"/>
                <w:szCs w:val="22"/>
                <w:lang w:eastAsia="zh-CN"/>
              </w:rPr>
              <w:t xml:space="preserve"> research Mr Jean-Yves Hocquet on behalf of EN3S. Both presented BJ peer review and Brussels International workshop</w:t>
            </w:r>
          </w:p>
        </w:tc>
      </w:tr>
      <w:tr w:rsidR="008A55D7" w:rsidRPr="00E66B11" w14:paraId="28926670" w14:textId="77777777" w:rsidTr="00F935B4">
        <w:trPr>
          <w:trHeight w:val="900"/>
        </w:trPr>
        <w:tc>
          <w:tcPr>
            <w:tcW w:w="4180" w:type="dxa"/>
            <w:vMerge/>
            <w:tcBorders>
              <w:top w:val="nil"/>
              <w:left w:val="single" w:sz="4" w:space="0" w:color="auto"/>
              <w:bottom w:val="single" w:sz="12" w:space="0" w:color="000000"/>
              <w:right w:val="single" w:sz="4" w:space="0" w:color="auto"/>
            </w:tcBorders>
            <w:vAlign w:val="center"/>
            <w:hideMark/>
          </w:tcPr>
          <w:p w14:paraId="39A0FCC3"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4" w:space="0" w:color="000000"/>
              <w:right w:val="single" w:sz="4" w:space="0" w:color="auto"/>
            </w:tcBorders>
            <w:vAlign w:val="center"/>
            <w:hideMark/>
          </w:tcPr>
          <w:p w14:paraId="700D8D85"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single" w:sz="4" w:space="0" w:color="auto"/>
              <w:left w:val="nil"/>
              <w:bottom w:val="single" w:sz="4" w:space="0" w:color="auto"/>
              <w:right w:val="single" w:sz="4" w:space="0" w:color="auto"/>
            </w:tcBorders>
            <w:shd w:val="clear" w:color="auto" w:fill="auto"/>
            <w:noWrap/>
            <w:vAlign w:val="center"/>
            <w:hideMark/>
          </w:tcPr>
          <w:p w14:paraId="52FB087F" w14:textId="77777777" w:rsidR="008A55D7" w:rsidRPr="00E66B11" w:rsidRDefault="008A55D7" w:rsidP="00F935B4">
            <w:pPr>
              <w:spacing w:after="0" w:line="240" w:lineRule="auto"/>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5.2.2 Dialogue and study visit to Belgium, Denmark and Poland on Active labour market policies</w:t>
            </w:r>
          </w:p>
        </w:tc>
        <w:tc>
          <w:tcPr>
            <w:tcW w:w="4820" w:type="dxa"/>
            <w:tcBorders>
              <w:top w:val="nil"/>
              <w:left w:val="nil"/>
              <w:bottom w:val="nil"/>
              <w:right w:val="single" w:sz="4" w:space="0" w:color="auto"/>
            </w:tcBorders>
            <w:shd w:val="clear" w:color="auto" w:fill="auto"/>
            <w:vAlign w:val="center"/>
            <w:hideMark/>
          </w:tcPr>
          <w:p w14:paraId="0381E09C"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Conducted 19-28 September 2018</w:t>
            </w:r>
          </w:p>
        </w:tc>
      </w:tr>
      <w:tr w:rsidR="008A55D7" w:rsidRPr="00E66B11" w14:paraId="50F7904E" w14:textId="77777777" w:rsidTr="00F935B4">
        <w:trPr>
          <w:trHeight w:val="1995"/>
        </w:trPr>
        <w:tc>
          <w:tcPr>
            <w:tcW w:w="4180" w:type="dxa"/>
            <w:vMerge/>
            <w:tcBorders>
              <w:top w:val="nil"/>
              <w:left w:val="single" w:sz="4" w:space="0" w:color="auto"/>
              <w:bottom w:val="single" w:sz="12" w:space="0" w:color="000000"/>
              <w:right w:val="single" w:sz="4" w:space="0" w:color="auto"/>
            </w:tcBorders>
            <w:vAlign w:val="center"/>
            <w:hideMark/>
          </w:tcPr>
          <w:p w14:paraId="13709F25"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12" w:space="0" w:color="auto"/>
              <w:right w:val="single" w:sz="4" w:space="0" w:color="auto"/>
            </w:tcBorders>
            <w:shd w:val="clear" w:color="auto" w:fill="auto"/>
            <w:vAlign w:val="center"/>
            <w:hideMark/>
          </w:tcPr>
          <w:p w14:paraId="62961AB7" w14:textId="7E69D6FD"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3</w:t>
            </w:r>
            <w:r w:rsidR="00E66B11" w:rsidRPr="00E66B11">
              <w:rPr>
                <w:rFonts w:ascii="Calibri" w:eastAsia="Times New Roman" w:hAnsi="Calibri" w:cs="Calibri"/>
                <w:sz w:val="20"/>
                <w:szCs w:val="20"/>
                <w:lang w:eastAsia="zh-CN"/>
              </w:rPr>
              <w:t>- Proposals</w:t>
            </w:r>
            <w:r w:rsidRPr="00E66B11">
              <w:rPr>
                <w:rFonts w:ascii="Calibri" w:eastAsia="Times New Roman" w:hAnsi="Calibri" w:cs="Calibri"/>
                <w:sz w:val="20"/>
                <w:szCs w:val="20"/>
                <w:lang w:eastAsia="zh-CN"/>
              </w:rPr>
              <w:t xml:space="preserve"> for bilateral Europe- China cooperation at the decentralized level are developed and start being implemented in response to the growing urbanization trend and </w:t>
            </w:r>
            <w:r w:rsidR="00E66B11" w:rsidRPr="00E66B11">
              <w:rPr>
                <w:rFonts w:ascii="Calibri" w:eastAsia="Times New Roman" w:hAnsi="Calibri" w:cs="Calibri"/>
                <w:sz w:val="20"/>
                <w:szCs w:val="20"/>
                <w:lang w:eastAsia="zh-CN"/>
              </w:rPr>
              <w:t>labour</w:t>
            </w:r>
            <w:r w:rsidRPr="00E66B11">
              <w:rPr>
                <w:rFonts w:ascii="Calibri" w:eastAsia="Times New Roman" w:hAnsi="Calibri" w:cs="Calibri"/>
                <w:sz w:val="20"/>
                <w:szCs w:val="20"/>
                <w:lang w:eastAsia="zh-CN"/>
              </w:rPr>
              <w:t xml:space="preserve"> mobility across the country </w:t>
            </w:r>
          </w:p>
        </w:tc>
        <w:tc>
          <w:tcPr>
            <w:tcW w:w="8564" w:type="dxa"/>
            <w:tcBorders>
              <w:top w:val="nil"/>
              <w:left w:val="nil"/>
              <w:bottom w:val="single" w:sz="12" w:space="0" w:color="auto"/>
              <w:right w:val="single" w:sz="4" w:space="0" w:color="auto"/>
            </w:tcBorders>
            <w:shd w:val="clear" w:color="auto" w:fill="auto"/>
            <w:noWrap/>
            <w:vAlign w:val="center"/>
            <w:hideMark/>
          </w:tcPr>
          <w:p w14:paraId="338BDB3D"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2017 programme</w:t>
            </w:r>
          </w:p>
        </w:tc>
        <w:tc>
          <w:tcPr>
            <w:tcW w:w="4820" w:type="dxa"/>
            <w:tcBorders>
              <w:top w:val="single" w:sz="4" w:space="0" w:color="auto"/>
              <w:left w:val="nil"/>
              <w:bottom w:val="single" w:sz="12" w:space="0" w:color="auto"/>
              <w:right w:val="single" w:sz="4" w:space="0" w:color="auto"/>
            </w:tcBorders>
            <w:shd w:val="clear" w:color="auto" w:fill="auto"/>
            <w:noWrap/>
            <w:vAlign w:val="center"/>
            <w:hideMark/>
          </w:tcPr>
          <w:p w14:paraId="17667733"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Plan started being implemented</w:t>
            </w:r>
          </w:p>
        </w:tc>
      </w:tr>
    </w:tbl>
    <w:p w14:paraId="75571287" w14:textId="77777777" w:rsidR="00F047D1" w:rsidRPr="00E66B11" w:rsidRDefault="00F047D1" w:rsidP="00F047D1">
      <w:pPr>
        <w:spacing w:after="120"/>
        <w:jc w:val="right"/>
        <w:rPr>
          <w:b/>
          <w:sz w:val="28"/>
          <w:szCs w:val="28"/>
        </w:rPr>
      </w:pPr>
    </w:p>
    <w:p w14:paraId="011107AD" w14:textId="77777777" w:rsidR="001A4B9E" w:rsidRPr="00E66B11" w:rsidRDefault="001A4B9E" w:rsidP="00615683">
      <w:pPr>
        <w:spacing w:after="120"/>
        <w:rPr>
          <w:b/>
          <w:sz w:val="28"/>
          <w:szCs w:val="28"/>
        </w:rPr>
      </w:pPr>
    </w:p>
    <w:p w14:paraId="22182968" w14:textId="77777777" w:rsidR="001A4B9E" w:rsidRPr="00E66B11" w:rsidRDefault="001A4B9E" w:rsidP="00615683">
      <w:pPr>
        <w:spacing w:after="120"/>
      </w:pPr>
    </w:p>
    <w:p w14:paraId="320F0B57" w14:textId="77777777" w:rsidR="003216EE" w:rsidRPr="00E66B11" w:rsidRDefault="003216EE" w:rsidP="00015B63">
      <w:pPr>
        <w:pStyle w:val="annex"/>
        <w:jc w:val="left"/>
        <w:sectPr w:rsidR="003216EE" w:rsidRPr="00E66B11" w:rsidSect="001A4B9E">
          <w:pgSz w:w="11901" w:h="16840"/>
          <w:pgMar w:top="992" w:right="1418" w:bottom="2041" w:left="1418" w:header="851" w:footer="431" w:gutter="0"/>
          <w:cols w:space="720"/>
          <w:titlePg/>
          <w:docGrid w:linePitch="600" w:charSpace="43007"/>
        </w:sectPr>
      </w:pPr>
    </w:p>
    <w:p w14:paraId="0632DFE7" w14:textId="77777777" w:rsidR="00757E3C" w:rsidRPr="00E66B11" w:rsidRDefault="00757E3C" w:rsidP="005E2209"/>
    <w:p w14:paraId="68C4457B" w14:textId="77777777" w:rsidR="00757E3C" w:rsidRPr="00E66B11" w:rsidRDefault="00757E3C" w:rsidP="005E2209"/>
    <w:p w14:paraId="4CAA7219" w14:textId="77777777" w:rsidR="00757E3C" w:rsidRPr="00E66B11" w:rsidRDefault="00757E3C" w:rsidP="005E2209"/>
    <w:p w14:paraId="41E810EF" w14:textId="77777777" w:rsidR="00757E3C" w:rsidRPr="00E66B11" w:rsidRDefault="00757E3C" w:rsidP="005E2209">
      <w:bookmarkStart w:id="89" w:name="ToR"/>
      <w:bookmarkEnd w:id="89"/>
    </w:p>
    <w:p w14:paraId="7EDE7138" w14:textId="6096D198" w:rsidR="00757E3C" w:rsidRPr="00E66B11" w:rsidRDefault="00757E3C" w:rsidP="00106698">
      <w:pPr>
        <w:pStyle w:val="annex"/>
        <w:rPr>
          <w:rStyle w:val="BHighlight"/>
          <w:rFonts w:ascii="Arial" w:hAnsi="Arial" w:cs="Arial"/>
        </w:rPr>
      </w:pPr>
      <w:r w:rsidRPr="00E66B11">
        <w:t xml:space="preserve">                                                                                                                                                                      </w:t>
      </w:r>
      <w:r w:rsidR="00B81138" w:rsidRPr="00E66B11">
        <w:t xml:space="preserve">     </w:t>
      </w:r>
      <w:r w:rsidRPr="00E66B11">
        <w:t xml:space="preserve"> </w:t>
      </w:r>
      <w:bookmarkStart w:id="90" w:name="_Toc293426023"/>
      <w:bookmarkStart w:id="91" w:name="_Toc293426519"/>
      <w:bookmarkStart w:id="92" w:name="_Toc293426745"/>
      <w:bookmarkStart w:id="93" w:name="_Toc293451401"/>
      <w:bookmarkStart w:id="94" w:name="_Toc293595604"/>
      <w:bookmarkStart w:id="95" w:name="_Toc433720849"/>
      <w:bookmarkStart w:id="96" w:name="_Toc309686973"/>
      <w:bookmarkStart w:id="97" w:name="_Toc324708494"/>
      <w:bookmarkStart w:id="98" w:name="_Toc324970722"/>
      <w:bookmarkStart w:id="99" w:name="_Toc356509191"/>
      <w:bookmarkStart w:id="100" w:name="_Toc356510192"/>
      <w:bookmarkStart w:id="101" w:name="_Toc386802721"/>
      <w:bookmarkStart w:id="102" w:name="_Toc8944813"/>
      <w:r w:rsidRPr="00E66B11">
        <w:t xml:space="preserve">Annex </w:t>
      </w:r>
      <w:bookmarkEnd w:id="90"/>
      <w:bookmarkEnd w:id="91"/>
      <w:bookmarkEnd w:id="92"/>
      <w:bookmarkEnd w:id="93"/>
      <w:bookmarkEnd w:id="94"/>
      <w:bookmarkEnd w:id="95"/>
      <w:bookmarkEnd w:id="96"/>
      <w:bookmarkEnd w:id="97"/>
      <w:bookmarkEnd w:id="98"/>
      <w:bookmarkEnd w:id="99"/>
      <w:bookmarkEnd w:id="100"/>
      <w:bookmarkEnd w:id="101"/>
      <w:r w:rsidR="008A55D7" w:rsidRPr="00E66B11">
        <w:t>3</w:t>
      </w:r>
      <w:bookmarkEnd w:id="102"/>
    </w:p>
    <w:p w14:paraId="36AA6DBA" w14:textId="77777777" w:rsidR="00757E3C" w:rsidRPr="00E66B11" w:rsidRDefault="00757E3C" w:rsidP="003260AE">
      <w:pPr>
        <w:pStyle w:val="annex"/>
        <w:rPr>
          <w:rFonts w:cs="_GOPA TheSerif Light"/>
          <w:szCs w:val="24"/>
        </w:rPr>
      </w:pPr>
      <w:r w:rsidRPr="00E66B11">
        <w:rPr>
          <w:rStyle w:val="BHighlight"/>
        </w:rPr>
        <w:t xml:space="preserve">        </w:t>
      </w:r>
      <w:bookmarkStart w:id="103" w:name="_Toc8944814"/>
      <w:r w:rsidR="006507EC" w:rsidRPr="00E66B11">
        <w:rPr>
          <w:rStyle w:val="BHighlight"/>
          <w:rFonts w:ascii="Arial" w:hAnsi="Arial"/>
          <w:color w:val="000000"/>
          <w:sz w:val="24"/>
          <w:szCs w:val="24"/>
        </w:rPr>
        <w:t>Use of European and International experts, C1</w:t>
      </w:r>
      <w:bookmarkEnd w:id="103"/>
      <w:r w:rsidRPr="00E66B11">
        <w:rPr>
          <w:rStyle w:val="BHighlight"/>
          <w:rFonts w:ascii="Arial" w:hAnsi="Arial"/>
          <w:color w:val="000000"/>
          <w:sz w:val="24"/>
          <w:szCs w:val="24"/>
        </w:rPr>
        <w:t xml:space="preserve"> </w:t>
      </w:r>
    </w:p>
    <w:p w14:paraId="43404021" w14:textId="77777777" w:rsidR="00960B3C" w:rsidRPr="00E66B11" w:rsidRDefault="00960B3C" w:rsidP="005E2209">
      <w:pPr>
        <w:sectPr w:rsidR="00960B3C" w:rsidRPr="00E66B11" w:rsidSect="003260AE">
          <w:pgSz w:w="11906" w:h="16838"/>
          <w:pgMar w:top="992" w:right="1418" w:bottom="2041" w:left="1418" w:header="851" w:footer="431" w:gutter="0"/>
          <w:cols w:space="720"/>
          <w:titlePg/>
          <w:docGrid w:linePitch="600" w:charSpace="43007"/>
        </w:sectPr>
      </w:pPr>
    </w:p>
    <w:p w14:paraId="1A9F6E2E" w14:textId="77777777" w:rsidR="006507EC" w:rsidRPr="00E66B11" w:rsidRDefault="006507EC" w:rsidP="006507EC">
      <w:pPr>
        <w:spacing w:after="0" w:line="240" w:lineRule="auto"/>
      </w:pPr>
    </w:p>
    <w:tbl>
      <w:tblPr>
        <w:tblW w:w="7761"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3118"/>
        <w:gridCol w:w="817"/>
        <w:gridCol w:w="1140"/>
        <w:gridCol w:w="1840"/>
      </w:tblGrid>
      <w:tr w:rsidR="002A7B5B" w:rsidRPr="00E66B11" w14:paraId="793A46E5" w14:textId="77777777" w:rsidTr="008A55D7">
        <w:trPr>
          <w:cantSplit/>
          <w:trHeight w:val="520"/>
          <w:tblHeader/>
        </w:trPr>
        <w:tc>
          <w:tcPr>
            <w:tcW w:w="846" w:type="dxa"/>
            <w:vMerge w:val="restart"/>
            <w:shd w:val="clear" w:color="auto" w:fill="auto"/>
            <w:noWrap/>
            <w:vAlign w:val="center"/>
            <w:hideMark/>
          </w:tcPr>
          <w:p w14:paraId="61EC584E" w14:textId="77777777" w:rsidR="002A7B5B" w:rsidRPr="00E66B11" w:rsidRDefault="002A7B5B" w:rsidP="008A55D7">
            <w:pPr>
              <w:snapToGrid w:val="0"/>
              <w:spacing w:after="0" w:line="240" w:lineRule="auto"/>
              <w:contextualSpacing/>
              <w:jc w:val="center"/>
              <w:rPr>
                <w:rFonts w:ascii="Calibri" w:eastAsia="Times New Roman" w:hAnsi="Calibri" w:cs="Calibri"/>
                <w:b/>
                <w:bCs/>
                <w:sz w:val="20"/>
                <w:szCs w:val="20"/>
              </w:rPr>
            </w:pPr>
            <w:r w:rsidRPr="00E66B11">
              <w:rPr>
                <w:rFonts w:ascii="Calibri" w:eastAsia="Times New Roman" w:hAnsi="Calibri" w:cs="Calibri"/>
                <w:b/>
                <w:bCs/>
                <w:sz w:val="20"/>
                <w:szCs w:val="20"/>
              </w:rPr>
              <w:t>Year</w:t>
            </w:r>
          </w:p>
        </w:tc>
        <w:tc>
          <w:tcPr>
            <w:tcW w:w="3118" w:type="dxa"/>
            <w:vMerge w:val="restart"/>
            <w:shd w:val="clear" w:color="auto" w:fill="auto"/>
            <w:noWrap/>
            <w:vAlign w:val="center"/>
            <w:hideMark/>
          </w:tcPr>
          <w:p w14:paraId="4304816D" w14:textId="0D4B0641" w:rsidR="002A7B5B" w:rsidRPr="00E66B11" w:rsidRDefault="008A55D7" w:rsidP="008A55D7">
            <w:pPr>
              <w:snapToGrid w:val="0"/>
              <w:spacing w:after="0" w:line="240" w:lineRule="auto"/>
              <w:contextualSpacing/>
              <w:jc w:val="center"/>
              <w:rPr>
                <w:rFonts w:ascii="Calibri" w:eastAsia="Times New Roman" w:hAnsi="Calibri" w:cs="Calibri"/>
                <w:b/>
                <w:bCs/>
                <w:sz w:val="20"/>
                <w:szCs w:val="20"/>
              </w:rPr>
            </w:pPr>
            <w:r w:rsidRPr="00E66B11">
              <w:rPr>
                <w:rFonts w:ascii="Calibri" w:eastAsia="Times New Roman" w:hAnsi="Calibri" w:cs="Calibri"/>
                <w:b/>
                <w:bCs/>
                <w:sz w:val="20"/>
                <w:szCs w:val="20"/>
              </w:rPr>
              <w:t>European Short-Term Experts</w:t>
            </w:r>
          </w:p>
        </w:tc>
        <w:tc>
          <w:tcPr>
            <w:tcW w:w="817" w:type="dxa"/>
            <w:vMerge w:val="restart"/>
            <w:shd w:val="clear" w:color="auto" w:fill="auto"/>
            <w:noWrap/>
            <w:vAlign w:val="center"/>
            <w:hideMark/>
          </w:tcPr>
          <w:p w14:paraId="1EE60B51" w14:textId="77777777" w:rsidR="002A7B5B" w:rsidRPr="00E66B11" w:rsidRDefault="002A7B5B" w:rsidP="008A55D7">
            <w:pPr>
              <w:snapToGrid w:val="0"/>
              <w:spacing w:after="0" w:line="240" w:lineRule="auto"/>
              <w:contextualSpacing/>
              <w:jc w:val="center"/>
              <w:rPr>
                <w:rFonts w:ascii="Calibri" w:eastAsia="Times New Roman" w:hAnsi="Calibri" w:cs="Calibri"/>
                <w:b/>
                <w:bCs/>
                <w:sz w:val="20"/>
                <w:szCs w:val="20"/>
              </w:rPr>
            </w:pPr>
            <w:r w:rsidRPr="00E66B11">
              <w:rPr>
                <w:rFonts w:ascii="Calibri" w:eastAsia="Times New Roman" w:hAnsi="Calibri" w:cs="Calibri"/>
                <w:b/>
                <w:bCs/>
                <w:sz w:val="20"/>
                <w:szCs w:val="20"/>
              </w:rPr>
              <w:t>Gender</w:t>
            </w:r>
          </w:p>
        </w:tc>
        <w:tc>
          <w:tcPr>
            <w:tcW w:w="1140" w:type="dxa"/>
            <w:vMerge w:val="restart"/>
            <w:shd w:val="clear" w:color="auto" w:fill="auto"/>
            <w:noWrap/>
            <w:vAlign w:val="center"/>
            <w:hideMark/>
          </w:tcPr>
          <w:p w14:paraId="7A4CD84C" w14:textId="77777777" w:rsidR="002A7B5B" w:rsidRPr="00E66B11" w:rsidRDefault="002A7B5B" w:rsidP="008A55D7">
            <w:pPr>
              <w:snapToGrid w:val="0"/>
              <w:spacing w:after="0" w:line="240" w:lineRule="auto"/>
              <w:contextualSpacing/>
              <w:jc w:val="center"/>
              <w:rPr>
                <w:rFonts w:ascii="Calibri" w:eastAsia="Times New Roman" w:hAnsi="Calibri" w:cs="Calibri"/>
                <w:b/>
                <w:bCs/>
                <w:sz w:val="20"/>
                <w:szCs w:val="20"/>
              </w:rPr>
            </w:pPr>
            <w:r w:rsidRPr="00E66B11">
              <w:rPr>
                <w:rFonts w:ascii="Calibri" w:eastAsia="Times New Roman" w:hAnsi="Calibri" w:cs="Calibri"/>
                <w:b/>
                <w:bCs/>
                <w:sz w:val="20"/>
                <w:szCs w:val="20"/>
              </w:rPr>
              <w:t>Country</w:t>
            </w:r>
          </w:p>
        </w:tc>
        <w:tc>
          <w:tcPr>
            <w:tcW w:w="1840" w:type="dxa"/>
            <w:vMerge w:val="restart"/>
            <w:shd w:val="clear" w:color="auto" w:fill="auto"/>
            <w:noWrap/>
            <w:vAlign w:val="center"/>
            <w:hideMark/>
          </w:tcPr>
          <w:p w14:paraId="7112CC73" w14:textId="77777777" w:rsidR="002A7B5B" w:rsidRPr="00E66B11" w:rsidRDefault="002A7B5B" w:rsidP="008A55D7">
            <w:pPr>
              <w:snapToGrid w:val="0"/>
              <w:spacing w:after="0" w:line="240" w:lineRule="auto"/>
              <w:contextualSpacing/>
              <w:jc w:val="center"/>
              <w:rPr>
                <w:rFonts w:ascii="Calibri" w:eastAsia="Times New Roman" w:hAnsi="Calibri" w:cs="Calibri"/>
                <w:b/>
                <w:bCs/>
                <w:sz w:val="20"/>
                <w:szCs w:val="20"/>
              </w:rPr>
            </w:pPr>
            <w:r w:rsidRPr="00E66B11">
              <w:rPr>
                <w:rFonts w:ascii="Calibri" w:eastAsia="Times New Roman" w:hAnsi="Calibri" w:cs="Calibri"/>
                <w:b/>
                <w:bCs/>
                <w:sz w:val="20"/>
                <w:szCs w:val="20"/>
              </w:rPr>
              <w:t>Notes</w:t>
            </w:r>
          </w:p>
        </w:tc>
      </w:tr>
      <w:tr w:rsidR="002A7B5B" w:rsidRPr="00E66B11" w14:paraId="30815A99" w14:textId="77777777" w:rsidTr="002A7B5B">
        <w:trPr>
          <w:trHeight w:val="315"/>
        </w:trPr>
        <w:tc>
          <w:tcPr>
            <w:tcW w:w="846" w:type="dxa"/>
            <w:vMerge/>
            <w:vAlign w:val="center"/>
            <w:hideMark/>
          </w:tcPr>
          <w:p w14:paraId="4BBEA76B"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vMerge/>
            <w:vAlign w:val="center"/>
            <w:hideMark/>
          </w:tcPr>
          <w:p w14:paraId="6C2980D2"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817" w:type="dxa"/>
            <w:vMerge/>
            <w:vAlign w:val="center"/>
            <w:hideMark/>
          </w:tcPr>
          <w:p w14:paraId="0F3FE709"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1140" w:type="dxa"/>
            <w:vMerge/>
            <w:vAlign w:val="center"/>
            <w:hideMark/>
          </w:tcPr>
          <w:p w14:paraId="218F09BB"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1840" w:type="dxa"/>
            <w:vMerge/>
            <w:vAlign w:val="center"/>
            <w:hideMark/>
          </w:tcPr>
          <w:p w14:paraId="07750D06"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r>
      <w:tr w:rsidR="002A7B5B" w:rsidRPr="00E66B11" w14:paraId="4A3AF386" w14:textId="77777777" w:rsidTr="002A7B5B">
        <w:trPr>
          <w:trHeight w:val="300"/>
        </w:trPr>
        <w:tc>
          <w:tcPr>
            <w:tcW w:w="846" w:type="dxa"/>
            <w:vMerge w:val="restart"/>
            <w:shd w:val="clear" w:color="auto" w:fill="auto"/>
            <w:noWrap/>
            <w:vAlign w:val="center"/>
            <w:hideMark/>
          </w:tcPr>
          <w:p w14:paraId="6D7D7AFE" w14:textId="77777777" w:rsidR="002A7B5B" w:rsidRPr="00E66B11" w:rsidRDefault="002A7B5B" w:rsidP="008A55D7">
            <w:pPr>
              <w:snapToGrid w:val="0"/>
              <w:spacing w:after="0" w:line="240" w:lineRule="auto"/>
              <w:contextualSpacing/>
              <w:jc w:val="center"/>
              <w:rPr>
                <w:rFonts w:ascii="Calibri" w:eastAsia="Times New Roman" w:hAnsi="Calibri" w:cs="Calibri"/>
                <w:b/>
                <w:bCs/>
                <w:sz w:val="20"/>
                <w:szCs w:val="20"/>
              </w:rPr>
            </w:pPr>
            <w:r w:rsidRPr="00E66B11">
              <w:rPr>
                <w:rFonts w:ascii="Calibri" w:eastAsia="Times New Roman" w:hAnsi="Calibri" w:cs="Calibri"/>
                <w:b/>
                <w:bCs/>
                <w:sz w:val="20"/>
                <w:szCs w:val="20"/>
              </w:rPr>
              <w:t>2015</w:t>
            </w:r>
          </w:p>
        </w:tc>
        <w:tc>
          <w:tcPr>
            <w:tcW w:w="3118" w:type="dxa"/>
            <w:shd w:val="clear" w:color="auto" w:fill="auto"/>
            <w:noWrap/>
            <w:vAlign w:val="bottom"/>
            <w:hideMark/>
          </w:tcPr>
          <w:p w14:paraId="01E4533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Vleminckx, Koen</w:t>
            </w:r>
          </w:p>
        </w:tc>
        <w:tc>
          <w:tcPr>
            <w:tcW w:w="817" w:type="dxa"/>
            <w:shd w:val="clear" w:color="auto" w:fill="auto"/>
            <w:noWrap/>
            <w:vAlign w:val="bottom"/>
            <w:hideMark/>
          </w:tcPr>
          <w:p w14:paraId="2F584E7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69C66ED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shd w:val="clear" w:color="auto" w:fill="auto"/>
            <w:noWrap/>
            <w:vAlign w:val="bottom"/>
            <w:hideMark/>
          </w:tcPr>
          <w:p w14:paraId="7C970F82" w14:textId="77777777" w:rsidR="002A7B5B" w:rsidRPr="00E66B11" w:rsidRDefault="002A7B5B" w:rsidP="008A55D7">
            <w:pPr>
              <w:snapToGrid w:val="0"/>
              <w:spacing w:after="0" w:line="240" w:lineRule="auto"/>
              <w:contextualSpacing/>
              <w:jc w:val="center"/>
              <w:rPr>
                <w:rFonts w:ascii="Calibri" w:eastAsia="Times New Roman" w:hAnsi="Calibri" w:cs="Calibri"/>
                <w:sz w:val="20"/>
                <w:szCs w:val="20"/>
              </w:rPr>
            </w:pPr>
            <w:r w:rsidRPr="00E66B11">
              <w:rPr>
                <w:rFonts w:ascii="Calibri" w:eastAsia="Times New Roman" w:hAnsi="Calibri" w:cs="Calibri"/>
                <w:sz w:val="20"/>
                <w:szCs w:val="20"/>
              </w:rPr>
              <w:t>Best practices</w:t>
            </w:r>
          </w:p>
        </w:tc>
      </w:tr>
      <w:tr w:rsidR="002A7B5B" w:rsidRPr="00E66B11" w14:paraId="3CA3684A" w14:textId="77777777" w:rsidTr="002A7B5B">
        <w:trPr>
          <w:trHeight w:val="300"/>
        </w:trPr>
        <w:tc>
          <w:tcPr>
            <w:tcW w:w="846" w:type="dxa"/>
            <w:vMerge/>
            <w:vAlign w:val="center"/>
            <w:hideMark/>
          </w:tcPr>
          <w:p w14:paraId="529D3AEA"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74E9F7AD"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Von Nordheim</w:t>
            </w:r>
          </w:p>
        </w:tc>
        <w:tc>
          <w:tcPr>
            <w:tcW w:w="817" w:type="dxa"/>
            <w:shd w:val="clear" w:color="auto" w:fill="auto"/>
            <w:noWrap/>
            <w:vAlign w:val="bottom"/>
            <w:hideMark/>
          </w:tcPr>
          <w:p w14:paraId="4ECF8B6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0B24BDE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DK</w:t>
            </w:r>
          </w:p>
        </w:tc>
        <w:tc>
          <w:tcPr>
            <w:tcW w:w="1840" w:type="dxa"/>
            <w:vMerge w:val="restart"/>
            <w:shd w:val="clear" w:color="auto" w:fill="auto"/>
            <w:vAlign w:val="center"/>
            <w:hideMark/>
          </w:tcPr>
          <w:p w14:paraId="1B94F5B9" w14:textId="77777777" w:rsidR="002A7B5B" w:rsidRPr="00E66B11" w:rsidRDefault="002A7B5B" w:rsidP="008A55D7">
            <w:pPr>
              <w:snapToGrid w:val="0"/>
              <w:spacing w:after="0" w:line="240" w:lineRule="auto"/>
              <w:contextualSpacing/>
              <w:jc w:val="center"/>
              <w:rPr>
                <w:rFonts w:ascii="Calibri" w:eastAsia="Times New Roman" w:hAnsi="Calibri" w:cs="Calibri"/>
                <w:sz w:val="20"/>
                <w:szCs w:val="20"/>
              </w:rPr>
            </w:pPr>
            <w:r w:rsidRPr="00E66B11">
              <w:rPr>
                <w:rFonts w:ascii="Calibri" w:eastAsia="Times New Roman" w:hAnsi="Calibri" w:cs="Calibri"/>
                <w:sz w:val="20"/>
                <w:szCs w:val="20"/>
              </w:rPr>
              <w:t>International Workshop Brussels February 2015</w:t>
            </w:r>
          </w:p>
        </w:tc>
      </w:tr>
      <w:tr w:rsidR="002A7B5B" w:rsidRPr="00E66B11" w14:paraId="32FBE35E" w14:textId="77777777" w:rsidTr="002A7B5B">
        <w:trPr>
          <w:trHeight w:val="300"/>
        </w:trPr>
        <w:tc>
          <w:tcPr>
            <w:tcW w:w="846" w:type="dxa"/>
            <w:vMerge/>
            <w:vAlign w:val="center"/>
            <w:hideMark/>
          </w:tcPr>
          <w:p w14:paraId="63E4AD8E"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56E31626"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Holzmann</w:t>
            </w:r>
          </w:p>
        </w:tc>
        <w:tc>
          <w:tcPr>
            <w:tcW w:w="817" w:type="dxa"/>
            <w:shd w:val="clear" w:color="auto" w:fill="auto"/>
            <w:noWrap/>
            <w:vAlign w:val="bottom"/>
            <w:hideMark/>
          </w:tcPr>
          <w:p w14:paraId="60D5896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7B05B0F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At</w:t>
            </w:r>
          </w:p>
        </w:tc>
        <w:tc>
          <w:tcPr>
            <w:tcW w:w="1840" w:type="dxa"/>
            <w:vMerge/>
            <w:vAlign w:val="center"/>
            <w:hideMark/>
          </w:tcPr>
          <w:p w14:paraId="246432C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D899D20" w14:textId="77777777" w:rsidTr="002A7B5B">
        <w:trPr>
          <w:trHeight w:val="300"/>
        </w:trPr>
        <w:tc>
          <w:tcPr>
            <w:tcW w:w="846" w:type="dxa"/>
            <w:vMerge/>
            <w:vAlign w:val="center"/>
            <w:hideMark/>
          </w:tcPr>
          <w:p w14:paraId="044E4B0B"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4AA199D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Queisser</w:t>
            </w:r>
          </w:p>
        </w:tc>
        <w:tc>
          <w:tcPr>
            <w:tcW w:w="817" w:type="dxa"/>
            <w:shd w:val="clear" w:color="auto" w:fill="auto"/>
            <w:noWrap/>
            <w:vAlign w:val="bottom"/>
            <w:hideMark/>
          </w:tcPr>
          <w:p w14:paraId="3496E94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vAlign w:val="center"/>
            <w:hideMark/>
          </w:tcPr>
          <w:p w14:paraId="1C810AE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hideMark/>
          </w:tcPr>
          <w:p w14:paraId="1D8C619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519F194" w14:textId="77777777" w:rsidTr="002A7B5B">
        <w:trPr>
          <w:trHeight w:val="300"/>
        </w:trPr>
        <w:tc>
          <w:tcPr>
            <w:tcW w:w="846" w:type="dxa"/>
            <w:vMerge/>
            <w:vAlign w:val="center"/>
            <w:hideMark/>
          </w:tcPr>
          <w:p w14:paraId="135DAD58"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0BCFBED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Vleminckx</w:t>
            </w:r>
          </w:p>
        </w:tc>
        <w:tc>
          <w:tcPr>
            <w:tcW w:w="817" w:type="dxa"/>
            <w:shd w:val="clear" w:color="auto" w:fill="auto"/>
            <w:noWrap/>
            <w:vAlign w:val="bottom"/>
            <w:hideMark/>
          </w:tcPr>
          <w:p w14:paraId="3BD92EF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15EAE8E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hideMark/>
          </w:tcPr>
          <w:p w14:paraId="6FF5005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BD1CF1A" w14:textId="77777777" w:rsidTr="002A7B5B">
        <w:trPr>
          <w:trHeight w:val="300"/>
        </w:trPr>
        <w:tc>
          <w:tcPr>
            <w:tcW w:w="846" w:type="dxa"/>
            <w:vMerge/>
            <w:vAlign w:val="center"/>
            <w:hideMark/>
          </w:tcPr>
          <w:p w14:paraId="6F557F9F"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3E0DF43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Gieselinck</w:t>
            </w:r>
          </w:p>
        </w:tc>
        <w:tc>
          <w:tcPr>
            <w:tcW w:w="817" w:type="dxa"/>
            <w:shd w:val="clear" w:color="auto" w:fill="auto"/>
            <w:noWrap/>
            <w:vAlign w:val="bottom"/>
            <w:hideMark/>
          </w:tcPr>
          <w:p w14:paraId="385DD85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0341419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hideMark/>
          </w:tcPr>
          <w:p w14:paraId="797E42B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620599C" w14:textId="77777777" w:rsidTr="002A7B5B">
        <w:trPr>
          <w:trHeight w:val="300"/>
        </w:trPr>
        <w:tc>
          <w:tcPr>
            <w:tcW w:w="846" w:type="dxa"/>
            <w:vMerge/>
            <w:vAlign w:val="center"/>
            <w:hideMark/>
          </w:tcPr>
          <w:p w14:paraId="3B0315F3"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006DEEB6"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Paldanius</w:t>
            </w:r>
          </w:p>
        </w:tc>
        <w:tc>
          <w:tcPr>
            <w:tcW w:w="817" w:type="dxa"/>
            <w:shd w:val="clear" w:color="auto" w:fill="auto"/>
            <w:noWrap/>
            <w:vAlign w:val="bottom"/>
            <w:hideMark/>
          </w:tcPr>
          <w:p w14:paraId="146B710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78DB896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SF</w:t>
            </w:r>
          </w:p>
        </w:tc>
        <w:tc>
          <w:tcPr>
            <w:tcW w:w="1840" w:type="dxa"/>
            <w:vMerge/>
            <w:vAlign w:val="center"/>
            <w:hideMark/>
          </w:tcPr>
          <w:p w14:paraId="19344AA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F21AE92" w14:textId="77777777" w:rsidTr="002A7B5B">
        <w:trPr>
          <w:trHeight w:val="300"/>
        </w:trPr>
        <w:tc>
          <w:tcPr>
            <w:tcW w:w="846" w:type="dxa"/>
            <w:vMerge/>
            <w:vAlign w:val="center"/>
            <w:hideMark/>
          </w:tcPr>
          <w:p w14:paraId="221A7BF5"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6D122803"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Crudo</w:t>
            </w:r>
          </w:p>
        </w:tc>
        <w:tc>
          <w:tcPr>
            <w:tcW w:w="817" w:type="dxa"/>
            <w:shd w:val="clear" w:color="auto" w:fill="auto"/>
            <w:noWrap/>
            <w:vAlign w:val="bottom"/>
            <w:hideMark/>
          </w:tcPr>
          <w:p w14:paraId="6C95FC4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50FB9C3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hideMark/>
          </w:tcPr>
          <w:p w14:paraId="5FA59A6A"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F2DC6F8" w14:textId="77777777" w:rsidTr="002A7B5B">
        <w:trPr>
          <w:trHeight w:val="300"/>
        </w:trPr>
        <w:tc>
          <w:tcPr>
            <w:tcW w:w="846" w:type="dxa"/>
            <w:vMerge/>
            <w:vAlign w:val="center"/>
            <w:hideMark/>
          </w:tcPr>
          <w:p w14:paraId="7A32FD9D"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1138638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Gortzak</w:t>
            </w:r>
          </w:p>
        </w:tc>
        <w:tc>
          <w:tcPr>
            <w:tcW w:w="817" w:type="dxa"/>
            <w:shd w:val="clear" w:color="auto" w:fill="auto"/>
            <w:noWrap/>
            <w:vAlign w:val="bottom"/>
            <w:hideMark/>
          </w:tcPr>
          <w:p w14:paraId="3B4DFBE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39C5443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Nl</w:t>
            </w:r>
          </w:p>
        </w:tc>
        <w:tc>
          <w:tcPr>
            <w:tcW w:w="1840" w:type="dxa"/>
            <w:vMerge/>
            <w:vAlign w:val="center"/>
            <w:hideMark/>
          </w:tcPr>
          <w:p w14:paraId="5FD73C3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A4DEC49" w14:textId="77777777" w:rsidTr="002A7B5B">
        <w:trPr>
          <w:trHeight w:val="300"/>
        </w:trPr>
        <w:tc>
          <w:tcPr>
            <w:tcW w:w="846" w:type="dxa"/>
            <w:vMerge/>
            <w:vAlign w:val="center"/>
            <w:hideMark/>
          </w:tcPr>
          <w:p w14:paraId="7A3712C0"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2DD736DA"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Barbera</w:t>
            </w:r>
          </w:p>
        </w:tc>
        <w:tc>
          <w:tcPr>
            <w:tcW w:w="817" w:type="dxa"/>
            <w:shd w:val="clear" w:color="auto" w:fill="auto"/>
            <w:noWrap/>
            <w:vAlign w:val="bottom"/>
            <w:hideMark/>
          </w:tcPr>
          <w:p w14:paraId="346020A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66D0E61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Sp</w:t>
            </w:r>
          </w:p>
        </w:tc>
        <w:tc>
          <w:tcPr>
            <w:tcW w:w="1840" w:type="dxa"/>
            <w:vMerge/>
            <w:vAlign w:val="center"/>
            <w:hideMark/>
          </w:tcPr>
          <w:p w14:paraId="7717777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BD6A57A" w14:textId="77777777" w:rsidTr="002A7B5B">
        <w:trPr>
          <w:trHeight w:val="315"/>
        </w:trPr>
        <w:tc>
          <w:tcPr>
            <w:tcW w:w="846" w:type="dxa"/>
            <w:vMerge/>
            <w:vAlign w:val="center"/>
            <w:hideMark/>
          </w:tcPr>
          <w:p w14:paraId="7A6E9C3C"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006CA356"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Desfosses</w:t>
            </w:r>
          </w:p>
        </w:tc>
        <w:tc>
          <w:tcPr>
            <w:tcW w:w="817" w:type="dxa"/>
            <w:shd w:val="clear" w:color="auto" w:fill="auto"/>
            <w:noWrap/>
            <w:vAlign w:val="bottom"/>
            <w:hideMark/>
          </w:tcPr>
          <w:p w14:paraId="62C2BF5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6432F65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12218AC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1CF057A" w14:textId="77777777" w:rsidTr="002A7B5B">
        <w:trPr>
          <w:trHeight w:val="300"/>
        </w:trPr>
        <w:tc>
          <w:tcPr>
            <w:tcW w:w="846" w:type="dxa"/>
            <w:vMerge/>
            <w:vAlign w:val="center"/>
            <w:hideMark/>
          </w:tcPr>
          <w:p w14:paraId="64970C57"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1C14957"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Fatome Thomas</w:t>
            </w:r>
          </w:p>
        </w:tc>
        <w:tc>
          <w:tcPr>
            <w:tcW w:w="817" w:type="dxa"/>
            <w:shd w:val="clear" w:color="auto" w:fill="auto"/>
            <w:noWrap/>
            <w:vAlign w:val="bottom"/>
            <w:hideMark/>
          </w:tcPr>
          <w:p w14:paraId="3F27390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5EC320F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restart"/>
            <w:shd w:val="clear" w:color="auto" w:fill="auto"/>
            <w:vAlign w:val="center"/>
            <w:hideMark/>
          </w:tcPr>
          <w:p w14:paraId="7ED3E397" w14:textId="77777777" w:rsidR="002A7B5B" w:rsidRPr="00E66B11" w:rsidRDefault="002A7B5B" w:rsidP="008A55D7">
            <w:pPr>
              <w:snapToGrid w:val="0"/>
              <w:spacing w:after="0" w:line="240" w:lineRule="auto"/>
              <w:contextualSpacing/>
              <w:jc w:val="center"/>
              <w:rPr>
                <w:rFonts w:ascii="Calibri" w:eastAsia="Times New Roman" w:hAnsi="Calibri" w:cs="Calibri"/>
                <w:sz w:val="20"/>
                <w:szCs w:val="20"/>
              </w:rPr>
            </w:pPr>
            <w:r w:rsidRPr="00E66B11">
              <w:rPr>
                <w:rFonts w:ascii="Calibri" w:eastAsia="Times New Roman" w:hAnsi="Calibri" w:cs="Calibri"/>
                <w:sz w:val="20"/>
                <w:szCs w:val="20"/>
              </w:rPr>
              <w:t>Training in France June 2015</w:t>
            </w:r>
          </w:p>
        </w:tc>
      </w:tr>
      <w:tr w:rsidR="002A7B5B" w:rsidRPr="00E66B11" w14:paraId="3CAFAE50" w14:textId="77777777" w:rsidTr="002A7B5B">
        <w:trPr>
          <w:trHeight w:val="300"/>
        </w:trPr>
        <w:tc>
          <w:tcPr>
            <w:tcW w:w="846" w:type="dxa"/>
            <w:vMerge/>
            <w:vAlign w:val="center"/>
            <w:hideMark/>
          </w:tcPr>
          <w:p w14:paraId="1E11E945"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302ECEA4"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Salinaro Edmondo</w:t>
            </w:r>
          </w:p>
        </w:tc>
        <w:tc>
          <w:tcPr>
            <w:tcW w:w="817" w:type="dxa"/>
            <w:shd w:val="clear" w:color="auto" w:fill="auto"/>
            <w:noWrap/>
            <w:vAlign w:val="bottom"/>
            <w:hideMark/>
          </w:tcPr>
          <w:p w14:paraId="0EBA238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15F0A8A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hideMark/>
          </w:tcPr>
          <w:p w14:paraId="4C82457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4354537" w14:textId="77777777" w:rsidTr="002A7B5B">
        <w:trPr>
          <w:trHeight w:val="300"/>
        </w:trPr>
        <w:tc>
          <w:tcPr>
            <w:tcW w:w="846" w:type="dxa"/>
            <w:vMerge/>
            <w:vAlign w:val="center"/>
            <w:hideMark/>
          </w:tcPr>
          <w:p w14:paraId="3ABF02DD"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CDD9CEB"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Guegano Yves</w:t>
            </w:r>
          </w:p>
        </w:tc>
        <w:tc>
          <w:tcPr>
            <w:tcW w:w="817" w:type="dxa"/>
            <w:shd w:val="clear" w:color="auto" w:fill="auto"/>
            <w:noWrap/>
            <w:vAlign w:val="bottom"/>
            <w:hideMark/>
          </w:tcPr>
          <w:p w14:paraId="6CD9CBE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7A6FF8F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34AE0CF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2166F3A" w14:textId="77777777" w:rsidTr="002A7B5B">
        <w:trPr>
          <w:trHeight w:val="300"/>
        </w:trPr>
        <w:tc>
          <w:tcPr>
            <w:tcW w:w="846" w:type="dxa"/>
            <w:vMerge/>
            <w:vAlign w:val="center"/>
            <w:hideMark/>
          </w:tcPr>
          <w:p w14:paraId="5AAD19C2"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3DC20BF5"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Libault Dominique</w:t>
            </w:r>
          </w:p>
        </w:tc>
        <w:tc>
          <w:tcPr>
            <w:tcW w:w="817" w:type="dxa"/>
            <w:shd w:val="clear" w:color="auto" w:fill="auto"/>
            <w:noWrap/>
            <w:vAlign w:val="bottom"/>
            <w:hideMark/>
          </w:tcPr>
          <w:p w14:paraId="58517FB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499E1EF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521606F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60916EE" w14:textId="77777777" w:rsidTr="002A7B5B">
        <w:trPr>
          <w:trHeight w:val="300"/>
        </w:trPr>
        <w:tc>
          <w:tcPr>
            <w:tcW w:w="846" w:type="dxa"/>
            <w:vMerge/>
            <w:vAlign w:val="center"/>
            <w:hideMark/>
          </w:tcPr>
          <w:p w14:paraId="21B5C5B6"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556E8F16"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de Vives Aude</w:t>
            </w:r>
          </w:p>
        </w:tc>
        <w:tc>
          <w:tcPr>
            <w:tcW w:w="817" w:type="dxa"/>
            <w:shd w:val="clear" w:color="auto" w:fill="auto"/>
            <w:noWrap/>
            <w:vAlign w:val="bottom"/>
            <w:hideMark/>
          </w:tcPr>
          <w:p w14:paraId="0D74332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hideMark/>
          </w:tcPr>
          <w:p w14:paraId="3DDA67A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7EC77CB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F378A75" w14:textId="77777777" w:rsidTr="002A7B5B">
        <w:trPr>
          <w:trHeight w:val="300"/>
        </w:trPr>
        <w:tc>
          <w:tcPr>
            <w:tcW w:w="846" w:type="dxa"/>
            <w:vMerge/>
            <w:vAlign w:val="center"/>
            <w:hideMark/>
          </w:tcPr>
          <w:p w14:paraId="65C1922F"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E11FA3A"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Denechere Agathe</w:t>
            </w:r>
          </w:p>
        </w:tc>
        <w:tc>
          <w:tcPr>
            <w:tcW w:w="817" w:type="dxa"/>
            <w:shd w:val="clear" w:color="auto" w:fill="auto"/>
            <w:noWrap/>
            <w:vAlign w:val="bottom"/>
            <w:hideMark/>
          </w:tcPr>
          <w:p w14:paraId="22B9652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hideMark/>
          </w:tcPr>
          <w:p w14:paraId="3D6A5A1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340F04CA"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805A68F" w14:textId="77777777" w:rsidTr="002A7B5B">
        <w:trPr>
          <w:trHeight w:val="300"/>
        </w:trPr>
        <w:tc>
          <w:tcPr>
            <w:tcW w:w="846" w:type="dxa"/>
            <w:vMerge/>
            <w:vAlign w:val="center"/>
            <w:hideMark/>
          </w:tcPr>
          <w:p w14:paraId="50C77282"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E80D46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Bras Pierre Louis</w:t>
            </w:r>
          </w:p>
        </w:tc>
        <w:tc>
          <w:tcPr>
            <w:tcW w:w="817" w:type="dxa"/>
            <w:shd w:val="clear" w:color="auto" w:fill="auto"/>
            <w:noWrap/>
            <w:vAlign w:val="bottom"/>
            <w:hideMark/>
          </w:tcPr>
          <w:p w14:paraId="7F61FBF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6D0D010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26EE88D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4D7B6A7" w14:textId="77777777" w:rsidTr="002A7B5B">
        <w:trPr>
          <w:trHeight w:val="300"/>
        </w:trPr>
        <w:tc>
          <w:tcPr>
            <w:tcW w:w="846" w:type="dxa"/>
            <w:vMerge/>
            <w:vAlign w:val="center"/>
            <w:hideMark/>
          </w:tcPr>
          <w:p w14:paraId="7BD383BA"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C717738"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Aubert Patrick</w:t>
            </w:r>
          </w:p>
        </w:tc>
        <w:tc>
          <w:tcPr>
            <w:tcW w:w="817" w:type="dxa"/>
            <w:shd w:val="clear" w:color="auto" w:fill="auto"/>
            <w:noWrap/>
            <w:vAlign w:val="bottom"/>
            <w:hideMark/>
          </w:tcPr>
          <w:p w14:paraId="27F79AE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60FE579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1874687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1E7BC5B" w14:textId="77777777" w:rsidTr="002A7B5B">
        <w:trPr>
          <w:trHeight w:val="300"/>
        </w:trPr>
        <w:tc>
          <w:tcPr>
            <w:tcW w:w="846" w:type="dxa"/>
            <w:vMerge/>
            <w:vAlign w:val="center"/>
            <w:hideMark/>
          </w:tcPr>
          <w:p w14:paraId="22870B52"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31CA1CC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Izard Jean-Luc</w:t>
            </w:r>
          </w:p>
        </w:tc>
        <w:tc>
          <w:tcPr>
            <w:tcW w:w="817" w:type="dxa"/>
            <w:shd w:val="clear" w:color="auto" w:fill="auto"/>
            <w:noWrap/>
            <w:vAlign w:val="bottom"/>
            <w:hideMark/>
          </w:tcPr>
          <w:p w14:paraId="31BF164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0AC556D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4FA040E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C5D3364" w14:textId="77777777" w:rsidTr="002A7B5B">
        <w:trPr>
          <w:trHeight w:val="300"/>
        </w:trPr>
        <w:tc>
          <w:tcPr>
            <w:tcW w:w="846" w:type="dxa"/>
            <w:vMerge/>
            <w:vAlign w:val="center"/>
            <w:hideMark/>
          </w:tcPr>
          <w:p w14:paraId="4231DD5A"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E05ADED"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d'Yvoire Arnaud</w:t>
            </w:r>
          </w:p>
        </w:tc>
        <w:tc>
          <w:tcPr>
            <w:tcW w:w="817" w:type="dxa"/>
            <w:shd w:val="clear" w:color="auto" w:fill="auto"/>
            <w:noWrap/>
            <w:vAlign w:val="bottom"/>
            <w:hideMark/>
          </w:tcPr>
          <w:p w14:paraId="0AEE039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680D5F7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6413883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3CE404C" w14:textId="77777777" w:rsidTr="002A7B5B">
        <w:trPr>
          <w:trHeight w:val="300"/>
        </w:trPr>
        <w:tc>
          <w:tcPr>
            <w:tcW w:w="846" w:type="dxa"/>
            <w:vMerge/>
            <w:vAlign w:val="center"/>
            <w:hideMark/>
          </w:tcPr>
          <w:p w14:paraId="7E8970DF"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9BC0A47"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Carta Allessandra</w:t>
            </w:r>
          </w:p>
        </w:tc>
        <w:tc>
          <w:tcPr>
            <w:tcW w:w="817" w:type="dxa"/>
            <w:shd w:val="clear" w:color="auto" w:fill="auto"/>
            <w:noWrap/>
            <w:vAlign w:val="bottom"/>
            <w:hideMark/>
          </w:tcPr>
          <w:p w14:paraId="3DE33BF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hideMark/>
          </w:tcPr>
          <w:p w14:paraId="517FEAB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hideMark/>
          </w:tcPr>
          <w:p w14:paraId="335C379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06D7706" w14:textId="77777777" w:rsidTr="002A7B5B">
        <w:trPr>
          <w:trHeight w:val="300"/>
        </w:trPr>
        <w:tc>
          <w:tcPr>
            <w:tcW w:w="846" w:type="dxa"/>
            <w:vMerge/>
            <w:vAlign w:val="center"/>
            <w:hideMark/>
          </w:tcPr>
          <w:p w14:paraId="4A85A1A3"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396D823"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Ball Frederic</w:t>
            </w:r>
          </w:p>
        </w:tc>
        <w:tc>
          <w:tcPr>
            <w:tcW w:w="817" w:type="dxa"/>
            <w:shd w:val="clear" w:color="auto" w:fill="auto"/>
            <w:noWrap/>
            <w:vAlign w:val="bottom"/>
            <w:hideMark/>
          </w:tcPr>
          <w:p w14:paraId="4CEE7C1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741BAC9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64B7F63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8987BDD" w14:textId="77777777" w:rsidTr="002A7B5B">
        <w:trPr>
          <w:trHeight w:val="300"/>
        </w:trPr>
        <w:tc>
          <w:tcPr>
            <w:tcW w:w="846" w:type="dxa"/>
            <w:vMerge/>
            <w:vAlign w:val="center"/>
            <w:hideMark/>
          </w:tcPr>
          <w:p w14:paraId="027BC8E5"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61D6B70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Landou Christophe</w:t>
            </w:r>
          </w:p>
        </w:tc>
        <w:tc>
          <w:tcPr>
            <w:tcW w:w="817" w:type="dxa"/>
            <w:shd w:val="clear" w:color="auto" w:fill="auto"/>
            <w:noWrap/>
            <w:vAlign w:val="bottom"/>
            <w:hideMark/>
          </w:tcPr>
          <w:p w14:paraId="0537A77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431F983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2E1FE4C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B27AC86" w14:textId="77777777" w:rsidTr="002A7B5B">
        <w:trPr>
          <w:trHeight w:val="300"/>
        </w:trPr>
        <w:tc>
          <w:tcPr>
            <w:tcW w:w="846" w:type="dxa"/>
            <w:vMerge/>
            <w:vAlign w:val="center"/>
            <w:hideMark/>
          </w:tcPr>
          <w:p w14:paraId="2CD49165"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1DAADC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Pullman Tim</w:t>
            </w:r>
          </w:p>
        </w:tc>
        <w:tc>
          <w:tcPr>
            <w:tcW w:w="817" w:type="dxa"/>
            <w:shd w:val="clear" w:color="auto" w:fill="auto"/>
            <w:noWrap/>
            <w:vAlign w:val="bottom"/>
            <w:hideMark/>
          </w:tcPr>
          <w:p w14:paraId="6D4A70B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5BD2A47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3AFD86C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CDA4FB1" w14:textId="77777777" w:rsidTr="002A7B5B">
        <w:trPr>
          <w:trHeight w:val="300"/>
        </w:trPr>
        <w:tc>
          <w:tcPr>
            <w:tcW w:w="846" w:type="dxa"/>
            <w:vMerge/>
            <w:vAlign w:val="center"/>
            <w:hideMark/>
          </w:tcPr>
          <w:p w14:paraId="2C1267AC"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592006E7"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Weishaupt Thierry</w:t>
            </w:r>
          </w:p>
        </w:tc>
        <w:tc>
          <w:tcPr>
            <w:tcW w:w="817" w:type="dxa"/>
            <w:shd w:val="clear" w:color="auto" w:fill="auto"/>
            <w:noWrap/>
            <w:vAlign w:val="bottom"/>
            <w:hideMark/>
          </w:tcPr>
          <w:p w14:paraId="3CB5A87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200C507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1378D04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192D5EC" w14:textId="77777777" w:rsidTr="002A7B5B">
        <w:trPr>
          <w:trHeight w:val="300"/>
        </w:trPr>
        <w:tc>
          <w:tcPr>
            <w:tcW w:w="846" w:type="dxa"/>
            <w:vMerge/>
            <w:vAlign w:val="center"/>
            <w:hideMark/>
          </w:tcPr>
          <w:p w14:paraId="7E2FF95C"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17E4A3E"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Geraci Marco</w:t>
            </w:r>
          </w:p>
        </w:tc>
        <w:tc>
          <w:tcPr>
            <w:tcW w:w="817" w:type="dxa"/>
            <w:shd w:val="clear" w:color="auto" w:fill="auto"/>
            <w:noWrap/>
            <w:vAlign w:val="bottom"/>
            <w:hideMark/>
          </w:tcPr>
          <w:p w14:paraId="34F2DDE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6437B54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4832D7E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1AB5770" w14:textId="77777777" w:rsidTr="002A7B5B">
        <w:trPr>
          <w:trHeight w:val="300"/>
        </w:trPr>
        <w:tc>
          <w:tcPr>
            <w:tcW w:w="846" w:type="dxa"/>
            <w:vMerge/>
            <w:vAlign w:val="center"/>
            <w:hideMark/>
          </w:tcPr>
          <w:p w14:paraId="5925A05D"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38603A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Elena Dobre</w:t>
            </w:r>
          </w:p>
        </w:tc>
        <w:tc>
          <w:tcPr>
            <w:tcW w:w="817" w:type="dxa"/>
            <w:shd w:val="clear" w:color="auto" w:fill="auto"/>
            <w:noWrap/>
            <w:vAlign w:val="bottom"/>
            <w:hideMark/>
          </w:tcPr>
          <w:p w14:paraId="1745E3E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hideMark/>
          </w:tcPr>
          <w:p w14:paraId="6F45A38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ROM</w:t>
            </w:r>
          </w:p>
        </w:tc>
        <w:tc>
          <w:tcPr>
            <w:tcW w:w="1840" w:type="dxa"/>
            <w:vMerge/>
            <w:vAlign w:val="center"/>
            <w:hideMark/>
          </w:tcPr>
          <w:p w14:paraId="5DA0821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D45F15B" w14:textId="77777777" w:rsidTr="002A7B5B">
        <w:trPr>
          <w:trHeight w:val="300"/>
        </w:trPr>
        <w:tc>
          <w:tcPr>
            <w:tcW w:w="846" w:type="dxa"/>
            <w:vMerge/>
            <w:vAlign w:val="center"/>
            <w:hideMark/>
          </w:tcPr>
          <w:p w14:paraId="55464E89"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53FB883"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Rusandu Olivia</w:t>
            </w:r>
          </w:p>
        </w:tc>
        <w:tc>
          <w:tcPr>
            <w:tcW w:w="817" w:type="dxa"/>
            <w:shd w:val="clear" w:color="auto" w:fill="auto"/>
            <w:noWrap/>
            <w:vAlign w:val="bottom"/>
            <w:hideMark/>
          </w:tcPr>
          <w:p w14:paraId="78962BC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hideMark/>
          </w:tcPr>
          <w:p w14:paraId="341AD90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ROM</w:t>
            </w:r>
          </w:p>
        </w:tc>
        <w:tc>
          <w:tcPr>
            <w:tcW w:w="1840" w:type="dxa"/>
            <w:vMerge/>
            <w:vAlign w:val="center"/>
            <w:hideMark/>
          </w:tcPr>
          <w:p w14:paraId="0505742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76CF0B6" w14:textId="77777777" w:rsidTr="002A7B5B">
        <w:trPr>
          <w:trHeight w:val="300"/>
        </w:trPr>
        <w:tc>
          <w:tcPr>
            <w:tcW w:w="846" w:type="dxa"/>
            <w:vMerge/>
            <w:vAlign w:val="center"/>
            <w:hideMark/>
          </w:tcPr>
          <w:p w14:paraId="3F490D32"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08C088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Pablo Blazquez Antonio</w:t>
            </w:r>
          </w:p>
        </w:tc>
        <w:tc>
          <w:tcPr>
            <w:tcW w:w="817" w:type="dxa"/>
            <w:shd w:val="clear" w:color="auto" w:fill="auto"/>
            <w:noWrap/>
            <w:vAlign w:val="bottom"/>
            <w:hideMark/>
          </w:tcPr>
          <w:p w14:paraId="473053A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2405E617" w14:textId="68FA0E3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1158D19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484D35A" w14:textId="77777777" w:rsidTr="002A7B5B">
        <w:trPr>
          <w:trHeight w:val="300"/>
        </w:trPr>
        <w:tc>
          <w:tcPr>
            <w:tcW w:w="846" w:type="dxa"/>
            <w:vMerge/>
            <w:vAlign w:val="center"/>
            <w:hideMark/>
          </w:tcPr>
          <w:p w14:paraId="495B36B5"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B4E874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Truphemus Sylvie</w:t>
            </w:r>
          </w:p>
        </w:tc>
        <w:tc>
          <w:tcPr>
            <w:tcW w:w="817" w:type="dxa"/>
            <w:shd w:val="clear" w:color="auto" w:fill="auto"/>
            <w:noWrap/>
            <w:vAlign w:val="bottom"/>
            <w:hideMark/>
          </w:tcPr>
          <w:p w14:paraId="1EA7D01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hideMark/>
          </w:tcPr>
          <w:p w14:paraId="26E69F0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7870A55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8FA8195" w14:textId="77777777" w:rsidTr="002A7B5B">
        <w:trPr>
          <w:trHeight w:val="300"/>
        </w:trPr>
        <w:tc>
          <w:tcPr>
            <w:tcW w:w="846" w:type="dxa"/>
            <w:vMerge/>
            <w:vAlign w:val="center"/>
            <w:hideMark/>
          </w:tcPr>
          <w:p w14:paraId="46ACF332"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3FA944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Meyet Michel</w:t>
            </w:r>
          </w:p>
        </w:tc>
        <w:tc>
          <w:tcPr>
            <w:tcW w:w="817" w:type="dxa"/>
            <w:shd w:val="clear" w:color="auto" w:fill="auto"/>
            <w:noWrap/>
            <w:vAlign w:val="bottom"/>
            <w:hideMark/>
          </w:tcPr>
          <w:p w14:paraId="6F17AD8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7A68FB5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2880319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BC7103E" w14:textId="77777777" w:rsidTr="002A7B5B">
        <w:trPr>
          <w:trHeight w:val="300"/>
        </w:trPr>
        <w:tc>
          <w:tcPr>
            <w:tcW w:w="846" w:type="dxa"/>
            <w:vMerge/>
            <w:vAlign w:val="center"/>
            <w:hideMark/>
          </w:tcPr>
          <w:p w14:paraId="1D4A1F47"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3F9E9AB8"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Pinel Philippe</w:t>
            </w:r>
          </w:p>
        </w:tc>
        <w:tc>
          <w:tcPr>
            <w:tcW w:w="817" w:type="dxa"/>
            <w:shd w:val="clear" w:color="auto" w:fill="auto"/>
            <w:noWrap/>
            <w:vAlign w:val="bottom"/>
            <w:hideMark/>
          </w:tcPr>
          <w:p w14:paraId="42A259F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6962196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7375082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7534074" w14:textId="77777777" w:rsidTr="002A7B5B">
        <w:trPr>
          <w:trHeight w:val="300"/>
        </w:trPr>
        <w:tc>
          <w:tcPr>
            <w:tcW w:w="846" w:type="dxa"/>
            <w:vMerge/>
            <w:vAlign w:val="center"/>
            <w:hideMark/>
          </w:tcPr>
          <w:p w14:paraId="4EC70466"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40089DB"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Chastan Eric</w:t>
            </w:r>
          </w:p>
        </w:tc>
        <w:tc>
          <w:tcPr>
            <w:tcW w:w="817" w:type="dxa"/>
            <w:shd w:val="clear" w:color="auto" w:fill="auto"/>
            <w:noWrap/>
            <w:vAlign w:val="bottom"/>
            <w:hideMark/>
          </w:tcPr>
          <w:p w14:paraId="63B5775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43B11EB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7CF392CA"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E94519A" w14:textId="77777777" w:rsidTr="002A7B5B">
        <w:trPr>
          <w:trHeight w:val="315"/>
        </w:trPr>
        <w:tc>
          <w:tcPr>
            <w:tcW w:w="846" w:type="dxa"/>
            <w:vMerge/>
            <w:vAlign w:val="center"/>
            <w:hideMark/>
          </w:tcPr>
          <w:p w14:paraId="3FDC595D"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35D199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Desfosses Philippe</w:t>
            </w:r>
          </w:p>
        </w:tc>
        <w:tc>
          <w:tcPr>
            <w:tcW w:w="817" w:type="dxa"/>
            <w:shd w:val="clear" w:color="auto" w:fill="auto"/>
            <w:noWrap/>
            <w:vAlign w:val="bottom"/>
            <w:hideMark/>
          </w:tcPr>
          <w:p w14:paraId="25AC1A7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568001D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07D2D72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E766F0C" w14:textId="77777777" w:rsidTr="002A7B5B">
        <w:trPr>
          <w:trHeight w:val="300"/>
        </w:trPr>
        <w:tc>
          <w:tcPr>
            <w:tcW w:w="846" w:type="dxa"/>
            <w:vMerge w:val="restart"/>
            <w:shd w:val="clear" w:color="auto" w:fill="auto"/>
            <w:noWrap/>
            <w:vAlign w:val="center"/>
            <w:hideMark/>
          </w:tcPr>
          <w:p w14:paraId="5B0B4C66" w14:textId="77777777" w:rsidR="002A7B5B" w:rsidRPr="00E66B11" w:rsidRDefault="002A7B5B" w:rsidP="008A55D7">
            <w:pPr>
              <w:snapToGrid w:val="0"/>
              <w:spacing w:after="0" w:line="240" w:lineRule="auto"/>
              <w:contextualSpacing/>
              <w:jc w:val="center"/>
              <w:rPr>
                <w:rFonts w:ascii="Calibri" w:eastAsia="Times New Roman" w:hAnsi="Calibri" w:cs="Calibri"/>
                <w:b/>
                <w:bCs/>
                <w:sz w:val="20"/>
                <w:szCs w:val="20"/>
              </w:rPr>
            </w:pPr>
            <w:r w:rsidRPr="00E66B11">
              <w:rPr>
                <w:rFonts w:ascii="Calibri" w:eastAsia="Times New Roman" w:hAnsi="Calibri" w:cs="Calibri"/>
                <w:b/>
                <w:bCs/>
                <w:sz w:val="20"/>
                <w:szCs w:val="20"/>
              </w:rPr>
              <w:t>2016</w:t>
            </w:r>
          </w:p>
        </w:tc>
        <w:tc>
          <w:tcPr>
            <w:tcW w:w="3118" w:type="dxa"/>
            <w:shd w:val="clear" w:color="auto" w:fill="auto"/>
            <w:noWrap/>
            <w:vAlign w:val="bottom"/>
            <w:hideMark/>
          </w:tcPr>
          <w:p w14:paraId="5B7EBB85"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Gauvin</w:t>
            </w:r>
          </w:p>
        </w:tc>
        <w:tc>
          <w:tcPr>
            <w:tcW w:w="817" w:type="dxa"/>
            <w:shd w:val="clear" w:color="000000" w:fill="FFFFFF"/>
            <w:noWrap/>
            <w:vAlign w:val="bottom"/>
            <w:hideMark/>
          </w:tcPr>
          <w:p w14:paraId="27ECCEA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42C1E29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restart"/>
            <w:shd w:val="clear" w:color="auto" w:fill="auto"/>
            <w:vAlign w:val="center"/>
            <w:hideMark/>
          </w:tcPr>
          <w:p w14:paraId="231EC4F3" w14:textId="41931570" w:rsidR="002A7B5B" w:rsidRPr="00E66B11" w:rsidRDefault="002A7B5B" w:rsidP="008A55D7">
            <w:pPr>
              <w:snapToGrid w:val="0"/>
              <w:spacing w:after="0" w:line="240" w:lineRule="auto"/>
              <w:contextualSpacing/>
              <w:jc w:val="center"/>
              <w:rPr>
                <w:rFonts w:ascii="Calibri" w:eastAsia="Times New Roman" w:hAnsi="Calibri" w:cs="Calibri"/>
                <w:sz w:val="20"/>
                <w:szCs w:val="20"/>
              </w:rPr>
            </w:pPr>
            <w:r w:rsidRPr="00E66B11">
              <w:rPr>
                <w:rFonts w:ascii="Calibri" w:eastAsia="Times New Roman" w:hAnsi="Calibri" w:cs="Calibri"/>
                <w:sz w:val="20"/>
                <w:szCs w:val="20"/>
              </w:rPr>
              <w:t>April Dialogue</w:t>
            </w:r>
          </w:p>
        </w:tc>
      </w:tr>
      <w:tr w:rsidR="002A7B5B" w:rsidRPr="00E66B11" w14:paraId="606527DA" w14:textId="77777777" w:rsidTr="002A7B5B">
        <w:trPr>
          <w:trHeight w:val="300"/>
        </w:trPr>
        <w:tc>
          <w:tcPr>
            <w:tcW w:w="846" w:type="dxa"/>
            <w:vMerge/>
            <w:vAlign w:val="center"/>
            <w:hideMark/>
          </w:tcPr>
          <w:p w14:paraId="508F1838"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CA0F5B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Sacchi</w:t>
            </w:r>
          </w:p>
        </w:tc>
        <w:tc>
          <w:tcPr>
            <w:tcW w:w="817" w:type="dxa"/>
            <w:shd w:val="clear" w:color="000000" w:fill="FFFFFF"/>
            <w:noWrap/>
            <w:vAlign w:val="bottom"/>
            <w:hideMark/>
          </w:tcPr>
          <w:p w14:paraId="65FFFB8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28610F6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hideMark/>
          </w:tcPr>
          <w:p w14:paraId="2E99E14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E0ACB14" w14:textId="77777777" w:rsidTr="002A7B5B">
        <w:trPr>
          <w:trHeight w:val="300"/>
        </w:trPr>
        <w:tc>
          <w:tcPr>
            <w:tcW w:w="846" w:type="dxa"/>
            <w:vMerge/>
            <w:vAlign w:val="center"/>
            <w:hideMark/>
          </w:tcPr>
          <w:p w14:paraId="23B6D114"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377FC1E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Vleminckx, Koen</w:t>
            </w:r>
          </w:p>
        </w:tc>
        <w:tc>
          <w:tcPr>
            <w:tcW w:w="817" w:type="dxa"/>
            <w:shd w:val="clear" w:color="000000" w:fill="FFFFFF"/>
            <w:noWrap/>
            <w:vAlign w:val="bottom"/>
            <w:hideMark/>
          </w:tcPr>
          <w:p w14:paraId="3B3ED2B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7426DD3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hideMark/>
          </w:tcPr>
          <w:p w14:paraId="1200A6C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2E3B4B8" w14:textId="77777777" w:rsidTr="002A7B5B">
        <w:trPr>
          <w:trHeight w:val="300"/>
        </w:trPr>
        <w:tc>
          <w:tcPr>
            <w:tcW w:w="846" w:type="dxa"/>
            <w:vMerge/>
            <w:vAlign w:val="center"/>
            <w:hideMark/>
          </w:tcPr>
          <w:p w14:paraId="3F1D8D3E"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5447C2B"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Coyer</w:t>
            </w:r>
          </w:p>
          <w:p w14:paraId="0EA0A016"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p>
          <w:p w14:paraId="6BC0483B" w14:textId="7F5C2FBF" w:rsidR="008A55D7" w:rsidRPr="00E66B11" w:rsidRDefault="008A55D7" w:rsidP="008A55D7">
            <w:pPr>
              <w:snapToGrid w:val="0"/>
              <w:spacing w:after="0" w:line="240" w:lineRule="auto"/>
              <w:contextualSpacing/>
              <w:rPr>
                <w:rFonts w:ascii="Calibri" w:eastAsia="Times New Roman" w:hAnsi="Calibri" w:cs="Calibri"/>
                <w:sz w:val="18"/>
                <w:szCs w:val="18"/>
              </w:rPr>
            </w:pPr>
          </w:p>
        </w:tc>
        <w:tc>
          <w:tcPr>
            <w:tcW w:w="817" w:type="dxa"/>
            <w:shd w:val="clear" w:color="000000" w:fill="FFFFFF"/>
            <w:noWrap/>
            <w:vAlign w:val="bottom"/>
            <w:hideMark/>
          </w:tcPr>
          <w:p w14:paraId="4A9FEEE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749DDEB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67765D3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8FD3181" w14:textId="77777777" w:rsidTr="002A7B5B">
        <w:trPr>
          <w:trHeight w:val="300"/>
        </w:trPr>
        <w:tc>
          <w:tcPr>
            <w:tcW w:w="846" w:type="dxa"/>
            <w:vMerge/>
            <w:vAlign w:val="center"/>
            <w:hideMark/>
          </w:tcPr>
          <w:p w14:paraId="3498BC3A"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6279DE8D"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Vleminckx, Koen</w:t>
            </w:r>
          </w:p>
        </w:tc>
        <w:tc>
          <w:tcPr>
            <w:tcW w:w="817" w:type="dxa"/>
            <w:shd w:val="clear" w:color="000000" w:fill="FFFFFF"/>
            <w:noWrap/>
            <w:vAlign w:val="bottom"/>
            <w:hideMark/>
          </w:tcPr>
          <w:p w14:paraId="785BAD1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700D7FA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restart"/>
            <w:shd w:val="clear" w:color="auto" w:fill="auto"/>
            <w:vAlign w:val="bottom"/>
            <w:hideMark/>
          </w:tcPr>
          <w:p w14:paraId="50E76AE8" w14:textId="15A7C554" w:rsidR="002A7B5B" w:rsidRPr="00E66B11" w:rsidRDefault="008A55D7" w:rsidP="008A55D7">
            <w:pPr>
              <w:snapToGrid w:val="0"/>
              <w:spacing w:after="0" w:line="240" w:lineRule="auto"/>
              <w:contextualSpacing/>
              <w:jc w:val="center"/>
              <w:rPr>
                <w:rFonts w:ascii="Calibri" w:eastAsia="Times New Roman" w:hAnsi="Calibri" w:cs="Calibri"/>
                <w:sz w:val="20"/>
                <w:szCs w:val="20"/>
              </w:rPr>
            </w:pPr>
            <w:r w:rsidRPr="00E66B11">
              <w:rPr>
                <w:rFonts w:ascii="Calibri" w:eastAsia="Times New Roman" w:hAnsi="Calibri" w:cs="Calibri"/>
                <w:sz w:val="20"/>
                <w:szCs w:val="20"/>
              </w:rPr>
              <w:t>GD</w:t>
            </w:r>
            <w:r w:rsidR="002A7B5B" w:rsidRPr="00E66B11">
              <w:rPr>
                <w:rFonts w:ascii="Calibri" w:eastAsia="Times New Roman" w:hAnsi="Calibri" w:cs="Calibri"/>
                <w:sz w:val="20"/>
                <w:szCs w:val="20"/>
              </w:rPr>
              <w:t xml:space="preserve"> Training </w:t>
            </w:r>
          </w:p>
        </w:tc>
      </w:tr>
      <w:tr w:rsidR="002A7B5B" w:rsidRPr="00E66B11" w14:paraId="758D7F1B" w14:textId="77777777" w:rsidTr="002A7B5B">
        <w:trPr>
          <w:trHeight w:val="300"/>
        </w:trPr>
        <w:tc>
          <w:tcPr>
            <w:tcW w:w="846" w:type="dxa"/>
            <w:vMerge/>
            <w:vAlign w:val="center"/>
            <w:hideMark/>
          </w:tcPr>
          <w:p w14:paraId="0460F8EF"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73A9EDA"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Coyer</w:t>
            </w:r>
          </w:p>
        </w:tc>
        <w:tc>
          <w:tcPr>
            <w:tcW w:w="817" w:type="dxa"/>
            <w:shd w:val="clear" w:color="000000" w:fill="FFFFFF"/>
            <w:noWrap/>
            <w:vAlign w:val="bottom"/>
            <w:hideMark/>
          </w:tcPr>
          <w:p w14:paraId="3EECC33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1C0B2E9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740817F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8A55D7" w:rsidRPr="00E66B11" w14:paraId="629B69E7" w14:textId="77777777" w:rsidTr="002A7B5B">
        <w:trPr>
          <w:trHeight w:val="300"/>
        </w:trPr>
        <w:tc>
          <w:tcPr>
            <w:tcW w:w="846" w:type="dxa"/>
            <w:vMerge/>
            <w:vAlign w:val="center"/>
            <w:hideMark/>
          </w:tcPr>
          <w:p w14:paraId="5052172F"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85040F6"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Jeannerot</w:t>
            </w:r>
          </w:p>
        </w:tc>
        <w:tc>
          <w:tcPr>
            <w:tcW w:w="817" w:type="dxa"/>
            <w:shd w:val="clear" w:color="000000" w:fill="FFFFFF"/>
            <w:noWrap/>
            <w:vAlign w:val="bottom"/>
            <w:hideMark/>
          </w:tcPr>
          <w:p w14:paraId="39D903DF"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55764812"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restart"/>
            <w:shd w:val="clear" w:color="auto" w:fill="auto"/>
            <w:vAlign w:val="center"/>
            <w:hideMark/>
          </w:tcPr>
          <w:p w14:paraId="5A91BB58" w14:textId="77777777" w:rsidR="008A55D7" w:rsidRPr="00E66B11" w:rsidRDefault="008A55D7" w:rsidP="008A55D7">
            <w:pPr>
              <w:snapToGrid w:val="0"/>
              <w:spacing w:after="0" w:line="240" w:lineRule="auto"/>
              <w:contextualSpacing/>
              <w:jc w:val="center"/>
              <w:rPr>
                <w:rFonts w:ascii="Calibri" w:eastAsia="Times New Roman" w:hAnsi="Calibri" w:cs="Calibri"/>
                <w:sz w:val="20"/>
                <w:szCs w:val="20"/>
              </w:rPr>
            </w:pPr>
            <w:r w:rsidRPr="00E66B11">
              <w:rPr>
                <w:rFonts w:ascii="Calibri" w:eastAsia="Times New Roman" w:hAnsi="Calibri" w:cs="Calibri"/>
                <w:sz w:val="20"/>
                <w:szCs w:val="20"/>
              </w:rPr>
              <w:t xml:space="preserve">High Level Event </w:t>
            </w:r>
          </w:p>
          <w:p w14:paraId="35B7AE03" w14:textId="4167A318" w:rsidR="008A55D7" w:rsidRPr="00E66B11" w:rsidRDefault="008A55D7" w:rsidP="008A55D7">
            <w:pPr>
              <w:snapToGrid w:val="0"/>
              <w:spacing w:after="0" w:line="240" w:lineRule="auto"/>
              <w:contextualSpacing/>
              <w:jc w:val="center"/>
              <w:rPr>
                <w:rFonts w:ascii="Calibri" w:eastAsia="Times New Roman" w:hAnsi="Calibri" w:cs="Calibri"/>
                <w:sz w:val="20"/>
                <w:szCs w:val="20"/>
              </w:rPr>
            </w:pPr>
          </w:p>
        </w:tc>
      </w:tr>
      <w:tr w:rsidR="008A55D7" w:rsidRPr="00E66B11" w14:paraId="4343CE1A" w14:textId="77777777" w:rsidTr="002A7B5B">
        <w:trPr>
          <w:trHeight w:val="300"/>
        </w:trPr>
        <w:tc>
          <w:tcPr>
            <w:tcW w:w="846" w:type="dxa"/>
            <w:vMerge/>
            <w:vAlign w:val="center"/>
            <w:hideMark/>
          </w:tcPr>
          <w:p w14:paraId="7F3AA153"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74BE843"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Bevers</w:t>
            </w:r>
          </w:p>
        </w:tc>
        <w:tc>
          <w:tcPr>
            <w:tcW w:w="817" w:type="dxa"/>
            <w:shd w:val="clear" w:color="000000" w:fill="FFFFFF"/>
            <w:noWrap/>
            <w:vAlign w:val="bottom"/>
            <w:hideMark/>
          </w:tcPr>
          <w:p w14:paraId="061A169A"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31E1D7A1"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hideMark/>
          </w:tcPr>
          <w:p w14:paraId="401A127B" w14:textId="3A0485E7" w:rsidR="008A55D7" w:rsidRPr="00E66B11" w:rsidRDefault="008A55D7" w:rsidP="008A55D7">
            <w:pPr>
              <w:snapToGrid w:val="0"/>
              <w:spacing w:after="0" w:line="240" w:lineRule="auto"/>
              <w:contextualSpacing/>
              <w:jc w:val="center"/>
              <w:rPr>
                <w:rFonts w:ascii="Calibri" w:eastAsia="Times New Roman" w:hAnsi="Calibri" w:cs="Calibri"/>
                <w:sz w:val="20"/>
                <w:szCs w:val="20"/>
              </w:rPr>
            </w:pPr>
          </w:p>
        </w:tc>
      </w:tr>
      <w:tr w:rsidR="008A55D7" w:rsidRPr="00E66B11" w14:paraId="109B981D" w14:textId="77777777" w:rsidTr="002A7B5B">
        <w:trPr>
          <w:trHeight w:val="300"/>
        </w:trPr>
        <w:tc>
          <w:tcPr>
            <w:tcW w:w="846" w:type="dxa"/>
            <w:vMerge/>
            <w:vAlign w:val="center"/>
            <w:hideMark/>
          </w:tcPr>
          <w:p w14:paraId="1B4697FC"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E415E88"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Marksova</w:t>
            </w:r>
          </w:p>
        </w:tc>
        <w:tc>
          <w:tcPr>
            <w:tcW w:w="817" w:type="dxa"/>
            <w:shd w:val="clear" w:color="000000" w:fill="FFFFFF"/>
            <w:noWrap/>
            <w:vAlign w:val="bottom"/>
            <w:hideMark/>
          </w:tcPr>
          <w:p w14:paraId="2CD48C41"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71157566"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CZ</w:t>
            </w:r>
          </w:p>
        </w:tc>
        <w:tc>
          <w:tcPr>
            <w:tcW w:w="1840" w:type="dxa"/>
            <w:vMerge/>
            <w:vAlign w:val="center"/>
            <w:hideMark/>
          </w:tcPr>
          <w:p w14:paraId="5F45B773" w14:textId="6DA71DF8" w:rsidR="008A55D7" w:rsidRPr="00E66B11" w:rsidRDefault="008A55D7" w:rsidP="008A55D7">
            <w:pPr>
              <w:snapToGrid w:val="0"/>
              <w:spacing w:after="0" w:line="240" w:lineRule="auto"/>
              <w:contextualSpacing/>
              <w:jc w:val="center"/>
              <w:rPr>
                <w:rFonts w:ascii="Calibri" w:eastAsia="Times New Roman" w:hAnsi="Calibri" w:cs="Calibri"/>
                <w:sz w:val="20"/>
                <w:szCs w:val="20"/>
              </w:rPr>
            </w:pPr>
          </w:p>
        </w:tc>
      </w:tr>
      <w:tr w:rsidR="008A55D7" w:rsidRPr="00E66B11" w14:paraId="4EB5971F" w14:textId="77777777" w:rsidTr="002A7B5B">
        <w:trPr>
          <w:trHeight w:val="300"/>
        </w:trPr>
        <w:tc>
          <w:tcPr>
            <w:tcW w:w="846" w:type="dxa"/>
            <w:vMerge/>
            <w:vAlign w:val="center"/>
            <w:hideMark/>
          </w:tcPr>
          <w:p w14:paraId="3C274223"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9211BFF"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Toiu</w:t>
            </w:r>
          </w:p>
        </w:tc>
        <w:tc>
          <w:tcPr>
            <w:tcW w:w="817" w:type="dxa"/>
            <w:shd w:val="clear" w:color="000000" w:fill="FFFFFF"/>
            <w:noWrap/>
            <w:vAlign w:val="bottom"/>
            <w:hideMark/>
          </w:tcPr>
          <w:p w14:paraId="163BD2F7"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10191298"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ROM</w:t>
            </w:r>
          </w:p>
        </w:tc>
        <w:tc>
          <w:tcPr>
            <w:tcW w:w="1840" w:type="dxa"/>
            <w:vMerge/>
            <w:vAlign w:val="center"/>
            <w:hideMark/>
          </w:tcPr>
          <w:p w14:paraId="2CEB01EC" w14:textId="2E7E7920" w:rsidR="008A55D7" w:rsidRPr="00E66B11" w:rsidRDefault="008A55D7" w:rsidP="008A55D7">
            <w:pPr>
              <w:snapToGrid w:val="0"/>
              <w:spacing w:after="0" w:line="240" w:lineRule="auto"/>
              <w:contextualSpacing/>
              <w:jc w:val="center"/>
              <w:rPr>
                <w:rFonts w:ascii="Calibri" w:eastAsia="Times New Roman" w:hAnsi="Calibri" w:cs="Calibri"/>
                <w:sz w:val="20"/>
                <w:szCs w:val="20"/>
              </w:rPr>
            </w:pPr>
          </w:p>
        </w:tc>
      </w:tr>
      <w:tr w:rsidR="008A55D7" w:rsidRPr="00E66B11" w14:paraId="11667FDB" w14:textId="77777777" w:rsidTr="002A7B5B">
        <w:trPr>
          <w:trHeight w:val="300"/>
        </w:trPr>
        <w:tc>
          <w:tcPr>
            <w:tcW w:w="846" w:type="dxa"/>
            <w:vMerge/>
            <w:vAlign w:val="center"/>
            <w:hideMark/>
          </w:tcPr>
          <w:p w14:paraId="277358AE"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F1DCB94"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Ortiz</w:t>
            </w:r>
          </w:p>
        </w:tc>
        <w:tc>
          <w:tcPr>
            <w:tcW w:w="817" w:type="dxa"/>
            <w:shd w:val="clear" w:color="000000" w:fill="FFFFFF"/>
            <w:noWrap/>
            <w:vAlign w:val="bottom"/>
            <w:hideMark/>
          </w:tcPr>
          <w:p w14:paraId="0517A15F"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76965A41"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SPA</w:t>
            </w:r>
          </w:p>
        </w:tc>
        <w:tc>
          <w:tcPr>
            <w:tcW w:w="1840" w:type="dxa"/>
            <w:vMerge/>
            <w:vAlign w:val="center"/>
            <w:hideMark/>
          </w:tcPr>
          <w:p w14:paraId="011157EB" w14:textId="189A5C2A" w:rsidR="008A55D7" w:rsidRPr="00E66B11" w:rsidRDefault="008A55D7" w:rsidP="008A55D7">
            <w:pPr>
              <w:snapToGrid w:val="0"/>
              <w:spacing w:after="0" w:line="240" w:lineRule="auto"/>
              <w:contextualSpacing/>
              <w:jc w:val="center"/>
              <w:rPr>
                <w:rFonts w:ascii="Calibri" w:eastAsia="Times New Roman" w:hAnsi="Calibri" w:cs="Calibri"/>
                <w:sz w:val="20"/>
                <w:szCs w:val="20"/>
              </w:rPr>
            </w:pPr>
          </w:p>
        </w:tc>
      </w:tr>
      <w:tr w:rsidR="008A55D7" w:rsidRPr="00E66B11" w14:paraId="6D254C46" w14:textId="77777777" w:rsidTr="002A7B5B">
        <w:trPr>
          <w:trHeight w:val="300"/>
        </w:trPr>
        <w:tc>
          <w:tcPr>
            <w:tcW w:w="846" w:type="dxa"/>
            <w:vMerge/>
            <w:vAlign w:val="center"/>
            <w:hideMark/>
          </w:tcPr>
          <w:p w14:paraId="2443B1DA"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540ACD80"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Sacchi</w:t>
            </w:r>
          </w:p>
        </w:tc>
        <w:tc>
          <w:tcPr>
            <w:tcW w:w="817" w:type="dxa"/>
            <w:shd w:val="clear" w:color="000000" w:fill="FFFFFF"/>
            <w:noWrap/>
            <w:vAlign w:val="bottom"/>
            <w:hideMark/>
          </w:tcPr>
          <w:p w14:paraId="3D7A8CC4"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21771485"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shd w:val="clear" w:color="auto" w:fill="auto"/>
            <w:vAlign w:val="center"/>
            <w:hideMark/>
          </w:tcPr>
          <w:p w14:paraId="705AF992" w14:textId="2AFEDEC4" w:rsidR="008A55D7" w:rsidRPr="00E66B11" w:rsidRDefault="008A55D7" w:rsidP="008A55D7">
            <w:pPr>
              <w:snapToGrid w:val="0"/>
              <w:spacing w:after="0" w:line="240" w:lineRule="auto"/>
              <w:contextualSpacing/>
              <w:jc w:val="center"/>
              <w:rPr>
                <w:rFonts w:ascii="Calibri" w:eastAsia="Times New Roman" w:hAnsi="Calibri" w:cs="Calibri"/>
                <w:sz w:val="20"/>
                <w:szCs w:val="20"/>
              </w:rPr>
            </w:pPr>
          </w:p>
        </w:tc>
      </w:tr>
      <w:tr w:rsidR="008A55D7" w:rsidRPr="00E66B11" w14:paraId="06665CF1" w14:textId="77777777" w:rsidTr="002A7B5B">
        <w:trPr>
          <w:trHeight w:val="300"/>
        </w:trPr>
        <w:tc>
          <w:tcPr>
            <w:tcW w:w="846" w:type="dxa"/>
            <w:vMerge/>
            <w:vAlign w:val="center"/>
            <w:hideMark/>
          </w:tcPr>
          <w:p w14:paraId="4AEC0B8C"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5C83C5E9"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Hocquet</w:t>
            </w:r>
          </w:p>
        </w:tc>
        <w:tc>
          <w:tcPr>
            <w:tcW w:w="817" w:type="dxa"/>
            <w:shd w:val="clear" w:color="000000" w:fill="FFFFFF"/>
            <w:noWrap/>
            <w:vAlign w:val="bottom"/>
            <w:hideMark/>
          </w:tcPr>
          <w:p w14:paraId="464C637F"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7B91CF88"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23D390CA" w14:textId="77777777" w:rsidR="008A55D7" w:rsidRPr="00E66B11" w:rsidRDefault="008A55D7" w:rsidP="008A55D7">
            <w:pPr>
              <w:snapToGrid w:val="0"/>
              <w:spacing w:after="0" w:line="240" w:lineRule="auto"/>
              <w:contextualSpacing/>
              <w:rPr>
                <w:rFonts w:ascii="Calibri" w:eastAsia="Times New Roman" w:hAnsi="Calibri" w:cs="Calibri"/>
                <w:sz w:val="20"/>
                <w:szCs w:val="20"/>
              </w:rPr>
            </w:pPr>
          </w:p>
        </w:tc>
      </w:tr>
      <w:tr w:rsidR="008A55D7" w:rsidRPr="00E66B11" w14:paraId="6B080F1F" w14:textId="77777777" w:rsidTr="002A7B5B">
        <w:trPr>
          <w:trHeight w:val="300"/>
        </w:trPr>
        <w:tc>
          <w:tcPr>
            <w:tcW w:w="846" w:type="dxa"/>
            <w:vMerge/>
            <w:vAlign w:val="center"/>
            <w:hideMark/>
          </w:tcPr>
          <w:p w14:paraId="20084EF0"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9C9084D"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Kiviniemi</w:t>
            </w:r>
          </w:p>
        </w:tc>
        <w:tc>
          <w:tcPr>
            <w:tcW w:w="817" w:type="dxa"/>
            <w:shd w:val="clear" w:color="000000" w:fill="FFFFFF"/>
            <w:noWrap/>
            <w:vAlign w:val="bottom"/>
            <w:hideMark/>
          </w:tcPr>
          <w:p w14:paraId="30507E3D"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1B07C533"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SF</w:t>
            </w:r>
          </w:p>
        </w:tc>
        <w:tc>
          <w:tcPr>
            <w:tcW w:w="1840" w:type="dxa"/>
            <w:vMerge/>
            <w:vAlign w:val="center"/>
            <w:hideMark/>
          </w:tcPr>
          <w:p w14:paraId="1425039B" w14:textId="77777777" w:rsidR="008A55D7" w:rsidRPr="00E66B11" w:rsidRDefault="008A55D7" w:rsidP="008A55D7">
            <w:pPr>
              <w:snapToGrid w:val="0"/>
              <w:spacing w:after="0" w:line="240" w:lineRule="auto"/>
              <w:contextualSpacing/>
              <w:rPr>
                <w:rFonts w:ascii="Calibri" w:eastAsia="Times New Roman" w:hAnsi="Calibri" w:cs="Calibri"/>
                <w:sz w:val="20"/>
                <w:szCs w:val="20"/>
              </w:rPr>
            </w:pPr>
          </w:p>
        </w:tc>
      </w:tr>
      <w:tr w:rsidR="008A55D7" w:rsidRPr="00E66B11" w14:paraId="251B6531" w14:textId="77777777" w:rsidTr="002A7B5B">
        <w:trPr>
          <w:trHeight w:val="300"/>
        </w:trPr>
        <w:tc>
          <w:tcPr>
            <w:tcW w:w="846" w:type="dxa"/>
            <w:vMerge/>
            <w:vAlign w:val="center"/>
            <w:hideMark/>
          </w:tcPr>
          <w:p w14:paraId="2F3912D9"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3B94C89A"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Kyrieri</w:t>
            </w:r>
          </w:p>
        </w:tc>
        <w:tc>
          <w:tcPr>
            <w:tcW w:w="817" w:type="dxa"/>
            <w:shd w:val="clear" w:color="000000" w:fill="FFFFFF"/>
            <w:noWrap/>
            <w:vAlign w:val="bottom"/>
            <w:hideMark/>
          </w:tcPr>
          <w:p w14:paraId="55E09782"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24212EB8"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HE</w:t>
            </w:r>
          </w:p>
        </w:tc>
        <w:tc>
          <w:tcPr>
            <w:tcW w:w="1840" w:type="dxa"/>
            <w:vMerge/>
            <w:vAlign w:val="center"/>
            <w:hideMark/>
          </w:tcPr>
          <w:p w14:paraId="280A102D" w14:textId="77777777" w:rsidR="008A55D7" w:rsidRPr="00E66B11" w:rsidRDefault="008A55D7" w:rsidP="008A55D7">
            <w:pPr>
              <w:snapToGrid w:val="0"/>
              <w:spacing w:after="0" w:line="240" w:lineRule="auto"/>
              <w:contextualSpacing/>
              <w:rPr>
                <w:rFonts w:ascii="Calibri" w:eastAsia="Times New Roman" w:hAnsi="Calibri" w:cs="Calibri"/>
                <w:sz w:val="20"/>
                <w:szCs w:val="20"/>
              </w:rPr>
            </w:pPr>
          </w:p>
        </w:tc>
      </w:tr>
      <w:tr w:rsidR="008A55D7" w:rsidRPr="00E66B11" w14:paraId="35D92EC1" w14:textId="77777777" w:rsidTr="002A7B5B">
        <w:trPr>
          <w:trHeight w:val="300"/>
        </w:trPr>
        <w:tc>
          <w:tcPr>
            <w:tcW w:w="846" w:type="dxa"/>
            <w:vMerge/>
            <w:vAlign w:val="center"/>
            <w:hideMark/>
          </w:tcPr>
          <w:p w14:paraId="2705D049"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25143EF0"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Scholz</w:t>
            </w:r>
          </w:p>
        </w:tc>
        <w:tc>
          <w:tcPr>
            <w:tcW w:w="817" w:type="dxa"/>
            <w:shd w:val="clear" w:color="000000" w:fill="FFFFFF"/>
            <w:noWrap/>
            <w:vAlign w:val="bottom"/>
            <w:hideMark/>
          </w:tcPr>
          <w:p w14:paraId="14BF3C6E"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077E0721"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hideMark/>
          </w:tcPr>
          <w:p w14:paraId="08E43530" w14:textId="77777777" w:rsidR="008A55D7" w:rsidRPr="00E66B11" w:rsidRDefault="008A55D7" w:rsidP="008A55D7">
            <w:pPr>
              <w:snapToGrid w:val="0"/>
              <w:spacing w:after="0" w:line="240" w:lineRule="auto"/>
              <w:contextualSpacing/>
              <w:rPr>
                <w:rFonts w:ascii="Calibri" w:eastAsia="Times New Roman" w:hAnsi="Calibri" w:cs="Calibri"/>
                <w:sz w:val="20"/>
                <w:szCs w:val="20"/>
              </w:rPr>
            </w:pPr>
          </w:p>
        </w:tc>
      </w:tr>
      <w:tr w:rsidR="008A55D7" w:rsidRPr="00E66B11" w14:paraId="42F86E53" w14:textId="77777777" w:rsidTr="002A7B5B">
        <w:trPr>
          <w:trHeight w:val="300"/>
        </w:trPr>
        <w:tc>
          <w:tcPr>
            <w:tcW w:w="846" w:type="dxa"/>
            <w:vMerge/>
            <w:vAlign w:val="center"/>
            <w:hideMark/>
          </w:tcPr>
          <w:p w14:paraId="67E3846B"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E5BE2B3"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Vleminckx, Koen</w:t>
            </w:r>
          </w:p>
        </w:tc>
        <w:tc>
          <w:tcPr>
            <w:tcW w:w="817" w:type="dxa"/>
            <w:shd w:val="clear" w:color="000000" w:fill="FFFFFF"/>
            <w:noWrap/>
            <w:vAlign w:val="bottom"/>
            <w:hideMark/>
          </w:tcPr>
          <w:p w14:paraId="4614C119"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2540AE48"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hideMark/>
          </w:tcPr>
          <w:p w14:paraId="3D6ABD99" w14:textId="77777777" w:rsidR="008A55D7" w:rsidRPr="00E66B11" w:rsidRDefault="008A55D7" w:rsidP="008A55D7">
            <w:pPr>
              <w:snapToGrid w:val="0"/>
              <w:spacing w:after="0" w:line="240" w:lineRule="auto"/>
              <w:contextualSpacing/>
              <w:rPr>
                <w:rFonts w:ascii="Calibri" w:eastAsia="Times New Roman" w:hAnsi="Calibri" w:cs="Calibri"/>
                <w:sz w:val="20"/>
                <w:szCs w:val="20"/>
              </w:rPr>
            </w:pPr>
          </w:p>
        </w:tc>
      </w:tr>
      <w:tr w:rsidR="002A7B5B" w:rsidRPr="00E66B11" w14:paraId="1344BE9F" w14:textId="77777777" w:rsidTr="002A7B5B">
        <w:trPr>
          <w:trHeight w:val="300"/>
        </w:trPr>
        <w:tc>
          <w:tcPr>
            <w:tcW w:w="846" w:type="dxa"/>
            <w:vMerge/>
            <w:vAlign w:val="center"/>
            <w:hideMark/>
          </w:tcPr>
          <w:p w14:paraId="4FAD3487"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2C4F8BB" w14:textId="77777777" w:rsidR="002A7B5B" w:rsidRPr="00E66B11" w:rsidRDefault="002A7B5B" w:rsidP="008A55D7">
            <w:pPr>
              <w:snapToGrid w:val="0"/>
              <w:spacing w:after="0" w:line="240" w:lineRule="auto"/>
              <w:contextualSpacing/>
              <w:rPr>
                <w:rFonts w:eastAsia="Times New Roman"/>
                <w:sz w:val="18"/>
                <w:szCs w:val="18"/>
              </w:rPr>
            </w:pPr>
            <w:r w:rsidRPr="00E66B11">
              <w:rPr>
                <w:rFonts w:eastAsia="Times New Roman"/>
                <w:sz w:val="18"/>
                <w:szCs w:val="18"/>
              </w:rPr>
              <w:t>Teresa Quílez</w:t>
            </w:r>
          </w:p>
        </w:tc>
        <w:tc>
          <w:tcPr>
            <w:tcW w:w="817" w:type="dxa"/>
            <w:shd w:val="clear" w:color="000000" w:fill="FFFFFF"/>
            <w:noWrap/>
            <w:vAlign w:val="bottom"/>
            <w:hideMark/>
          </w:tcPr>
          <w:p w14:paraId="1987080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6C4BFC89" w14:textId="0F4C330F"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restart"/>
            <w:shd w:val="clear" w:color="auto" w:fill="auto"/>
            <w:vAlign w:val="center"/>
            <w:hideMark/>
          </w:tcPr>
          <w:p w14:paraId="3A24079C" w14:textId="77777777" w:rsidR="002A7B5B" w:rsidRPr="00E66B11" w:rsidRDefault="002A7B5B" w:rsidP="008A55D7">
            <w:pPr>
              <w:snapToGrid w:val="0"/>
              <w:spacing w:after="0" w:line="240" w:lineRule="auto"/>
              <w:contextualSpacing/>
              <w:jc w:val="center"/>
              <w:rPr>
                <w:rFonts w:ascii="Calibri" w:eastAsia="Times New Roman" w:hAnsi="Calibri" w:cs="Calibri"/>
                <w:sz w:val="20"/>
                <w:szCs w:val="20"/>
              </w:rPr>
            </w:pPr>
            <w:r w:rsidRPr="00E66B11">
              <w:rPr>
                <w:rFonts w:ascii="Calibri" w:eastAsia="Times New Roman" w:hAnsi="Calibri" w:cs="Calibri"/>
                <w:sz w:val="20"/>
                <w:szCs w:val="20"/>
              </w:rPr>
              <w:t>TRAINING COURSE IN SPAIN JUNE-JULY 2016</w:t>
            </w:r>
          </w:p>
        </w:tc>
      </w:tr>
      <w:tr w:rsidR="002A7B5B" w:rsidRPr="00E66B11" w14:paraId="339EB3D4" w14:textId="77777777" w:rsidTr="002A7B5B">
        <w:trPr>
          <w:trHeight w:val="300"/>
        </w:trPr>
        <w:tc>
          <w:tcPr>
            <w:tcW w:w="846" w:type="dxa"/>
            <w:vMerge/>
            <w:vAlign w:val="center"/>
            <w:hideMark/>
          </w:tcPr>
          <w:p w14:paraId="4F519029"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71449CB"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Graciano Alia</w:t>
            </w:r>
          </w:p>
        </w:tc>
        <w:tc>
          <w:tcPr>
            <w:tcW w:w="817" w:type="dxa"/>
            <w:shd w:val="clear" w:color="000000" w:fill="FFFFFF"/>
            <w:noWrap/>
            <w:vAlign w:val="bottom"/>
            <w:hideMark/>
          </w:tcPr>
          <w:p w14:paraId="305F9C8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5F03DDB3" w14:textId="77BAB9A4"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325CF7E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317178B" w14:textId="77777777" w:rsidTr="002A7B5B">
        <w:trPr>
          <w:trHeight w:val="300"/>
        </w:trPr>
        <w:tc>
          <w:tcPr>
            <w:tcW w:w="846" w:type="dxa"/>
            <w:vMerge/>
            <w:vAlign w:val="center"/>
            <w:hideMark/>
          </w:tcPr>
          <w:p w14:paraId="6A65A939"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5919EE6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Antonio Jesus Argüesn</w:t>
            </w:r>
          </w:p>
        </w:tc>
        <w:tc>
          <w:tcPr>
            <w:tcW w:w="817" w:type="dxa"/>
            <w:shd w:val="clear" w:color="000000" w:fill="FFFFFF"/>
            <w:noWrap/>
            <w:vAlign w:val="bottom"/>
            <w:hideMark/>
          </w:tcPr>
          <w:p w14:paraId="52DC11E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5FA7AA00" w14:textId="6B0D9DDB"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3E31AF1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BA2387B" w14:textId="77777777" w:rsidTr="002A7B5B">
        <w:trPr>
          <w:trHeight w:val="300"/>
        </w:trPr>
        <w:tc>
          <w:tcPr>
            <w:tcW w:w="846" w:type="dxa"/>
            <w:vMerge/>
            <w:vAlign w:val="center"/>
            <w:hideMark/>
          </w:tcPr>
          <w:p w14:paraId="77EEF194"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24B6C2EA"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Dolores Cano</w:t>
            </w:r>
          </w:p>
        </w:tc>
        <w:tc>
          <w:tcPr>
            <w:tcW w:w="817" w:type="dxa"/>
            <w:shd w:val="clear" w:color="000000" w:fill="FFFFFF"/>
            <w:noWrap/>
            <w:vAlign w:val="bottom"/>
            <w:hideMark/>
          </w:tcPr>
          <w:p w14:paraId="1260402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118929E0" w14:textId="01328D6C"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561841D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00EE10E" w14:textId="77777777" w:rsidTr="002A7B5B">
        <w:trPr>
          <w:trHeight w:val="300"/>
        </w:trPr>
        <w:tc>
          <w:tcPr>
            <w:tcW w:w="846" w:type="dxa"/>
            <w:vMerge/>
            <w:vAlign w:val="center"/>
            <w:hideMark/>
          </w:tcPr>
          <w:p w14:paraId="195DB80E"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3B6A9DD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Thomas Dominique</w:t>
            </w:r>
          </w:p>
        </w:tc>
        <w:tc>
          <w:tcPr>
            <w:tcW w:w="817" w:type="dxa"/>
            <w:shd w:val="clear" w:color="000000" w:fill="FFFFFF"/>
            <w:noWrap/>
            <w:vAlign w:val="bottom"/>
            <w:hideMark/>
          </w:tcPr>
          <w:p w14:paraId="043545A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0ABCD7C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LUX</w:t>
            </w:r>
          </w:p>
        </w:tc>
        <w:tc>
          <w:tcPr>
            <w:tcW w:w="1840" w:type="dxa"/>
            <w:vMerge/>
            <w:vAlign w:val="center"/>
            <w:hideMark/>
          </w:tcPr>
          <w:p w14:paraId="09AEC02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3082F58" w14:textId="77777777" w:rsidTr="002A7B5B">
        <w:trPr>
          <w:trHeight w:val="300"/>
        </w:trPr>
        <w:tc>
          <w:tcPr>
            <w:tcW w:w="846" w:type="dxa"/>
            <w:vMerge/>
            <w:vAlign w:val="center"/>
            <w:hideMark/>
          </w:tcPr>
          <w:p w14:paraId="25DC88BD"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8768C6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Dolores Ruiz</w:t>
            </w:r>
          </w:p>
        </w:tc>
        <w:tc>
          <w:tcPr>
            <w:tcW w:w="817" w:type="dxa"/>
            <w:shd w:val="clear" w:color="000000" w:fill="FFFFFF"/>
            <w:noWrap/>
            <w:vAlign w:val="bottom"/>
            <w:hideMark/>
          </w:tcPr>
          <w:p w14:paraId="16F5522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5C5CF92E" w14:textId="331E90C0"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75D04C3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596C9B9" w14:textId="77777777" w:rsidTr="002A7B5B">
        <w:trPr>
          <w:trHeight w:val="300"/>
        </w:trPr>
        <w:tc>
          <w:tcPr>
            <w:tcW w:w="846" w:type="dxa"/>
            <w:vMerge/>
            <w:vAlign w:val="center"/>
            <w:hideMark/>
          </w:tcPr>
          <w:p w14:paraId="7C0D35AE"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21D157F0"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Thomas Filleur</w:t>
            </w:r>
          </w:p>
        </w:tc>
        <w:tc>
          <w:tcPr>
            <w:tcW w:w="817" w:type="dxa"/>
            <w:shd w:val="clear" w:color="000000" w:fill="FFFFFF"/>
            <w:noWrap/>
            <w:vAlign w:val="bottom"/>
            <w:hideMark/>
          </w:tcPr>
          <w:p w14:paraId="7727524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3A8B46B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0C243F2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3D3D266" w14:textId="77777777" w:rsidTr="002A7B5B">
        <w:trPr>
          <w:trHeight w:val="300"/>
        </w:trPr>
        <w:tc>
          <w:tcPr>
            <w:tcW w:w="846" w:type="dxa"/>
            <w:vMerge/>
            <w:vAlign w:val="center"/>
            <w:hideMark/>
          </w:tcPr>
          <w:p w14:paraId="64C5BE42"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120D414"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Antonella Della Monacha</w:t>
            </w:r>
          </w:p>
        </w:tc>
        <w:tc>
          <w:tcPr>
            <w:tcW w:w="817" w:type="dxa"/>
            <w:shd w:val="clear" w:color="000000" w:fill="FFFFFF"/>
            <w:noWrap/>
            <w:vAlign w:val="bottom"/>
            <w:hideMark/>
          </w:tcPr>
          <w:p w14:paraId="3374BE8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20BE5B3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hideMark/>
          </w:tcPr>
          <w:p w14:paraId="41BF52A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29170E4" w14:textId="77777777" w:rsidTr="002A7B5B">
        <w:trPr>
          <w:trHeight w:val="300"/>
        </w:trPr>
        <w:tc>
          <w:tcPr>
            <w:tcW w:w="846" w:type="dxa"/>
            <w:vMerge/>
            <w:vAlign w:val="center"/>
            <w:hideMark/>
          </w:tcPr>
          <w:p w14:paraId="503B7031"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34BD92D"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Beatriz Perez</w:t>
            </w:r>
          </w:p>
        </w:tc>
        <w:tc>
          <w:tcPr>
            <w:tcW w:w="817" w:type="dxa"/>
            <w:shd w:val="clear" w:color="000000" w:fill="FFFFFF"/>
            <w:noWrap/>
            <w:vAlign w:val="bottom"/>
            <w:hideMark/>
          </w:tcPr>
          <w:p w14:paraId="5FD750D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62460CFE" w14:textId="47A312B1"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346D5CE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DBC82AF" w14:textId="77777777" w:rsidTr="002A7B5B">
        <w:trPr>
          <w:trHeight w:val="300"/>
        </w:trPr>
        <w:tc>
          <w:tcPr>
            <w:tcW w:w="846" w:type="dxa"/>
            <w:vMerge/>
            <w:vAlign w:val="center"/>
            <w:hideMark/>
          </w:tcPr>
          <w:p w14:paraId="00A4C169"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B9C7FCF"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Carlos Bravo</w:t>
            </w:r>
          </w:p>
        </w:tc>
        <w:tc>
          <w:tcPr>
            <w:tcW w:w="817" w:type="dxa"/>
            <w:shd w:val="clear" w:color="000000" w:fill="FFFFFF"/>
            <w:noWrap/>
            <w:vAlign w:val="bottom"/>
            <w:hideMark/>
          </w:tcPr>
          <w:p w14:paraId="4DDFF78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2428A8E0" w14:textId="604CABC2"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46E36C3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0F4C813" w14:textId="77777777" w:rsidTr="002A7B5B">
        <w:trPr>
          <w:trHeight w:val="300"/>
        </w:trPr>
        <w:tc>
          <w:tcPr>
            <w:tcW w:w="846" w:type="dxa"/>
            <w:vMerge/>
            <w:vAlign w:val="center"/>
            <w:hideMark/>
          </w:tcPr>
          <w:p w14:paraId="63EE2639"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23D50D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Ignacio Gutierrez</w:t>
            </w:r>
          </w:p>
        </w:tc>
        <w:tc>
          <w:tcPr>
            <w:tcW w:w="817" w:type="dxa"/>
            <w:shd w:val="clear" w:color="000000" w:fill="FFFFFF"/>
            <w:noWrap/>
            <w:vAlign w:val="bottom"/>
            <w:hideMark/>
          </w:tcPr>
          <w:p w14:paraId="4552424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7FC5B49F" w14:textId="0247E080"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5EAF2A4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9C2B9A6" w14:textId="77777777" w:rsidTr="002A7B5B">
        <w:trPr>
          <w:trHeight w:val="300"/>
        </w:trPr>
        <w:tc>
          <w:tcPr>
            <w:tcW w:w="846" w:type="dxa"/>
            <w:vMerge/>
            <w:vAlign w:val="center"/>
            <w:hideMark/>
          </w:tcPr>
          <w:p w14:paraId="49AC26D1"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6C59F65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Gracia Castresana</w:t>
            </w:r>
          </w:p>
        </w:tc>
        <w:tc>
          <w:tcPr>
            <w:tcW w:w="817" w:type="dxa"/>
            <w:shd w:val="clear" w:color="000000" w:fill="FFFFFF"/>
            <w:noWrap/>
            <w:vAlign w:val="bottom"/>
            <w:hideMark/>
          </w:tcPr>
          <w:p w14:paraId="524B774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342C2115" w14:textId="2CB99CF6"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1BFDFC3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34E6701" w14:textId="77777777" w:rsidTr="002A7B5B">
        <w:trPr>
          <w:trHeight w:val="300"/>
        </w:trPr>
        <w:tc>
          <w:tcPr>
            <w:tcW w:w="846" w:type="dxa"/>
            <w:vMerge/>
            <w:vAlign w:val="center"/>
            <w:hideMark/>
          </w:tcPr>
          <w:p w14:paraId="3E59216C"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C63F97B"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Radek Mally</w:t>
            </w:r>
          </w:p>
        </w:tc>
        <w:tc>
          <w:tcPr>
            <w:tcW w:w="817" w:type="dxa"/>
            <w:shd w:val="clear" w:color="000000" w:fill="FFFFFF"/>
            <w:noWrap/>
            <w:vAlign w:val="bottom"/>
            <w:hideMark/>
          </w:tcPr>
          <w:p w14:paraId="2266EE4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61D0DB4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CZ</w:t>
            </w:r>
          </w:p>
        </w:tc>
        <w:tc>
          <w:tcPr>
            <w:tcW w:w="1840" w:type="dxa"/>
            <w:vMerge/>
            <w:vAlign w:val="center"/>
            <w:hideMark/>
          </w:tcPr>
          <w:p w14:paraId="247A4FA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F416284" w14:textId="77777777" w:rsidTr="002A7B5B">
        <w:trPr>
          <w:trHeight w:val="300"/>
        </w:trPr>
        <w:tc>
          <w:tcPr>
            <w:tcW w:w="846" w:type="dxa"/>
            <w:vMerge/>
            <w:vAlign w:val="center"/>
            <w:hideMark/>
          </w:tcPr>
          <w:p w14:paraId="71D240B7"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2A09A4E5"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Rafael Domenech</w:t>
            </w:r>
          </w:p>
        </w:tc>
        <w:tc>
          <w:tcPr>
            <w:tcW w:w="817" w:type="dxa"/>
            <w:shd w:val="clear" w:color="000000" w:fill="FFFFFF"/>
            <w:noWrap/>
            <w:vAlign w:val="bottom"/>
            <w:hideMark/>
          </w:tcPr>
          <w:p w14:paraId="4F07ABB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7452C8F1" w14:textId="6452FB29"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26F3BA5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67DB7D3" w14:textId="77777777" w:rsidTr="002A7B5B">
        <w:trPr>
          <w:trHeight w:val="300"/>
        </w:trPr>
        <w:tc>
          <w:tcPr>
            <w:tcW w:w="846" w:type="dxa"/>
            <w:vMerge/>
            <w:vAlign w:val="center"/>
            <w:hideMark/>
          </w:tcPr>
          <w:p w14:paraId="3A6D4EE6"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E78AB98"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Paula Roch</w:t>
            </w:r>
          </w:p>
        </w:tc>
        <w:tc>
          <w:tcPr>
            <w:tcW w:w="817" w:type="dxa"/>
            <w:shd w:val="clear" w:color="000000" w:fill="FFFFFF"/>
            <w:noWrap/>
            <w:vAlign w:val="bottom"/>
            <w:hideMark/>
          </w:tcPr>
          <w:p w14:paraId="465B981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42E7B60D" w14:textId="13A60F8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4E3FF3E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D384A9A" w14:textId="77777777" w:rsidTr="002A7B5B">
        <w:trPr>
          <w:trHeight w:val="300"/>
        </w:trPr>
        <w:tc>
          <w:tcPr>
            <w:tcW w:w="846" w:type="dxa"/>
            <w:vMerge/>
            <w:vAlign w:val="center"/>
            <w:hideMark/>
          </w:tcPr>
          <w:p w14:paraId="2001BC46"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DA079C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Carmen Armesto</w:t>
            </w:r>
          </w:p>
        </w:tc>
        <w:tc>
          <w:tcPr>
            <w:tcW w:w="817" w:type="dxa"/>
            <w:shd w:val="clear" w:color="000000" w:fill="FFFFFF"/>
            <w:noWrap/>
            <w:vAlign w:val="bottom"/>
            <w:hideMark/>
          </w:tcPr>
          <w:p w14:paraId="106BE76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169887A0" w14:textId="122A8E1E"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7497C39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FAD8E37" w14:textId="77777777" w:rsidTr="002A7B5B">
        <w:trPr>
          <w:trHeight w:val="300"/>
        </w:trPr>
        <w:tc>
          <w:tcPr>
            <w:tcW w:w="846" w:type="dxa"/>
            <w:vMerge/>
            <w:vAlign w:val="center"/>
            <w:hideMark/>
          </w:tcPr>
          <w:p w14:paraId="7392FDCA"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691F145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Manuel Velazquez</w:t>
            </w:r>
          </w:p>
        </w:tc>
        <w:tc>
          <w:tcPr>
            <w:tcW w:w="817" w:type="dxa"/>
            <w:shd w:val="clear" w:color="000000" w:fill="FFFFFF"/>
            <w:noWrap/>
            <w:vAlign w:val="bottom"/>
            <w:hideMark/>
          </w:tcPr>
          <w:p w14:paraId="685CEF8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505CF8C9" w14:textId="21AC1285"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19C1177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25DE4B1" w14:textId="77777777" w:rsidTr="002A7B5B">
        <w:trPr>
          <w:trHeight w:val="300"/>
        </w:trPr>
        <w:tc>
          <w:tcPr>
            <w:tcW w:w="846" w:type="dxa"/>
            <w:vMerge/>
            <w:vAlign w:val="center"/>
            <w:hideMark/>
          </w:tcPr>
          <w:p w14:paraId="60359BFC"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3AE01BF"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Noami Garcia</w:t>
            </w:r>
          </w:p>
        </w:tc>
        <w:tc>
          <w:tcPr>
            <w:tcW w:w="817" w:type="dxa"/>
            <w:shd w:val="clear" w:color="000000" w:fill="FFFFFF"/>
            <w:noWrap/>
            <w:vAlign w:val="bottom"/>
            <w:hideMark/>
          </w:tcPr>
          <w:p w14:paraId="45859EC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32292072" w14:textId="35BFF760"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6ECE7B5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ED45D50" w14:textId="77777777" w:rsidTr="002A7B5B">
        <w:trPr>
          <w:trHeight w:val="300"/>
        </w:trPr>
        <w:tc>
          <w:tcPr>
            <w:tcW w:w="846" w:type="dxa"/>
            <w:vMerge/>
            <w:vAlign w:val="center"/>
            <w:hideMark/>
          </w:tcPr>
          <w:p w14:paraId="671AFCFE"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16879F0"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Jesus Fuertes</w:t>
            </w:r>
          </w:p>
        </w:tc>
        <w:tc>
          <w:tcPr>
            <w:tcW w:w="817" w:type="dxa"/>
            <w:shd w:val="clear" w:color="000000" w:fill="FFFFFF"/>
            <w:noWrap/>
            <w:vAlign w:val="bottom"/>
            <w:hideMark/>
          </w:tcPr>
          <w:p w14:paraId="701AB89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4C29435D" w14:textId="33E0E679"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660A290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FB1E1EC" w14:textId="77777777" w:rsidTr="002A7B5B">
        <w:trPr>
          <w:trHeight w:val="300"/>
        </w:trPr>
        <w:tc>
          <w:tcPr>
            <w:tcW w:w="846" w:type="dxa"/>
            <w:vMerge/>
            <w:vAlign w:val="center"/>
            <w:hideMark/>
          </w:tcPr>
          <w:p w14:paraId="240C9E41"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31FF570"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Margarita Gomez</w:t>
            </w:r>
          </w:p>
        </w:tc>
        <w:tc>
          <w:tcPr>
            <w:tcW w:w="817" w:type="dxa"/>
            <w:shd w:val="clear" w:color="000000" w:fill="FFFFFF"/>
            <w:noWrap/>
            <w:vAlign w:val="bottom"/>
            <w:hideMark/>
          </w:tcPr>
          <w:p w14:paraId="4C178AA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3E2EEEA7" w14:textId="6E5EC549"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2986492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8C127D6" w14:textId="77777777" w:rsidTr="002A7B5B">
        <w:trPr>
          <w:trHeight w:val="300"/>
        </w:trPr>
        <w:tc>
          <w:tcPr>
            <w:tcW w:w="846" w:type="dxa"/>
            <w:vMerge/>
            <w:vAlign w:val="center"/>
            <w:hideMark/>
          </w:tcPr>
          <w:p w14:paraId="0634D269"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3378B80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Raquel Herranz</w:t>
            </w:r>
          </w:p>
        </w:tc>
        <w:tc>
          <w:tcPr>
            <w:tcW w:w="817" w:type="dxa"/>
            <w:shd w:val="clear" w:color="000000" w:fill="FFFFFF"/>
            <w:noWrap/>
            <w:vAlign w:val="bottom"/>
            <w:hideMark/>
          </w:tcPr>
          <w:p w14:paraId="39397D2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6D82FE02" w14:textId="1BD5C210"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55577F7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4A2AD06" w14:textId="77777777" w:rsidTr="002A7B5B">
        <w:trPr>
          <w:trHeight w:val="300"/>
        </w:trPr>
        <w:tc>
          <w:tcPr>
            <w:tcW w:w="846" w:type="dxa"/>
            <w:vMerge/>
            <w:vAlign w:val="center"/>
            <w:hideMark/>
          </w:tcPr>
          <w:p w14:paraId="4521F40A"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29BFF6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Juan Villa</w:t>
            </w:r>
          </w:p>
        </w:tc>
        <w:tc>
          <w:tcPr>
            <w:tcW w:w="817" w:type="dxa"/>
            <w:shd w:val="clear" w:color="000000" w:fill="FFFFFF"/>
            <w:noWrap/>
            <w:vAlign w:val="bottom"/>
            <w:hideMark/>
          </w:tcPr>
          <w:p w14:paraId="75A2994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79DEA708" w14:textId="173C655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6DBADC4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7184081" w14:textId="77777777" w:rsidTr="002A7B5B">
        <w:trPr>
          <w:trHeight w:val="300"/>
        </w:trPr>
        <w:tc>
          <w:tcPr>
            <w:tcW w:w="846" w:type="dxa"/>
            <w:vMerge/>
            <w:vAlign w:val="center"/>
            <w:hideMark/>
          </w:tcPr>
          <w:p w14:paraId="5FD48F6D"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88F370A"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Antonio Blazquez</w:t>
            </w:r>
          </w:p>
        </w:tc>
        <w:tc>
          <w:tcPr>
            <w:tcW w:w="817" w:type="dxa"/>
            <w:shd w:val="clear" w:color="000000" w:fill="FFFFFF"/>
            <w:noWrap/>
            <w:vAlign w:val="bottom"/>
            <w:hideMark/>
          </w:tcPr>
          <w:p w14:paraId="293F70C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01D706D3" w14:textId="5FE7F484"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312D6F6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6B0798A" w14:textId="77777777" w:rsidTr="002A7B5B">
        <w:trPr>
          <w:trHeight w:val="300"/>
        </w:trPr>
        <w:tc>
          <w:tcPr>
            <w:tcW w:w="846" w:type="dxa"/>
            <w:vMerge/>
            <w:vAlign w:val="center"/>
            <w:hideMark/>
          </w:tcPr>
          <w:p w14:paraId="386F5D2B"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23561F54"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Andrew Reilly</w:t>
            </w:r>
          </w:p>
        </w:tc>
        <w:tc>
          <w:tcPr>
            <w:tcW w:w="817" w:type="dxa"/>
            <w:shd w:val="clear" w:color="000000" w:fill="FFFFFF"/>
            <w:noWrap/>
            <w:vAlign w:val="bottom"/>
            <w:hideMark/>
          </w:tcPr>
          <w:p w14:paraId="39FC91C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2971B5A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OECD</w:t>
            </w:r>
          </w:p>
        </w:tc>
        <w:tc>
          <w:tcPr>
            <w:tcW w:w="1840" w:type="dxa"/>
            <w:vMerge/>
            <w:vAlign w:val="center"/>
            <w:hideMark/>
          </w:tcPr>
          <w:p w14:paraId="0A533F4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2CC64F7" w14:textId="77777777" w:rsidTr="002A7B5B">
        <w:trPr>
          <w:trHeight w:val="300"/>
        </w:trPr>
        <w:tc>
          <w:tcPr>
            <w:tcW w:w="846" w:type="dxa"/>
            <w:vMerge/>
            <w:vAlign w:val="center"/>
            <w:hideMark/>
          </w:tcPr>
          <w:p w14:paraId="2B3373AF"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6FE9BE2A"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Laura Molina</w:t>
            </w:r>
          </w:p>
        </w:tc>
        <w:tc>
          <w:tcPr>
            <w:tcW w:w="817" w:type="dxa"/>
            <w:shd w:val="clear" w:color="000000" w:fill="FFFFFF"/>
            <w:noWrap/>
            <w:vAlign w:val="bottom"/>
            <w:hideMark/>
          </w:tcPr>
          <w:p w14:paraId="753136E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7C155B64" w14:textId="1C3449C5"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5A60132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6B3BDDF" w14:textId="77777777" w:rsidTr="002A7B5B">
        <w:trPr>
          <w:trHeight w:val="300"/>
        </w:trPr>
        <w:tc>
          <w:tcPr>
            <w:tcW w:w="846" w:type="dxa"/>
            <w:vMerge/>
            <w:vAlign w:val="center"/>
            <w:hideMark/>
          </w:tcPr>
          <w:p w14:paraId="664A135F"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2D613D4"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Michael Englert</w:t>
            </w:r>
          </w:p>
        </w:tc>
        <w:tc>
          <w:tcPr>
            <w:tcW w:w="817" w:type="dxa"/>
            <w:shd w:val="clear" w:color="000000" w:fill="FFFFFF"/>
            <w:noWrap/>
            <w:vAlign w:val="bottom"/>
            <w:hideMark/>
          </w:tcPr>
          <w:p w14:paraId="29C3909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4E8E01B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hideMark/>
          </w:tcPr>
          <w:p w14:paraId="38E57B3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983D077" w14:textId="77777777" w:rsidTr="002A7B5B">
        <w:trPr>
          <w:trHeight w:val="300"/>
        </w:trPr>
        <w:tc>
          <w:tcPr>
            <w:tcW w:w="846" w:type="dxa"/>
            <w:vMerge/>
            <w:vAlign w:val="center"/>
            <w:hideMark/>
          </w:tcPr>
          <w:p w14:paraId="48880142"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24A51460"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Ernesto Ortega</w:t>
            </w:r>
          </w:p>
        </w:tc>
        <w:tc>
          <w:tcPr>
            <w:tcW w:w="817" w:type="dxa"/>
            <w:shd w:val="clear" w:color="000000" w:fill="FFFFFF"/>
            <w:noWrap/>
            <w:vAlign w:val="bottom"/>
            <w:hideMark/>
          </w:tcPr>
          <w:p w14:paraId="6C0B60B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0B8A5561" w14:textId="73DEBCE4"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54FA185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FBD33B3" w14:textId="77777777" w:rsidTr="002A7B5B">
        <w:trPr>
          <w:trHeight w:val="300"/>
        </w:trPr>
        <w:tc>
          <w:tcPr>
            <w:tcW w:w="846" w:type="dxa"/>
            <w:vMerge/>
            <w:tcBorders>
              <w:bottom w:val="single" w:sz="8" w:space="0" w:color="auto"/>
            </w:tcBorders>
            <w:vAlign w:val="center"/>
            <w:hideMark/>
          </w:tcPr>
          <w:p w14:paraId="70E1346D"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AA53994"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Jeronimo Gonzalez</w:t>
            </w:r>
          </w:p>
        </w:tc>
        <w:tc>
          <w:tcPr>
            <w:tcW w:w="817" w:type="dxa"/>
            <w:shd w:val="clear" w:color="000000" w:fill="FFFFFF"/>
            <w:noWrap/>
            <w:vAlign w:val="bottom"/>
            <w:hideMark/>
          </w:tcPr>
          <w:p w14:paraId="7F9E9F8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035B0A2A" w14:textId="267A6B1C"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56A1942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BC94FA2" w14:textId="77777777" w:rsidTr="002A7B5B">
        <w:trPr>
          <w:trHeight w:val="300"/>
        </w:trPr>
        <w:tc>
          <w:tcPr>
            <w:tcW w:w="846" w:type="dxa"/>
            <w:vMerge w:val="restart"/>
            <w:tcBorders>
              <w:top w:val="single" w:sz="8" w:space="0" w:color="auto"/>
            </w:tcBorders>
            <w:shd w:val="clear" w:color="auto" w:fill="auto"/>
            <w:noWrap/>
            <w:vAlign w:val="center"/>
            <w:hideMark/>
          </w:tcPr>
          <w:p w14:paraId="68750EDA"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2018</w:t>
            </w:r>
          </w:p>
        </w:tc>
        <w:tc>
          <w:tcPr>
            <w:tcW w:w="3118" w:type="dxa"/>
            <w:shd w:val="clear" w:color="auto" w:fill="auto"/>
            <w:noWrap/>
            <w:vAlign w:val="bottom"/>
            <w:hideMark/>
          </w:tcPr>
          <w:p w14:paraId="6DC79D34" w14:textId="47266F20"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De Lespinay</w:t>
            </w:r>
            <w:r w:rsidR="00CA3690" w:rsidRPr="00E66B11">
              <w:rPr>
                <w:rFonts w:ascii="Calibri" w:eastAsia="Times New Roman" w:hAnsi="Calibri" w:cs="Calibri"/>
                <w:sz w:val="18"/>
                <w:szCs w:val="18"/>
              </w:rPr>
              <w:t xml:space="preserve"> Laurent</w:t>
            </w:r>
          </w:p>
        </w:tc>
        <w:tc>
          <w:tcPr>
            <w:tcW w:w="817" w:type="dxa"/>
            <w:shd w:val="clear" w:color="auto" w:fill="auto"/>
            <w:noWrap/>
            <w:vAlign w:val="bottom"/>
            <w:hideMark/>
          </w:tcPr>
          <w:p w14:paraId="1DE6D63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3BB3EAD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restart"/>
            <w:shd w:val="clear" w:color="auto" w:fill="auto"/>
            <w:noWrap/>
            <w:vAlign w:val="center"/>
            <w:hideMark/>
          </w:tcPr>
          <w:p w14:paraId="00454088" w14:textId="77777777" w:rsidR="002A7B5B" w:rsidRPr="00E66B11" w:rsidRDefault="002A7B5B" w:rsidP="008A55D7">
            <w:pPr>
              <w:snapToGrid w:val="0"/>
              <w:spacing w:after="0" w:line="240" w:lineRule="auto"/>
              <w:contextualSpacing/>
              <w:jc w:val="center"/>
              <w:rPr>
                <w:rFonts w:ascii="Calibri" w:eastAsia="Times New Roman" w:hAnsi="Calibri" w:cs="Calibri"/>
                <w:sz w:val="20"/>
                <w:szCs w:val="20"/>
              </w:rPr>
            </w:pPr>
            <w:r w:rsidRPr="00E66B11">
              <w:rPr>
                <w:rFonts w:ascii="Calibri" w:eastAsia="Times New Roman" w:hAnsi="Calibri" w:cs="Calibri"/>
                <w:sz w:val="20"/>
                <w:szCs w:val="20"/>
              </w:rPr>
              <w:t>Provincial review (Feb.March 2017)</w:t>
            </w:r>
          </w:p>
        </w:tc>
      </w:tr>
      <w:tr w:rsidR="002A7B5B" w:rsidRPr="00E66B11" w14:paraId="5D1F3E8D" w14:textId="77777777" w:rsidTr="002A7B5B">
        <w:trPr>
          <w:trHeight w:val="300"/>
        </w:trPr>
        <w:tc>
          <w:tcPr>
            <w:tcW w:w="846" w:type="dxa"/>
            <w:vMerge/>
            <w:shd w:val="clear" w:color="auto" w:fill="auto"/>
            <w:vAlign w:val="center"/>
            <w:hideMark/>
          </w:tcPr>
          <w:p w14:paraId="7500FCD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hideMark/>
          </w:tcPr>
          <w:p w14:paraId="41F0265C" w14:textId="1BBB86D0"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Tretyak</w:t>
            </w:r>
            <w:r w:rsidR="00CA3690" w:rsidRPr="00E66B11">
              <w:rPr>
                <w:rFonts w:ascii="Calibri" w:eastAsia="Times New Roman" w:hAnsi="Calibri" w:cs="Calibri"/>
                <w:sz w:val="18"/>
                <w:szCs w:val="18"/>
              </w:rPr>
              <w:t xml:space="preserve"> Andrej</w:t>
            </w:r>
          </w:p>
        </w:tc>
        <w:tc>
          <w:tcPr>
            <w:tcW w:w="817" w:type="dxa"/>
            <w:shd w:val="clear" w:color="auto" w:fill="auto"/>
            <w:noWrap/>
            <w:vAlign w:val="bottom"/>
            <w:hideMark/>
          </w:tcPr>
          <w:p w14:paraId="34FC6D1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52F0F04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003DC79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A95A082" w14:textId="77777777" w:rsidTr="002A7B5B">
        <w:trPr>
          <w:trHeight w:val="300"/>
        </w:trPr>
        <w:tc>
          <w:tcPr>
            <w:tcW w:w="846" w:type="dxa"/>
            <w:vMerge/>
            <w:shd w:val="clear" w:color="auto" w:fill="auto"/>
            <w:vAlign w:val="center"/>
            <w:hideMark/>
          </w:tcPr>
          <w:p w14:paraId="12AF9EB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hideMark/>
          </w:tcPr>
          <w:p w14:paraId="76696FA8"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Vleminckx Koen</w:t>
            </w:r>
          </w:p>
        </w:tc>
        <w:tc>
          <w:tcPr>
            <w:tcW w:w="817" w:type="dxa"/>
            <w:shd w:val="clear" w:color="auto" w:fill="auto"/>
            <w:noWrap/>
            <w:vAlign w:val="bottom"/>
            <w:hideMark/>
          </w:tcPr>
          <w:p w14:paraId="45ED664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3F7ABC4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hideMark/>
          </w:tcPr>
          <w:p w14:paraId="629649A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4181B48" w14:textId="77777777" w:rsidTr="002A7B5B">
        <w:trPr>
          <w:trHeight w:val="284"/>
        </w:trPr>
        <w:tc>
          <w:tcPr>
            <w:tcW w:w="846" w:type="dxa"/>
            <w:vMerge/>
            <w:shd w:val="clear" w:color="auto" w:fill="auto"/>
            <w:vAlign w:val="center"/>
            <w:hideMark/>
          </w:tcPr>
          <w:p w14:paraId="193B5E3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hideMark/>
          </w:tcPr>
          <w:p w14:paraId="159A264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Antichi Massimo</w:t>
            </w:r>
          </w:p>
        </w:tc>
        <w:tc>
          <w:tcPr>
            <w:tcW w:w="817" w:type="dxa"/>
            <w:shd w:val="clear" w:color="auto" w:fill="auto"/>
            <w:noWrap/>
            <w:vAlign w:val="bottom"/>
            <w:hideMark/>
          </w:tcPr>
          <w:p w14:paraId="55BBDB9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22E33F1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hideMark/>
          </w:tcPr>
          <w:p w14:paraId="02F8210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1C2F55D" w14:textId="77777777" w:rsidTr="002A7B5B">
        <w:trPr>
          <w:trHeight w:val="300"/>
        </w:trPr>
        <w:tc>
          <w:tcPr>
            <w:tcW w:w="846" w:type="dxa"/>
            <w:vMerge/>
            <w:shd w:val="clear" w:color="auto" w:fill="auto"/>
            <w:vAlign w:val="center"/>
            <w:hideMark/>
          </w:tcPr>
          <w:p w14:paraId="2BDB57C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hideMark/>
          </w:tcPr>
          <w:p w14:paraId="18C41840"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Pasqua Maria-Teresa</w:t>
            </w:r>
          </w:p>
        </w:tc>
        <w:tc>
          <w:tcPr>
            <w:tcW w:w="817" w:type="dxa"/>
            <w:shd w:val="clear" w:color="auto" w:fill="auto"/>
            <w:noWrap/>
            <w:vAlign w:val="bottom"/>
            <w:hideMark/>
          </w:tcPr>
          <w:p w14:paraId="35E3101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hideMark/>
          </w:tcPr>
          <w:p w14:paraId="62ED842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hideMark/>
          </w:tcPr>
          <w:p w14:paraId="4CF3D86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4A95306" w14:textId="77777777" w:rsidTr="002A7B5B">
        <w:trPr>
          <w:trHeight w:val="300"/>
        </w:trPr>
        <w:tc>
          <w:tcPr>
            <w:tcW w:w="846" w:type="dxa"/>
            <w:vMerge/>
            <w:shd w:val="clear" w:color="auto" w:fill="auto"/>
            <w:vAlign w:val="center"/>
          </w:tcPr>
          <w:p w14:paraId="6F4BBED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47E5E21A"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Lavigne</w:t>
            </w:r>
          </w:p>
        </w:tc>
        <w:tc>
          <w:tcPr>
            <w:tcW w:w="817" w:type="dxa"/>
            <w:shd w:val="clear" w:color="auto" w:fill="auto"/>
            <w:noWrap/>
            <w:vAlign w:val="bottom"/>
          </w:tcPr>
          <w:p w14:paraId="591FD3B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350AE0C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restart"/>
            <w:vAlign w:val="center"/>
          </w:tcPr>
          <w:p w14:paraId="7D5D704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Parametric reform (August 2017)</w:t>
            </w:r>
          </w:p>
        </w:tc>
      </w:tr>
      <w:tr w:rsidR="002A7B5B" w:rsidRPr="00E66B11" w14:paraId="636DD05B" w14:textId="77777777" w:rsidTr="002A7B5B">
        <w:trPr>
          <w:trHeight w:val="300"/>
        </w:trPr>
        <w:tc>
          <w:tcPr>
            <w:tcW w:w="846" w:type="dxa"/>
            <w:vMerge/>
            <w:shd w:val="clear" w:color="auto" w:fill="auto"/>
            <w:vAlign w:val="center"/>
          </w:tcPr>
          <w:p w14:paraId="6EE2D12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0E7E224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Mazzaferro</w:t>
            </w:r>
          </w:p>
        </w:tc>
        <w:tc>
          <w:tcPr>
            <w:tcW w:w="817" w:type="dxa"/>
            <w:shd w:val="clear" w:color="auto" w:fill="auto"/>
            <w:noWrap/>
            <w:vAlign w:val="bottom"/>
          </w:tcPr>
          <w:p w14:paraId="17F4D8E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730EB3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1ABD18D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9731E62" w14:textId="77777777" w:rsidTr="002A7B5B">
        <w:trPr>
          <w:trHeight w:val="300"/>
        </w:trPr>
        <w:tc>
          <w:tcPr>
            <w:tcW w:w="846" w:type="dxa"/>
            <w:vMerge/>
            <w:shd w:val="clear" w:color="auto" w:fill="auto"/>
            <w:vAlign w:val="center"/>
          </w:tcPr>
          <w:p w14:paraId="06DF296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3A42F415"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Skorpic/Suchomel</w:t>
            </w:r>
          </w:p>
        </w:tc>
        <w:tc>
          <w:tcPr>
            <w:tcW w:w="817" w:type="dxa"/>
            <w:shd w:val="clear" w:color="auto" w:fill="auto"/>
            <w:noWrap/>
            <w:vAlign w:val="bottom"/>
          </w:tcPr>
          <w:p w14:paraId="359AA9E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975392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CZ</w:t>
            </w:r>
          </w:p>
        </w:tc>
        <w:tc>
          <w:tcPr>
            <w:tcW w:w="1840" w:type="dxa"/>
            <w:vMerge/>
            <w:vAlign w:val="center"/>
          </w:tcPr>
          <w:p w14:paraId="711E10B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EC106DD" w14:textId="77777777" w:rsidTr="002A7B5B">
        <w:trPr>
          <w:trHeight w:val="300"/>
        </w:trPr>
        <w:tc>
          <w:tcPr>
            <w:tcW w:w="846" w:type="dxa"/>
            <w:vMerge/>
            <w:shd w:val="clear" w:color="auto" w:fill="auto"/>
            <w:vAlign w:val="center"/>
          </w:tcPr>
          <w:p w14:paraId="4061658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7381A4CA"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Birkholz</w:t>
            </w:r>
          </w:p>
        </w:tc>
        <w:tc>
          <w:tcPr>
            <w:tcW w:w="817" w:type="dxa"/>
            <w:shd w:val="clear" w:color="auto" w:fill="auto"/>
            <w:noWrap/>
            <w:vAlign w:val="bottom"/>
          </w:tcPr>
          <w:p w14:paraId="4F9BE00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9EE561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w:t>
            </w:r>
          </w:p>
        </w:tc>
        <w:tc>
          <w:tcPr>
            <w:tcW w:w="1840" w:type="dxa"/>
            <w:vMerge/>
            <w:vAlign w:val="center"/>
          </w:tcPr>
          <w:p w14:paraId="376A941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A8E39C1" w14:textId="77777777" w:rsidTr="002A7B5B">
        <w:trPr>
          <w:trHeight w:val="300"/>
        </w:trPr>
        <w:tc>
          <w:tcPr>
            <w:tcW w:w="846" w:type="dxa"/>
            <w:vMerge/>
            <w:shd w:val="clear" w:color="auto" w:fill="auto"/>
            <w:vAlign w:val="center"/>
          </w:tcPr>
          <w:p w14:paraId="1E30F61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575DDE3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Steinmeyer</w:t>
            </w:r>
          </w:p>
        </w:tc>
        <w:tc>
          <w:tcPr>
            <w:tcW w:w="817" w:type="dxa"/>
            <w:shd w:val="clear" w:color="auto" w:fill="auto"/>
            <w:noWrap/>
            <w:vAlign w:val="bottom"/>
          </w:tcPr>
          <w:p w14:paraId="4721F81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7D37284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48100B4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1A859EB" w14:textId="77777777" w:rsidTr="002A7B5B">
        <w:trPr>
          <w:trHeight w:val="300"/>
        </w:trPr>
        <w:tc>
          <w:tcPr>
            <w:tcW w:w="846" w:type="dxa"/>
            <w:vMerge/>
            <w:shd w:val="clear" w:color="auto" w:fill="auto"/>
            <w:vAlign w:val="center"/>
          </w:tcPr>
          <w:p w14:paraId="2D4A5E1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1909061B"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Szybkie</w:t>
            </w:r>
          </w:p>
        </w:tc>
        <w:tc>
          <w:tcPr>
            <w:tcW w:w="817" w:type="dxa"/>
            <w:shd w:val="clear" w:color="auto" w:fill="auto"/>
            <w:noWrap/>
            <w:vAlign w:val="bottom"/>
          </w:tcPr>
          <w:p w14:paraId="0A3BFA8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3A07A44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PL</w:t>
            </w:r>
          </w:p>
        </w:tc>
        <w:tc>
          <w:tcPr>
            <w:tcW w:w="1840" w:type="dxa"/>
            <w:vMerge/>
            <w:vAlign w:val="center"/>
          </w:tcPr>
          <w:p w14:paraId="5236F6D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71FE977" w14:textId="77777777" w:rsidTr="002A7B5B">
        <w:trPr>
          <w:trHeight w:val="300"/>
        </w:trPr>
        <w:tc>
          <w:tcPr>
            <w:tcW w:w="846" w:type="dxa"/>
            <w:vMerge/>
            <w:shd w:val="clear" w:color="auto" w:fill="auto"/>
            <w:vAlign w:val="center"/>
          </w:tcPr>
          <w:p w14:paraId="528E4E9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386A8007"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Thevenot</w:t>
            </w:r>
          </w:p>
        </w:tc>
        <w:tc>
          <w:tcPr>
            <w:tcW w:w="817" w:type="dxa"/>
            <w:shd w:val="clear" w:color="auto" w:fill="auto"/>
            <w:noWrap/>
            <w:vAlign w:val="bottom"/>
          </w:tcPr>
          <w:p w14:paraId="68BE5FB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6A6ABAC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OECD</w:t>
            </w:r>
          </w:p>
        </w:tc>
        <w:tc>
          <w:tcPr>
            <w:tcW w:w="1840" w:type="dxa"/>
            <w:vMerge w:val="restart"/>
            <w:vAlign w:val="center"/>
          </w:tcPr>
          <w:p w14:paraId="1B8C798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International Workshop (September 2017)</w:t>
            </w:r>
          </w:p>
        </w:tc>
      </w:tr>
      <w:tr w:rsidR="002A7B5B" w:rsidRPr="00E66B11" w14:paraId="53FAEEBC" w14:textId="77777777" w:rsidTr="002A7B5B">
        <w:trPr>
          <w:trHeight w:val="300"/>
        </w:trPr>
        <w:tc>
          <w:tcPr>
            <w:tcW w:w="846" w:type="dxa"/>
            <w:vMerge/>
            <w:shd w:val="clear" w:color="auto" w:fill="auto"/>
            <w:vAlign w:val="center"/>
          </w:tcPr>
          <w:p w14:paraId="1E4C72D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75DF7334"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Vanhuisse</w:t>
            </w:r>
          </w:p>
        </w:tc>
        <w:tc>
          <w:tcPr>
            <w:tcW w:w="817" w:type="dxa"/>
            <w:shd w:val="clear" w:color="auto" w:fill="auto"/>
            <w:noWrap/>
            <w:vAlign w:val="bottom"/>
          </w:tcPr>
          <w:p w14:paraId="185399D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5A40873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DK</w:t>
            </w:r>
          </w:p>
        </w:tc>
        <w:tc>
          <w:tcPr>
            <w:tcW w:w="1840" w:type="dxa"/>
            <w:vMerge/>
            <w:vAlign w:val="center"/>
          </w:tcPr>
          <w:p w14:paraId="7890543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547FD9B" w14:textId="77777777" w:rsidTr="002A7B5B">
        <w:trPr>
          <w:trHeight w:val="300"/>
        </w:trPr>
        <w:tc>
          <w:tcPr>
            <w:tcW w:w="846" w:type="dxa"/>
            <w:vMerge/>
            <w:shd w:val="clear" w:color="auto" w:fill="auto"/>
            <w:vAlign w:val="center"/>
          </w:tcPr>
          <w:p w14:paraId="5CA583C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54BD4F3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Rangus</w:t>
            </w:r>
          </w:p>
        </w:tc>
        <w:tc>
          <w:tcPr>
            <w:tcW w:w="817" w:type="dxa"/>
            <w:shd w:val="clear" w:color="auto" w:fill="auto"/>
            <w:noWrap/>
            <w:vAlign w:val="bottom"/>
          </w:tcPr>
          <w:p w14:paraId="7D940C3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33A4F4F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SV</w:t>
            </w:r>
          </w:p>
        </w:tc>
        <w:tc>
          <w:tcPr>
            <w:tcW w:w="1840" w:type="dxa"/>
            <w:vMerge/>
            <w:vAlign w:val="center"/>
          </w:tcPr>
          <w:p w14:paraId="5A568C0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C9D2D5C" w14:textId="77777777" w:rsidTr="002A7B5B">
        <w:trPr>
          <w:trHeight w:val="300"/>
        </w:trPr>
        <w:tc>
          <w:tcPr>
            <w:tcW w:w="846" w:type="dxa"/>
            <w:vMerge/>
            <w:shd w:val="clear" w:color="auto" w:fill="auto"/>
            <w:vAlign w:val="center"/>
          </w:tcPr>
          <w:p w14:paraId="75D8FB3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2029AFD7"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Kauffmann</w:t>
            </w:r>
          </w:p>
        </w:tc>
        <w:tc>
          <w:tcPr>
            <w:tcW w:w="817" w:type="dxa"/>
            <w:shd w:val="clear" w:color="auto" w:fill="auto"/>
            <w:noWrap/>
            <w:vAlign w:val="bottom"/>
          </w:tcPr>
          <w:p w14:paraId="7A4B9C8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41C1B81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restart"/>
            <w:vAlign w:val="center"/>
          </w:tcPr>
          <w:p w14:paraId="3FBF654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Policy dialogue (September 2017)</w:t>
            </w:r>
          </w:p>
        </w:tc>
      </w:tr>
      <w:tr w:rsidR="002A7B5B" w:rsidRPr="00E66B11" w14:paraId="62D97370" w14:textId="77777777" w:rsidTr="002A7B5B">
        <w:trPr>
          <w:trHeight w:val="114"/>
        </w:trPr>
        <w:tc>
          <w:tcPr>
            <w:tcW w:w="846" w:type="dxa"/>
            <w:vMerge/>
            <w:shd w:val="clear" w:color="auto" w:fill="auto"/>
            <w:vAlign w:val="center"/>
          </w:tcPr>
          <w:p w14:paraId="24E1F0B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0ADCBBEE"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Scarpetta</w:t>
            </w:r>
          </w:p>
        </w:tc>
        <w:tc>
          <w:tcPr>
            <w:tcW w:w="817" w:type="dxa"/>
            <w:shd w:val="clear" w:color="auto" w:fill="auto"/>
            <w:noWrap/>
            <w:vAlign w:val="bottom"/>
          </w:tcPr>
          <w:p w14:paraId="5122615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EFC41A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OECD</w:t>
            </w:r>
          </w:p>
        </w:tc>
        <w:tc>
          <w:tcPr>
            <w:tcW w:w="1840" w:type="dxa"/>
            <w:vMerge/>
            <w:vAlign w:val="center"/>
          </w:tcPr>
          <w:p w14:paraId="1E70A79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565A72D" w14:textId="77777777" w:rsidTr="002A7B5B">
        <w:trPr>
          <w:trHeight w:val="300"/>
        </w:trPr>
        <w:tc>
          <w:tcPr>
            <w:tcW w:w="846" w:type="dxa"/>
            <w:vMerge/>
            <w:shd w:val="clear" w:color="auto" w:fill="auto"/>
            <w:vAlign w:val="center"/>
          </w:tcPr>
          <w:p w14:paraId="4B2E830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526485BE" w14:textId="40342AF8"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Vleminckx</w:t>
            </w:r>
            <w:r w:rsidR="00CA3690" w:rsidRPr="00E66B11">
              <w:rPr>
                <w:rFonts w:ascii="Calibri" w:eastAsia="Times New Roman" w:hAnsi="Calibri" w:cs="Calibri"/>
                <w:sz w:val="18"/>
                <w:szCs w:val="18"/>
              </w:rPr>
              <w:t xml:space="preserve"> Koen</w:t>
            </w:r>
          </w:p>
        </w:tc>
        <w:tc>
          <w:tcPr>
            <w:tcW w:w="817" w:type="dxa"/>
            <w:shd w:val="clear" w:color="auto" w:fill="auto"/>
            <w:noWrap/>
            <w:vAlign w:val="bottom"/>
          </w:tcPr>
          <w:p w14:paraId="756BB5B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4026482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tcPr>
          <w:p w14:paraId="17ABD06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88FA8BB" w14:textId="77777777" w:rsidTr="002A7B5B">
        <w:trPr>
          <w:trHeight w:val="300"/>
        </w:trPr>
        <w:tc>
          <w:tcPr>
            <w:tcW w:w="846" w:type="dxa"/>
            <w:vMerge/>
            <w:shd w:val="clear" w:color="auto" w:fill="auto"/>
            <w:vAlign w:val="center"/>
          </w:tcPr>
          <w:p w14:paraId="17CB3AF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6AA12855" w14:textId="7FD5C6EF"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Kiviniemi</w:t>
            </w:r>
            <w:r w:rsidR="00CA3690" w:rsidRPr="00E66B11">
              <w:rPr>
                <w:rFonts w:ascii="Calibri" w:eastAsia="Times New Roman" w:hAnsi="Calibri" w:cs="Calibri"/>
                <w:sz w:val="18"/>
                <w:szCs w:val="18"/>
              </w:rPr>
              <w:t xml:space="preserve"> Antero</w:t>
            </w:r>
          </w:p>
        </w:tc>
        <w:tc>
          <w:tcPr>
            <w:tcW w:w="817" w:type="dxa"/>
            <w:shd w:val="clear" w:color="auto" w:fill="auto"/>
            <w:noWrap/>
            <w:vAlign w:val="bottom"/>
          </w:tcPr>
          <w:p w14:paraId="43953D9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4F68953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SF</w:t>
            </w:r>
          </w:p>
        </w:tc>
        <w:tc>
          <w:tcPr>
            <w:tcW w:w="1840" w:type="dxa"/>
            <w:vMerge/>
            <w:vAlign w:val="center"/>
          </w:tcPr>
          <w:p w14:paraId="7A31EE4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1D0A864" w14:textId="77777777" w:rsidTr="002A7B5B">
        <w:trPr>
          <w:trHeight w:val="300"/>
        </w:trPr>
        <w:tc>
          <w:tcPr>
            <w:tcW w:w="846" w:type="dxa"/>
            <w:vMerge/>
            <w:shd w:val="clear" w:color="auto" w:fill="auto"/>
            <w:vAlign w:val="center"/>
          </w:tcPr>
          <w:p w14:paraId="6A4906F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0E9C32CE"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Langenbucher</w:t>
            </w:r>
          </w:p>
        </w:tc>
        <w:tc>
          <w:tcPr>
            <w:tcW w:w="817" w:type="dxa"/>
            <w:shd w:val="clear" w:color="auto" w:fill="auto"/>
            <w:noWrap/>
            <w:vAlign w:val="bottom"/>
          </w:tcPr>
          <w:p w14:paraId="1955C7D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0AE0C6D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OECD</w:t>
            </w:r>
          </w:p>
        </w:tc>
        <w:tc>
          <w:tcPr>
            <w:tcW w:w="1840" w:type="dxa"/>
            <w:vMerge w:val="restart"/>
            <w:vAlign w:val="center"/>
          </w:tcPr>
          <w:p w14:paraId="6C382AD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ALMP Seminar (November 2017)</w:t>
            </w:r>
          </w:p>
        </w:tc>
      </w:tr>
      <w:tr w:rsidR="002A7B5B" w:rsidRPr="00E66B11" w14:paraId="41D8EF2C" w14:textId="77777777" w:rsidTr="002A7B5B">
        <w:trPr>
          <w:trHeight w:val="300"/>
        </w:trPr>
        <w:tc>
          <w:tcPr>
            <w:tcW w:w="846" w:type="dxa"/>
            <w:vMerge/>
            <w:shd w:val="clear" w:color="auto" w:fill="auto"/>
            <w:vAlign w:val="center"/>
          </w:tcPr>
          <w:p w14:paraId="7CD8CAF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23F00A67"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Chapron</w:t>
            </w:r>
          </w:p>
        </w:tc>
        <w:tc>
          <w:tcPr>
            <w:tcW w:w="817" w:type="dxa"/>
            <w:shd w:val="clear" w:color="auto" w:fill="auto"/>
            <w:noWrap/>
            <w:vAlign w:val="bottom"/>
          </w:tcPr>
          <w:p w14:paraId="4ACBD7C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921B64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6D5A721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9C30210" w14:textId="77777777" w:rsidTr="002A7B5B">
        <w:trPr>
          <w:trHeight w:val="300"/>
        </w:trPr>
        <w:tc>
          <w:tcPr>
            <w:tcW w:w="846" w:type="dxa"/>
            <w:vMerge/>
            <w:shd w:val="clear" w:color="auto" w:fill="auto"/>
            <w:vAlign w:val="center"/>
          </w:tcPr>
          <w:p w14:paraId="3A5C31A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7DE9456E" w14:textId="77D03D1E"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Vleminckx</w:t>
            </w:r>
            <w:r w:rsidR="00CA3690" w:rsidRPr="00E66B11">
              <w:rPr>
                <w:rFonts w:ascii="Calibri" w:eastAsia="Times New Roman" w:hAnsi="Calibri" w:cs="Calibri"/>
                <w:sz w:val="18"/>
                <w:szCs w:val="18"/>
              </w:rPr>
              <w:t xml:space="preserve"> Koen</w:t>
            </w:r>
          </w:p>
        </w:tc>
        <w:tc>
          <w:tcPr>
            <w:tcW w:w="817" w:type="dxa"/>
            <w:shd w:val="clear" w:color="auto" w:fill="auto"/>
            <w:noWrap/>
            <w:vAlign w:val="bottom"/>
          </w:tcPr>
          <w:p w14:paraId="7919798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615837E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tcPr>
          <w:p w14:paraId="1064E57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DBB8999" w14:textId="77777777" w:rsidTr="002A7B5B">
        <w:trPr>
          <w:trHeight w:val="300"/>
        </w:trPr>
        <w:tc>
          <w:tcPr>
            <w:tcW w:w="846" w:type="dxa"/>
            <w:vMerge/>
            <w:shd w:val="clear" w:color="auto" w:fill="auto"/>
            <w:vAlign w:val="center"/>
          </w:tcPr>
          <w:p w14:paraId="1932C368"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4B7F2AF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Weber Axel</w:t>
            </w:r>
          </w:p>
        </w:tc>
        <w:tc>
          <w:tcPr>
            <w:tcW w:w="817" w:type="dxa"/>
            <w:shd w:val="clear" w:color="auto" w:fill="auto"/>
            <w:noWrap/>
            <w:vAlign w:val="bottom"/>
          </w:tcPr>
          <w:p w14:paraId="68A0632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6C08C10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restart"/>
            <w:vAlign w:val="center"/>
          </w:tcPr>
          <w:p w14:paraId="26E339E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Training course in Germany</w:t>
            </w:r>
          </w:p>
          <w:p w14:paraId="7630806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(January 2018)</w:t>
            </w:r>
          </w:p>
        </w:tc>
      </w:tr>
      <w:tr w:rsidR="002A7B5B" w:rsidRPr="00E66B11" w14:paraId="5BBFA1FE" w14:textId="77777777" w:rsidTr="002A7B5B">
        <w:trPr>
          <w:trHeight w:val="300"/>
        </w:trPr>
        <w:tc>
          <w:tcPr>
            <w:tcW w:w="846" w:type="dxa"/>
            <w:vMerge/>
            <w:shd w:val="clear" w:color="auto" w:fill="auto"/>
            <w:vAlign w:val="center"/>
          </w:tcPr>
          <w:p w14:paraId="5E9A8ED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6A65D8C4"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Krost Ramona</w:t>
            </w:r>
          </w:p>
        </w:tc>
        <w:tc>
          <w:tcPr>
            <w:tcW w:w="817" w:type="dxa"/>
            <w:shd w:val="clear" w:color="auto" w:fill="auto"/>
            <w:noWrap/>
            <w:vAlign w:val="bottom"/>
          </w:tcPr>
          <w:p w14:paraId="6039C62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2374603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429B52A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2408D1D" w14:textId="77777777" w:rsidTr="002A7B5B">
        <w:trPr>
          <w:trHeight w:val="300"/>
        </w:trPr>
        <w:tc>
          <w:tcPr>
            <w:tcW w:w="846" w:type="dxa"/>
            <w:vMerge/>
            <w:shd w:val="clear" w:color="auto" w:fill="auto"/>
            <w:vAlign w:val="center"/>
          </w:tcPr>
          <w:p w14:paraId="61B683B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31E8A3CE"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Boehle Mara</w:t>
            </w:r>
          </w:p>
        </w:tc>
        <w:tc>
          <w:tcPr>
            <w:tcW w:w="817" w:type="dxa"/>
            <w:shd w:val="clear" w:color="auto" w:fill="auto"/>
            <w:noWrap/>
            <w:vAlign w:val="bottom"/>
          </w:tcPr>
          <w:p w14:paraId="44E0EDE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041294A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57DC875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4D5E8D1" w14:textId="77777777" w:rsidTr="002A7B5B">
        <w:trPr>
          <w:trHeight w:val="300"/>
        </w:trPr>
        <w:tc>
          <w:tcPr>
            <w:tcW w:w="846" w:type="dxa"/>
            <w:vMerge/>
            <w:shd w:val="clear" w:color="auto" w:fill="auto"/>
            <w:vAlign w:val="center"/>
          </w:tcPr>
          <w:p w14:paraId="4172651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5C9C9E6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Hött Beate</w:t>
            </w:r>
          </w:p>
        </w:tc>
        <w:tc>
          <w:tcPr>
            <w:tcW w:w="817" w:type="dxa"/>
            <w:shd w:val="clear" w:color="auto" w:fill="auto"/>
            <w:noWrap/>
            <w:vAlign w:val="bottom"/>
          </w:tcPr>
          <w:p w14:paraId="7F75FC6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6C62037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072AED1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AB3D9EF" w14:textId="77777777" w:rsidTr="002A7B5B">
        <w:trPr>
          <w:trHeight w:val="300"/>
        </w:trPr>
        <w:tc>
          <w:tcPr>
            <w:tcW w:w="846" w:type="dxa"/>
            <w:vMerge/>
            <w:shd w:val="clear" w:color="auto" w:fill="auto"/>
            <w:vAlign w:val="center"/>
          </w:tcPr>
          <w:p w14:paraId="6D51578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649748A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Kunissen Katharina</w:t>
            </w:r>
          </w:p>
        </w:tc>
        <w:tc>
          <w:tcPr>
            <w:tcW w:w="817" w:type="dxa"/>
            <w:shd w:val="clear" w:color="auto" w:fill="auto"/>
            <w:noWrap/>
            <w:vAlign w:val="bottom"/>
          </w:tcPr>
          <w:p w14:paraId="1ACA351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5A6261D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0B50ED7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6BDF04F" w14:textId="77777777" w:rsidTr="002A7B5B">
        <w:trPr>
          <w:trHeight w:val="300"/>
        </w:trPr>
        <w:tc>
          <w:tcPr>
            <w:tcW w:w="846" w:type="dxa"/>
            <w:vMerge/>
            <w:shd w:val="clear" w:color="auto" w:fill="auto"/>
            <w:vAlign w:val="center"/>
          </w:tcPr>
          <w:p w14:paraId="20BC738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78A8C36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Ahrend Helke</w:t>
            </w:r>
          </w:p>
        </w:tc>
        <w:tc>
          <w:tcPr>
            <w:tcW w:w="817" w:type="dxa"/>
            <w:shd w:val="clear" w:color="auto" w:fill="auto"/>
            <w:noWrap/>
            <w:vAlign w:val="bottom"/>
          </w:tcPr>
          <w:p w14:paraId="7D5C490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586BC92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3A1084A8"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FA8A1FD" w14:textId="77777777" w:rsidTr="002A7B5B">
        <w:trPr>
          <w:trHeight w:val="300"/>
        </w:trPr>
        <w:tc>
          <w:tcPr>
            <w:tcW w:w="846" w:type="dxa"/>
            <w:vMerge/>
            <w:shd w:val="clear" w:color="auto" w:fill="auto"/>
            <w:vAlign w:val="center"/>
          </w:tcPr>
          <w:p w14:paraId="5FB8C0E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4DCDD66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Landwehr Claudia</w:t>
            </w:r>
          </w:p>
        </w:tc>
        <w:tc>
          <w:tcPr>
            <w:tcW w:w="817" w:type="dxa"/>
            <w:shd w:val="clear" w:color="auto" w:fill="auto"/>
            <w:noWrap/>
            <w:vAlign w:val="bottom"/>
          </w:tcPr>
          <w:p w14:paraId="6CA62D5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3E2738B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01B81FC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C19CD51" w14:textId="77777777" w:rsidTr="002A7B5B">
        <w:trPr>
          <w:trHeight w:val="300"/>
        </w:trPr>
        <w:tc>
          <w:tcPr>
            <w:tcW w:w="846" w:type="dxa"/>
            <w:vMerge/>
            <w:shd w:val="clear" w:color="auto" w:fill="auto"/>
            <w:vAlign w:val="center"/>
          </w:tcPr>
          <w:p w14:paraId="535B285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6B26D895"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Rinne Ulf</w:t>
            </w:r>
          </w:p>
        </w:tc>
        <w:tc>
          <w:tcPr>
            <w:tcW w:w="817" w:type="dxa"/>
            <w:shd w:val="clear" w:color="auto" w:fill="auto"/>
            <w:noWrap/>
            <w:vAlign w:val="bottom"/>
          </w:tcPr>
          <w:p w14:paraId="4C4FC39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B0E59D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6099172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413EA28" w14:textId="77777777" w:rsidTr="002A7B5B">
        <w:trPr>
          <w:trHeight w:val="300"/>
        </w:trPr>
        <w:tc>
          <w:tcPr>
            <w:tcW w:w="846" w:type="dxa"/>
            <w:vMerge/>
            <w:shd w:val="clear" w:color="auto" w:fill="auto"/>
            <w:vAlign w:val="center"/>
          </w:tcPr>
          <w:p w14:paraId="34E6855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0A95A66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Becker Bernd</w:t>
            </w:r>
          </w:p>
        </w:tc>
        <w:tc>
          <w:tcPr>
            <w:tcW w:w="817" w:type="dxa"/>
            <w:shd w:val="clear" w:color="auto" w:fill="auto"/>
            <w:noWrap/>
            <w:vAlign w:val="bottom"/>
          </w:tcPr>
          <w:p w14:paraId="2A1CC04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C09A3B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08D9516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56BD01A" w14:textId="77777777" w:rsidTr="002A7B5B">
        <w:trPr>
          <w:trHeight w:val="300"/>
        </w:trPr>
        <w:tc>
          <w:tcPr>
            <w:tcW w:w="846" w:type="dxa"/>
            <w:vMerge/>
            <w:shd w:val="clear" w:color="auto" w:fill="auto"/>
            <w:vAlign w:val="center"/>
          </w:tcPr>
          <w:p w14:paraId="5B0AB3E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44A5A287"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Weissbrod Thomas</w:t>
            </w:r>
          </w:p>
        </w:tc>
        <w:tc>
          <w:tcPr>
            <w:tcW w:w="817" w:type="dxa"/>
            <w:shd w:val="clear" w:color="auto" w:fill="auto"/>
            <w:noWrap/>
            <w:vAlign w:val="bottom"/>
          </w:tcPr>
          <w:p w14:paraId="2158F28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6C5DFF6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6D1D3AF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F390F8A" w14:textId="77777777" w:rsidTr="002A7B5B">
        <w:trPr>
          <w:trHeight w:val="300"/>
        </w:trPr>
        <w:tc>
          <w:tcPr>
            <w:tcW w:w="846" w:type="dxa"/>
            <w:vMerge/>
            <w:shd w:val="clear" w:color="auto" w:fill="auto"/>
            <w:vAlign w:val="center"/>
          </w:tcPr>
          <w:p w14:paraId="641B3C1A"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03DD964E"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Rengers Martina</w:t>
            </w:r>
          </w:p>
        </w:tc>
        <w:tc>
          <w:tcPr>
            <w:tcW w:w="817" w:type="dxa"/>
            <w:shd w:val="clear" w:color="auto" w:fill="auto"/>
            <w:noWrap/>
            <w:vAlign w:val="bottom"/>
          </w:tcPr>
          <w:p w14:paraId="66DBCE2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19819C1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1C4F09D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291926D" w14:textId="77777777" w:rsidTr="002A7B5B">
        <w:trPr>
          <w:trHeight w:val="300"/>
        </w:trPr>
        <w:tc>
          <w:tcPr>
            <w:tcW w:w="846" w:type="dxa"/>
            <w:vMerge/>
            <w:shd w:val="clear" w:color="auto" w:fill="auto"/>
            <w:vAlign w:val="center"/>
          </w:tcPr>
          <w:p w14:paraId="6B15EED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43784914"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Mai Christoph-Martin</w:t>
            </w:r>
          </w:p>
        </w:tc>
        <w:tc>
          <w:tcPr>
            <w:tcW w:w="817" w:type="dxa"/>
            <w:shd w:val="clear" w:color="auto" w:fill="auto"/>
            <w:noWrap/>
            <w:vAlign w:val="bottom"/>
          </w:tcPr>
          <w:p w14:paraId="78986D1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A9DE99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6718195A"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4A468CA" w14:textId="77777777" w:rsidTr="002A7B5B">
        <w:trPr>
          <w:trHeight w:val="300"/>
        </w:trPr>
        <w:tc>
          <w:tcPr>
            <w:tcW w:w="846" w:type="dxa"/>
            <w:vMerge/>
            <w:shd w:val="clear" w:color="auto" w:fill="auto"/>
            <w:vAlign w:val="center"/>
          </w:tcPr>
          <w:p w14:paraId="45AB155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4F5DCDB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Rieckhoff Christian</w:t>
            </w:r>
          </w:p>
        </w:tc>
        <w:tc>
          <w:tcPr>
            <w:tcW w:w="817" w:type="dxa"/>
            <w:shd w:val="clear" w:color="auto" w:fill="auto"/>
            <w:noWrap/>
            <w:vAlign w:val="bottom"/>
          </w:tcPr>
          <w:p w14:paraId="5CA8F68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5905D90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5064C34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0337605" w14:textId="77777777" w:rsidTr="002A7B5B">
        <w:trPr>
          <w:trHeight w:val="300"/>
        </w:trPr>
        <w:tc>
          <w:tcPr>
            <w:tcW w:w="846" w:type="dxa"/>
            <w:vMerge/>
            <w:shd w:val="clear" w:color="auto" w:fill="auto"/>
            <w:vAlign w:val="center"/>
          </w:tcPr>
          <w:p w14:paraId="7254D9B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3C31DEA8"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Langelüddeke Anne</w:t>
            </w:r>
          </w:p>
        </w:tc>
        <w:tc>
          <w:tcPr>
            <w:tcW w:w="817" w:type="dxa"/>
            <w:shd w:val="clear" w:color="auto" w:fill="auto"/>
            <w:noWrap/>
            <w:vAlign w:val="bottom"/>
          </w:tcPr>
          <w:p w14:paraId="6037B97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54D2A2F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2FC2689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A4BBF52" w14:textId="77777777" w:rsidTr="002A7B5B">
        <w:trPr>
          <w:trHeight w:val="300"/>
        </w:trPr>
        <w:tc>
          <w:tcPr>
            <w:tcW w:w="846" w:type="dxa"/>
            <w:vMerge/>
            <w:shd w:val="clear" w:color="auto" w:fill="auto"/>
            <w:vAlign w:val="center"/>
          </w:tcPr>
          <w:p w14:paraId="61437FB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7588ABB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Tippelmann Ortrun</w:t>
            </w:r>
          </w:p>
        </w:tc>
        <w:tc>
          <w:tcPr>
            <w:tcW w:w="817" w:type="dxa"/>
            <w:shd w:val="clear" w:color="auto" w:fill="auto"/>
            <w:noWrap/>
            <w:vAlign w:val="bottom"/>
          </w:tcPr>
          <w:p w14:paraId="173133F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55A3A7D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026B529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42A90FA" w14:textId="77777777" w:rsidTr="002A7B5B">
        <w:trPr>
          <w:trHeight w:val="300"/>
        </w:trPr>
        <w:tc>
          <w:tcPr>
            <w:tcW w:w="846" w:type="dxa"/>
            <w:vMerge/>
            <w:shd w:val="clear" w:color="auto" w:fill="auto"/>
            <w:vAlign w:val="center"/>
          </w:tcPr>
          <w:p w14:paraId="76F7988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13A3B84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Baller Dirk</w:t>
            </w:r>
          </w:p>
        </w:tc>
        <w:tc>
          <w:tcPr>
            <w:tcW w:w="817" w:type="dxa"/>
            <w:shd w:val="clear" w:color="auto" w:fill="auto"/>
            <w:noWrap/>
            <w:vAlign w:val="bottom"/>
          </w:tcPr>
          <w:p w14:paraId="0AE0727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5F9381A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38E13E9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F359356" w14:textId="77777777" w:rsidTr="002A7B5B">
        <w:trPr>
          <w:trHeight w:val="300"/>
        </w:trPr>
        <w:tc>
          <w:tcPr>
            <w:tcW w:w="846" w:type="dxa"/>
            <w:vMerge/>
            <w:shd w:val="clear" w:color="auto" w:fill="auto"/>
            <w:vAlign w:val="center"/>
          </w:tcPr>
          <w:p w14:paraId="60089F2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45CEC7A7"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Zaidi Ashgar</w:t>
            </w:r>
          </w:p>
        </w:tc>
        <w:tc>
          <w:tcPr>
            <w:tcW w:w="817" w:type="dxa"/>
            <w:shd w:val="clear" w:color="auto" w:fill="auto"/>
            <w:noWrap/>
            <w:vAlign w:val="bottom"/>
          </w:tcPr>
          <w:p w14:paraId="28CE30C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93122D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UK</w:t>
            </w:r>
          </w:p>
        </w:tc>
        <w:tc>
          <w:tcPr>
            <w:tcW w:w="1840" w:type="dxa"/>
            <w:vAlign w:val="center"/>
          </w:tcPr>
          <w:p w14:paraId="3D12A44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 xml:space="preserve">Active ageing </w:t>
            </w:r>
          </w:p>
        </w:tc>
      </w:tr>
      <w:tr w:rsidR="002A7B5B" w:rsidRPr="00E66B11" w14:paraId="33151679" w14:textId="77777777" w:rsidTr="002A7B5B">
        <w:trPr>
          <w:trHeight w:val="300"/>
        </w:trPr>
        <w:tc>
          <w:tcPr>
            <w:tcW w:w="846" w:type="dxa"/>
            <w:vMerge/>
            <w:shd w:val="clear" w:color="auto" w:fill="auto"/>
            <w:vAlign w:val="center"/>
          </w:tcPr>
          <w:p w14:paraId="156205AA"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6C7FFFCE"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Coenen Ann</w:t>
            </w:r>
          </w:p>
        </w:tc>
        <w:tc>
          <w:tcPr>
            <w:tcW w:w="817" w:type="dxa"/>
            <w:shd w:val="clear" w:color="auto" w:fill="auto"/>
            <w:noWrap/>
            <w:vAlign w:val="bottom"/>
          </w:tcPr>
          <w:p w14:paraId="058572C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6B9025C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restart"/>
            <w:vAlign w:val="center"/>
          </w:tcPr>
          <w:p w14:paraId="140586E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International Workshop (September)</w:t>
            </w:r>
          </w:p>
        </w:tc>
      </w:tr>
      <w:tr w:rsidR="002A7B5B" w:rsidRPr="00E66B11" w14:paraId="78D5188D" w14:textId="77777777" w:rsidTr="002A7B5B">
        <w:trPr>
          <w:trHeight w:val="300"/>
        </w:trPr>
        <w:tc>
          <w:tcPr>
            <w:tcW w:w="846" w:type="dxa"/>
            <w:vMerge/>
            <w:shd w:val="clear" w:color="auto" w:fill="auto"/>
            <w:vAlign w:val="center"/>
          </w:tcPr>
          <w:p w14:paraId="4B0BEF88"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23F10A80"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Parry Jane</w:t>
            </w:r>
          </w:p>
        </w:tc>
        <w:tc>
          <w:tcPr>
            <w:tcW w:w="817" w:type="dxa"/>
            <w:shd w:val="clear" w:color="auto" w:fill="auto"/>
            <w:noWrap/>
            <w:vAlign w:val="bottom"/>
          </w:tcPr>
          <w:p w14:paraId="712C9F0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57DD90C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UK</w:t>
            </w:r>
          </w:p>
        </w:tc>
        <w:tc>
          <w:tcPr>
            <w:tcW w:w="1840" w:type="dxa"/>
            <w:vMerge/>
            <w:vAlign w:val="center"/>
          </w:tcPr>
          <w:p w14:paraId="6A0910C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31911D0" w14:textId="77777777" w:rsidTr="002A7B5B">
        <w:trPr>
          <w:trHeight w:val="300"/>
        </w:trPr>
        <w:tc>
          <w:tcPr>
            <w:tcW w:w="846" w:type="dxa"/>
            <w:vMerge/>
            <w:shd w:val="clear" w:color="auto" w:fill="auto"/>
            <w:vAlign w:val="center"/>
          </w:tcPr>
          <w:p w14:paraId="221BC1E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1DEA64F5"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Hocquet Jean-Yves</w:t>
            </w:r>
          </w:p>
        </w:tc>
        <w:tc>
          <w:tcPr>
            <w:tcW w:w="817" w:type="dxa"/>
            <w:shd w:val="clear" w:color="auto" w:fill="auto"/>
            <w:noWrap/>
            <w:vAlign w:val="bottom"/>
          </w:tcPr>
          <w:p w14:paraId="442FBAA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7618ACF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2BAFD20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27022CD" w14:textId="77777777" w:rsidTr="002A7B5B">
        <w:trPr>
          <w:trHeight w:val="300"/>
        </w:trPr>
        <w:tc>
          <w:tcPr>
            <w:tcW w:w="846" w:type="dxa"/>
            <w:vMerge/>
            <w:shd w:val="clear" w:color="auto" w:fill="auto"/>
            <w:vAlign w:val="center"/>
          </w:tcPr>
          <w:p w14:paraId="43CD260A"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3039206E"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Bagorski René</w:t>
            </w:r>
          </w:p>
        </w:tc>
        <w:tc>
          <w:tcPr>
            <w:tcW w:w="817" w:type="dxa"/>
            <w:shd w:val="clear" w:color="auto" w:fill="auto"/>
            <w:noWrap/>
            <w:vAlign w:val="bottom"/>
          </w:tcPr>
          <w:p w14:paraId="1A9DEAC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3744FE2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6CD715E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6F5AA9D" w14:textId="77777777" w:rsidTr="002A7B5B">
        <w:trPr>
          <w:trHeight w:val="300"/>
        </w:trPr>
        <w:tc>
          <w:tcPr>
            <w:tcW w:w="846" w:type="dxa"/>
            <w:vMerge/>
            <w:shd w:val="clear" w:color="auto" w:fill="auto"/>
            <w:vAlign w:val="center"/>
          </w:tcPr>
          <w:p w14:paraId="72F3CAE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0DBB846B" w14:textId="77777777" w:rsidR="002A7B5B" w:rsidRPr="00E66B11" w:rsidRDefault="002A7B5B" w:rsidP="008A55D7">
            <w:pPr>
              <w:snapToGrid w:val="0"/>
              <w:spacing w:after="0" w:line="240" w:lineRule="auto"/>
              <w:contextualSpacing/>
              <w:rPr>
                <w:rFonts w:eastAsia="Times New Roman" w:cstheme="minorHAnsi"/>
                <w:sz w:val="18"/>
                <w:szCs w:val="18"/>
              </w:rPr>
            </w:pPr>
            <w:r w:rsidRPr="00E66B11">
              <w:rPr>
                <w:rFonts w:cstheme="minorHAnsi"/>
                <w:sz w:val="18"/>
                <w:szCs w:val="18"/>
              </w:rPr>
              <w:t>Majcher-Teleon Agnieszka</w:t>
            </w:r>
          </w:p>
        </w:tc>
        <w:tc>
          <w:tcPr>
            <w:tcW w:w="817" w:type="dxa"/>
            <w:shd w:val="clear" w:color="auto" w:fill="auto"/>
            <w:noWrap/>
            <w:vAlign w:val="bottom"/>
          </w:tcPr>
          <w:p w14:paraId="6DD3AC7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6C8B9EB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PL</w:t>
            </w:r>
          </w:p>
        </w:tc>
        <w:tc>
          <w:tcPr>
            <w:tcW w:w="1840" w:type="dxa"/>
            <w:vMerge/>
            <w:vAlign w:val="center"/>
          </w:tcPr>
          <w:p w14:paraId="4355359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F54B95B" w14:textId="77777777" w:rsidTr="002A7B5B">
        <w:trPr>
          <w:trHeight w:val="300"/>
        </w:trPr>
        <w:tc>
          <w:tcPr>
            <w:tcW w:w="846" w:type="dxa"/>
            <w:vMerge/>
            <w:shd w:val="clear" w:color="auto" w:fill="auto"/>
            <w:vAlign w:val="center"/>
          </w:tcPr>
          <w:p w14:paraId="099F0AD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356F0690"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Langenbucher Kristin</w:t>
            </w:r>
          </w:p>
        </w:tc>
        <w:tc>
          <w:tcPr>
            <w:tcW w:w="817" w:type="dxa"/>
            <w:shd w:val="clear" w:color="auto" w:fill="auto"/>
            <w:noWrap/>
            <w:vAlign w:val="bottom"/>
          </w:tcPr>
          <w:p w14:paraId="7F5B87D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757758E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OECD</w:t>
            </w:r>
          </w:p>
        </w:tc>
        <w:tc>
          <w:tcPr>
            <w:tcW w:w="1840" w:type="dxa"/>
            <w:vMerge/>
            <w:vAlign w:val="center"/>
          </w:tcPr>
          <w:p w14:paraId="7E99DA3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C6A22D7" w14:textId="77777777" w:rsidTr="002A7B5B">
        <w:trPr>
          <w:trHeight w:val="300"/>
        </w:trPr>
        <w:tc>
          <w:tcPr>
            <w:tcW w:w="846" w:type="dxa"/>
            <w:vMerge/>
            <w:shd w:val="clear" w:color="auto" w:fill="auto"/>
            <w:vAlign w:val="center"/>
          </w:tcPr>
          <w:p w14:paraId="2057C86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62AEEF80" w14:textId="77777777" w:rsidR="002A7B5B" w:rsidRPr="00E66B11" w:rsidRDefault="002A7B5B" w:rsidP="008A55D7">
            <w:pPr>
              <w:snapToGrid w:val="0"/>
              <w:spacing w:after="0" w:line="240" w:lineRule="auto"/>
              <w:contextualSpacing/>
              <w:rPr>
                <w:sz w:val="18"/>
                <w:szCs w:val="18"/>
              </w:rPr>
            </w:pPr>
            <w:r w:rsidRPr="00E66B11">
              <w:rPr>
                <w:sz w:val="18"/>
                <w:szCs w:val="18"/>
              </w:rPr>
              <w:t>Orsetta Causa</w:t>
            </w:r>
          </w:p>
        </w:tc>
        <w:tc>
          <w:tcPr>
            <w:tcW w:w="817" w:type="dxa"/>
            <w:shd w:val="clear" w:color="auto" w:fill="auto"/>
            <w:noWrap/>
            <w:vAlign w:val="bottom"/>
          </w:tcPr>
          <w:p w14:paraId="6C26FF8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2F25CBD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restart"/>
            <w:vAlign w:val="center"/>
          </w:tcPr>
          <w:p w14:paraId="5808C87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Training Course Italy</w:t>
            </w:r>
          </w:p>
          <w:p w14:paraId="63FEAE1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(October 2018)</w:t>
            </w:r>
          </w:p>
        </w:tc>
      </w:tr>
      <w:tr w:rsidR="002A7B5B" w:rsidRPr="00E66B11" w14:paraId="15ACAA70" w14:textId="77777777" w:rsidTr="002A7B5B">
        <w:trPr>
          <w:trHeight w:val="300"/>
        </w:trPr>
        <w:tc>
          <w:tcPr>
            <w:tcW w:w="846" w:type="dxa"/>
            <w:vMerge/>
            <w:shd w:val="clear" w:color="auto" w:fill="auto"/>
            <w:vAlign w:val="center"/>
          </w:tcPr>
          <w:p w14:paraId="4EC7749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54CF85B6" w14:textId="77777777" w:rsidR="002A7B5B" w:rsidRPr="00E66B11" w:rsidRDefault="002A7B5B" w:rsidP="008A55D7">
            <w:pPr>
              <w:snapToGrid w:val="0"/>
              <w:spacing w:after="0" w:line="240" w:lineRule="auto"/>
              <w:contextualSpacing/>
              <w:rPr>
                <w:sz w:val="18"/>
                <w:szCs w:val="18"/>
              </w:rPr>
            </w:pPr>
            <w:r w:rsidRPr="00E66B11">
              <w:rPr>
                <w:sz w:val="18"/>
                <w:szCs w:val="18"/>
              </w:rPr>
              <w:t>Michele Raitano</w:t>
            </w:r>
          </w:p>
        </w:tc>
        <w:tc>
          <w:tcPr>
            <w:tcW w:w="817" w:type="dxa"/>
            <w:shd w:val="clear" w:color="auto" w:fill="auto"/>
            <w:noWrap/>
            <w:vAlign w:val="bottom"/>
          </w:tcPr>
          <w:p w14:paraId="3849894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78256EA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4F128CB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0870B1F" w14:textId="77777777" w:rsidTr="002A7B5B">
        <w:trPr>
          <w:trHeight w:val="300"/>
        </w:trPr>
        <w:tc>
          <w:tcPr>
            <w:tcW w:w="846" w:type="dxa"/>
            <w:vMerge/>
            <w:shd w:val="clear" w:color="auto" w:fill="auto"/>
            <w:vAlign w:val="center"/>
          </w:tcPr>
          <w:p w14:paraId="1C13446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2A333832" w14:textId="77777777" w:rsidR="002A7B5B" w:rsidRPr="00E66B11" w:rsidRDefault="002A7B5B" w:rsidP="008A55D7">
            <w:pPr>
              <w:snapToGrid w:val="0"/>
              <w:spacing w:after="0" w:line="240" w:lineRule="auto"/>
              <w:contextualSpacing/>
              <w:rPr>
                <w:sz w:val="18"/>
                <w:szCs w:val="18"/>
              </w:rPr>
            </w:pPr>
            <w:r w:rsidRPr="00E66B11">
              <w:rPr>
                <w:sz w:val="18"/>
                <w:szCs w:val="18"/>
              </w:rPr>
              <w:t>Salvatore Pirrone</w:t>
            </w:r>
          </w:p>
        </w:tc>
        <w:tc>
          <w:tcPr>
            <w:tcW w:w="817" w:type="dxa"/>
            <w:shd w:val="clear" w:color="auto" w:fill="auto"/>
            <w:noWrap/>
            <w:vAlign w:val="bottom"/>
          </w:tcPr>
          <w:p w14:paraId="09FFB2C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317A434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3A72C89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90A4AA0" w14:textId="77777777" w:rsidTr="002A7B5B">
        <w:trPr>
          <w:trHeight w:val="300"/>
        </w:trPr>
        <w:tc>
          <w:tcPr>
            <w:tcW w:w="846" w:type="dxa"/>
            <w:vMerge/>
            <w:shd w:val="clear" w:color="auto" w:fill="auto"/>
            <w:vAlign w:val="center"/>
          </w:tcPr>
          <w:p w14:paraId="37C2872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3CC84D78" w14:textId="77777777" w:rsidR="002A7B5B" w:rsidRPr="00E66B11" w:rsidRDefault="002A7B5B" w:rsidP="008A55D7">
            <w:pPr>
              <w:snapToGrid w:val="0"/>
              <w:spacing w:after="0" w:line="240" w:lineRule="auto"/>
              <w:contextualSpacing/>
              <w:rPr>
                <w:sz w:val="18"/>
                <w:szCs w:val="18"/>
              </w:rPr>
            </w:pPr>
            <w:r w:rsidRPr="00E66B11">
              <w:rPr>
                <w:sz w:val="18"/>
                <w:szCs w:val="18"/>
              </w:rPr>
              <w:t>Stefano Sacchi</w:t>
            </w:r>
          </w:p>
        </w:tc>
        <w:tc>
          <w:tcPr>
            <w:tcW w:w="817" w:type="dxa"/>
            <w:shd w:val="clear" w:color="auto" w:fill="auto"/>
            <w:noWrap/>
            <w:vAlign w:val="bottom"/>
          </w:tcPr>
          <w:p w14:paraId="6B50CE0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15FDEAA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491F83A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68757D4" w14:textId="77777777" w:rsidTr="002A7B5B">
        <w:trPr>
          <w:trHeight w:val="300"/>
        </w:trPr>
        <w:tc>
          <w:tcPr>
            <w:tcW w:w="846" w:type="dxa"/>
            <w:vMerge/>
            <w:shd w:val="clear" w:color="auto" w:fill="auto"/>
            <w:vAlign w:val="center"/>
          </w:tcPr>
          <w:p w14:paraId="7ADDB55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26839770" w14:textId="77777777" w:rsidR="002A7B5B" w:rsidRPr="00E66B11" w:rsidRDefault="002A7B5B" w:rsidP="008A55D7">
            <w:pPr>
              <w:snapToGrid w:val="0"/>
              <w:spacing w:after="0" w:line="240" w:lineRule="auto"/>
              <w:contextualSpacing/>
              <w:rPr>
                <w:sz w:val="18"/>
                <w:szCs w:val="18"/>
              </w:rPr>
            </w:pPr>
            <w:r w:rsidRPr="00E66B11">
              <w:rPr>
                <w:sz w:val="18"/>
                <w:szCs w:val="18"/>
              </w:rPr>
              <w:t>Maria Teresa Monteduro</w:t>
            </w:r>
          </w:p>
        </w:tc>
        <w:tc>
          <w:tcPr>
            <w:tcW w:w="817" w:type="dxa"/>
            <w:shd w:val="clear" w:color="auto" w:fill="auto"/>
            <w:noWrap/>
            <w:vAlign w:val="bottom"/>
          </w:tcPr>
          <w:p w14:paraId="215577D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66E2FF8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2D72572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B311377" w14:textId="77777777" w:rsidTr="002A7B5B">
        <w:trPr>
          <w:trHeight w:val="300"/>
        </w:trPr>
        <w:tc>
          <w:tcPr>
            <w:tcW w:w="846" w:type="dxa"/>
            <w:vMerge/>
            <w:shd w:val="clear" w:color="auto" w:fill="auto"/>
            <w:vAlign w:val="center"/>
          </w:tcPr>
          <w:p w14:paraId="61412AD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1C167219" w14:textId="77777777" w:rsidR="002A7B5B" w:rsidRPr="00E66B11" w:rsidRDefault="002A7B5B" w:rsidP="008A55D7">
            <w:pPr>
              <w:snapToGrid w:val="0"/>
              <w:spacing w:after="0" w:line="240" w:lineRule="auto"/>
              <w:contextualSpacing/>
              <w:rPr>
                <w:sz w:val="18"/>
                <w:szCs w:val="18"/>
              </w:rPr>
            </w:pPr>
            <w:r w:rsidRPr="00E66B11">
              <w:rPr>
                <w:sz w:val="18"/>
                <w:szCs w:val="18"/>
              </w:rPr>
              <w:t>Margherita Russo</w:t>
            </w:r>
          </w:p>
        </w:tc>
        <w:tc>
          <w:tcPr>
            <w:tcW w:w="817" w:type="dxa"/>
            <w:shd w:val="clear" w:color="auto" w:fill="auto"/>
            <w:noWrap/>
            <w:vAlign w:val="bottom"/>
          </w:tcPr>
          <w:p w14:paraId="2423EEB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1188CC5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481365B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0C2398D" w14:textId="77777777" w:rsidTr="002A7B5B">
        <w:trPr>
          <w:trHeight w:val="300"/>
        </w:trPr>
        <w:tc>
          <w:tcPr>
            <w:tcW w:w="846" w:type="dxa"/>
            <w:vMerge/>
            <w:shd w:val="clear" w:color="auto" w:fill="auto"/>
            <w:vAlign w:val="center"/>
          </w:tcPr>
          <w:p w14:paraId="14C47FB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516568C0" w14:textId="77777777" w:rsidR="002A7B5B" w:rsidRPr="00E66B11" w:rsidRDefault="002A7B5B" w:rsidP="008A55D7">
            <w:pPr>
              <w:snapToGrid w:val="0"/>
              <w:spacing w:after="0" w:line="240" w:lineRule="auto"/>
              <w:contextualSpacing/>
              <w:rPr>
                <w:sz w:val="18"/>
                <w:szCs w:val="18"/>
              </w:rPr>
            </w:pPr>
            <w:r w:rsidRPr="00E66B11">
              <w:rPr>
                <w:sz w:val="18"/>
                <w:szCs w:val="18"/>
              </w:rPr>
              <w:t>Pietro Tommasino</w:t>
            </w:r>
          </w:p>
        </w:tc>
        <w:tc>
          <w:tcPr>
            <w:tcW w:w="817" w:type="dxa"/>
            <w:shd w:val="clear" w:color="auto" w:fill="auto"/>
            <w:noWrap/>
            <w:vAlign w:val="bottom"/>
          </w:tcPr>
          <w:p w14:paraId="3A70679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542DD8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71395D6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ED831D0" w14:textId="77777777" w:rsidTr="002A7B5B">
        <w:trPr>
          <w:trHeight w:val="300"/>
        </w:trPr>
        <w:tc>
          <w:tcPr>
            <w:tcW w:w="846" w:type="dxa"/>
            <w:vMerge/>
            <w:shd w:val="clear" w:color="auto" w:fill="auto"/>
            <w:vAlign w:val="center"/>
          </w:tcPr>
          <w:p w14:paraId="7626A1F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4320BFCC" w14:textId="77777777" w:rsidR="002A7B5B" w:rsidRPr="00E66B11" w:rsidRDefault="002A7B5B" w:rsidP="008A55D7">
            <w:pPr>
              <w:snapToGrid w:val="0"/>
              <w:spacing w:after="0" w:line="240" w:lineRule="auto"/>
              <w:contextualSpacing/>
              <w:rPr>
                <w:sz w:val="18"/>
                <w:szCs w:val="18"/>
              </w:rPr>
            </w:pPr>
            <w:r w:rsidRPr="00E66B11">
              <w:rPr>
                <w:sz w:val="18"/>
                <w:szCs w:val="18"/>
              </w:rPr>
              <w:t>Paolo Falco</w:t>
            </w:r>
          </w:p>
        </w:tc>
        <w:tc>
          <w:tcPr>
            <w:tcW w:w="817" w:type="dxa"/>
            <w:shd w:val="clear" w:color="auto" w:fill="auto"/>
            <w:noWrap/>
            <w:vAlign w:val="bottom"/>
          </w:tcPr>
          <w:p w14:paraId="5A6AD62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4FA6058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2F2F262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74356F7" w14:textId="77777777" w:rsidTr="002A7B5B">
        <w:trPr>
          <w:trHeight w:val="300"/>
        </w:trPr>
        <w:tc>
          <w:tcPr>
            <w:tcW w:w="846" w:type="dxa"/>
            <w:vMerge/>
            <w:shd w:val="clear" w:color="auto" w:fill="auto"/>
            <w:vAlign w:val="center"/>
          </w:tcPr>
          <w:p w14:paraId="06FBCB8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04BB16FE" w14:textId="77777777" w:rsidR="002A7B5B" w:rsidRPr="00E66B11" w:rsidRDefault="002A7B5B" w:rsidP="008A55D7">
            <w:pPr>
              <w:snapToGrid w:val="0"/>
              <w:spacing w:after="0" w:line="240" w:lineRule="auto"/>
              <w:contextualSpacing/>
              <w:rPr>
                <w:sz w:val="18"/>
                <w:szCs w:val="18"/>
              </w:rPr>
            </w:pPr>
            <w:r w:rsidRPr="00E66B11">
              <w:rPr>
                <w:sz w:val="18"/>
                <w:szCs w:val="18"/>
              </w:rPr>
              <w:t>Markus Collet</w:t>
            </w:r>
          </w:p>
        </w:tc>
        <w:tc>
          <w:tcPr>
            <w:tcW w:w="817" w:type="dxa"/>
            <w:shd w:val="clear" w:color="auto" w:fill="auto"/>
            <w:noWrap/>
            <w:vAlign w:val="bottom"/>
          </w:tcPr>
          <w:p w14:paraId="186DBCC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44F0FCF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6C251FD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C21BDDC" w14:textId="77777777" w:rsidTr="002A7B5B">
        <w:trPr>
          <w:trHeight w:val="300"/>
        </w:trPr>
        <w:tc>
          <w:tcPr>
            <w:tcW w:w="846" w:type="dxa"/>
            <w:vMerge/>
            <w:shd w:val="clear" w:color="auto" w:fill="auto"/>
            <w:vAlign w:val="center"/>
          </w:tcPr>
          <w:p w14:paraId="1D6C363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5B69D3AB" w14:textId="77777777" w:rsidR="002A7B5B" w:rsidRPr="00E66B11" w:rsidRDefault="002A7B5B" w:rsidP="008A55D7">
            <w:pPr>
              <w:snapToGrid w:val="0"/>
              <w:spacing w:after="0" w:line="240" w:lineRule="auto"/>
              <w:contextualSpacing/>
              <w:rPr>
                <w:sz w:val="18"/>
                <w:szCs w:val="18"/>
              </w:rPr>
            </w:pPr>
            <w:r w:rsidRPr="00E66B11">
              <w:rPr>
                <w:sz w:val="18"/>
                <w:szCs w:val="18"/>
              </w:rPr>
              <w:t>Paolo Naticchioni</w:t>
            </w:r>
          </w:p>
        </w:tc>
        <w:tc>
          <w:tcPr>
            <w:tcW w:w="817" w:type="dxa"/>
            <w:shd w:val="clear" w:color="auto" w:fill="auto"/>
            <w:noWrap/>
            <w:vAlign w:val="bottom"/>
          </w:tcPr>
          <w:p w14:paraId="05EA3D9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6495DA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479A0E4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6B071C6" w14:textId="77777777" w:rsidTr="002A7B5B">
        <w:trPr>
          <w:trHeight w:val="300"/>
        </w:trPr>
        <w:tc>
          <w:tcPr>
            <w:tcW w:w="846" w:type="dxa"/>
            <w:vMerge/>
            <w:shd w:val="clear" w:color="auto" w:fill="auto"/>
            <w:vAlign w:val="center"/>
          </w:tcPr>
          <w:p w14:paraId="357D907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2D1CF715" w14:textId="77777777" w:rsidR="002A7B5B" w:rsidRPr="00E66B11" w:rsidRDefault="002A7B5B" w:rsidP="008A55D7">
            <w:pPr>
              <w:snapToGrid w:val="0"/>
              <w:spacing w:after="0" w:line="240" w:lineRule="auto"/>
              <w:contextualSpacing/>
              <w:rPr>
                <w:sz w:val="18"/>
                <w:szCs w:val="18"/>
              </w:rPr>
            </w:pPr>
            <w:r w:rsidRPr="00E66B11">
              <w:rPr>
                <w:sz w:val="18"/>
                <w:szCs w:val="18"/>
              </w:rPr>
              <w:t>Ferdinando Montaldi</w:t>
            </w:r>
          </w:p>
        </w:tc>
        <w:tc>
          <w:tcPr>
            <w:tcW w:w="817" w:type="dxa"/>
            <w:shd w:val="clear" w:color="auto" w:fill="auto"/>
            <w:noWrap/>
            <w:vAlign w:val="bottom"/>
          </w:tcPr>
          <w:p w14:paraId="4B3FBB2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66FB3E1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4F8A461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AD5D18D" w14:textId="77777777" w:rsidTr="002A7B5B">
        <w:trPr>
          <w:trHeight w:val="300"/>
        </w:trPr>
        <w:tc>
          <w:tcPr>
            <w:tcW w:w="846" w:type="dxa"/>
            <w:vMerge/>
            <w:shd w:val="clear" w:color="auto" w:fill="auto"/>
            <w:vAlign w:val="center"/>
          </w:tcPr>
          <w:p w14:paraId="3A0964F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15741042" w14:textId="77777777" w:rsidR="002A7B5B" w:rsidRPr="00E66B11" w:rsidRDefault="002A7B5B" w:rsidP="008A55D7">
            <w:pPr>
              <w:snapToGrid w:val="0"/>
              <w:spacing w:after="0" w:line="240" w:lineRule="auto"/>
              <w:contextualSpacing/>
              <w:rPr>
                <w:sz w:val="18"/>
                <w:szCs w:val="18"/>
              </w:rPr>
            </w:pPr>
            <w:r w:rsidRPr="00E66B11">
              <w:rPr>
                <w:sz w:val="18"/>
                <w:szCs w:val="18"/>
              </w:rPr>
              <w:t>Carlo Fiorio</w:t>
            </w:r>
          </w:p>
        </w:tc>
        <w:tc>
          <w:tcPr>
            <w:tcW w:w="817" w:type="dxa"/>
            <w:shd w:val="clear" w:color="auto" w:fill="auto"/>
            <w:noWrap/>
            <w:vAlign w:val="bottom"/>
          </w:tcPr>
          <w:p w14:paraId="20A07F5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4842958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3D705E1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5BD83F8" w14:textId="77777777" w:rsidTr="002A7B5B">
        <w:trPr>
          <w:trHeight w:val="300"/>
        </w:trPr>
        <w:tc>
          <w:tcPr>
            <w:tcW w:w="846" w:type="dxa"/>
            <w:vMerge/>
            <w:shd w:val="clear" w:color="auto" w:fill="auto"/>
            <w:vAlign w:val="center"/>
          </w:tcPr>
          <w:p w14:paraId="17D4CF1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5A1A4A8C" w14:textId="77777777" w:rsidR="002A7B5B" w:rsidRPr="00E66B11" w:rsidRDefault="002A7B5B" w:rsidP="008A55D7">
            <w:pPr>
              <w:snapToGrid w:val="0"/>
              <w:spacing w:after="0" w:line="240" w:lineRule="auto"/>
              <w:contextualSpacing/>
              <w:rPr>
                <w:sz w:val="18"/>
                <w:szCs w:val="18"/>
                <w:lang w:eastAsia="fi-FI"/>
              </w:rPr>
            </w:pPr>
            <w:r w:rsidRPr="00E66B11">
              <w:rPr>
                <w:sz w:val="18"/>
                <w:szCs w:val="18"/>
                <w:lang w:eastAsia="fi-FI"/>
              </w:rPr>
              <w:t xml:space="preserve">Minna Ylikännö </w:t>
            </w:r>
          </w:p>
        </w:tc>
        <w:tc>
          <w:tcPr>
            <w:tcW w:w="817" w:type="dxa"/>
            <w:shd w:val="clear" w:color="auto" w:fill="auto"/>
            <w:noWrap/>
            <w:vAlign w:val="bottom"/>
          </w:tcPr>
          <w:p w14:paraId="3DAAD3D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5D8DF06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SF</w:t>
            </w:r>
          </w:p>
        </w:tc>
        <w:tc>
          <w:tcPr>
            <w:tcW w:w="1840" w:type="dxa"/>
            <w:vMerge/>
            <w:vAlign w:val="center"/>
          </w:tcPr>
          <w:p w14:paraId="294C0DE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B723AAA" w14:textId="77777777" w:rsidTr="002A7B5B">
        <w:trPr>
          <w:trHeight w:val="300"/>
        </w:trPr>
        <w:tc>
          <w:tcPr>
            <w:tcW w:w="846" w:type="dxa"/>
            <w:vMerge/>
            <w:shd w:val="clear" w:color="auto" w:fill="auto"/>
            <w:vAlign w:val="center"/>
          </w:tcPr>
          <w:p w14:paraId="327CBE6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76A03752" w14:textId="77777777" w:rsidR="002A7B5B" w:rsidRPr="00E66B11" w:rsidRDefault="002A7B5B" w:rsidP="008A55D7">
            <w:pPr>
              <w:snapToGrid w:val="0"/>
              <w:spacing w:after="0" w:line="240" w:lineRule="auto"/>
              <w:contextualSpacing/>
              <w:rPr>
                <w:sz w:val="18"/>
                <w:szCs w:val="18"/>
              </w:rPr>
            </w:pPr>
            <w:r w:rsidRPr="00E66B11">
              <w:rPr>
                <w:sz w:val="18"/>
                <w:szCs w:val="18"/>
              </w:rPr>
              <w:t>Marco Mazziotti</w:t>
            </w:r>
          </w:p>
        </w:tc>
        <w:tc>
          <w:tcPr>
            <w:tcW w:w="817" w:type="dxa"/>
            <w:shd w:val="clear" w:color="auto" w:fill="auto"/>
            <w:noWrap/>
            <w:vAlign w:val="bottom"/>
          </w:tcPr>
          <w:p w14:paraId="7B774BC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AA42A5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76F8A22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5B9EC2F" w14:textId="77777777" w:rsidTr="002A7B5B">
        <w:trPr>
          <w:trHeight w:val="300"/>
        </w:trPr>
        <w:tc>
          <w:tcPr>
            <w:tcW w:w="846" w:type="dxa"/>
            <w:vMerge/>
            <w:shd w:val="clear" w:color="auto" w:fill="auto"/>
            <w:vAlign w:val="center"/>
          </w:tcPr>
          <w:p w14:paraId="28416D1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7102E352" w14:textId="77777777" w:rsidR="002A7B5B" w:rsidRPr="00E66B11" w:rsidRDefault="002A7B5B" w:rsidP="008A55D7">
            <w:pPr>
              <w:snapToGrid w:val="0"/>
              <w:spacing w:after="0" w:line="240" w:lineRule="auto"/>
              <w:contextualSpacing/>
              <w:rPr>
                <w:sz w:val="18"/>
                <w:szCs w:val="18"/>
              </w:rPr>
            </w:pPr>
            <w:r w:rsidRPr="00E66B11">
              <w:rPr>
                <w:sz w:val="18"/>
                <w:szCs w:val="18"/>
              </w:rPr>
              <w:t>Efisio Espa</w:t>
            </w:r>
          </w:p>
        </w:tc>
        <w:tc>
          <w:tcPr>
            <w:tcW w:w="817" w:type="dxa"/>
            <w:shd w:val="clear" w:color="auto" w:fill="auto"/>
            <w:noWrap/>
            <w:vAlign w:val="bottom"/>
          </w:tcPr>
          <w:p w14:paraId="16D7A41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69BE13F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3C0FD06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E6AF6FE" w14:textId="77777777" w:rsidTr="002A7B5B">
        <w:trPr>
          <w:trHeight w:val="300"/>
        </w:trPr>
        <w:tc>
          <w:tcPr>
            <w:tcW w:w="846" w:type="dxa"/>
            <w:vMerge/>
            <w:vAlign w:val="center"/>
          </w:tcPr>
          <w:p w14:paraId="08A6A3D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7BE81DA2" w14:textId="77777777" w:rsidR="002A7B5B" w:rsidRPr="00E66B11" w:rsidRDefault="002A7B5B" w:rsidP="008A55D7">
            <w:pPr>
              <w:snapToGrid w:val="0"/>
              <w:spacing w:after="0" w:line="240" w:lineRule="auto"/>
              <w:contextualSpacing/>
              <w:rPr>
                <w:sz w:val="18"/>
                <w:szCs w:val="18"/>
              </w:rPr>
            </w:pPr>
            <w:r w:rsidRPr="00E66B11">
              <w:rPr>
                <w:sz w:val="18"/>
                <w:szCs w:val="18"/>
              </w:rPr>
              <w:t>Andrej Tretyak</w:t>
            </w:r>
          </w:p>
        </w:tc>
        <w:tc>
          <w:tcPr>
            <w:tcW w:w="817" w:type="dxa"/>
            <w:shd w:val="clear" w:color="auto" w:fill="auto"/>
            <w:noWrap/>
            <w:vAlign w:val="bottom"/>
          </w:tcPr>
          <w:p w14:paraId="12C5C85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48A3681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restart"/>
            <w:vAlign w:val="center"/>
          </w:tcPr>
          <w:p w14:paraId="3FDCA321" w14:textId="72156FBD"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 xml:space="preserve">Pilot </w:t>
            </w:r>
            <w:r w:rsidR="00E66B11" w:rsidRPr="00E66B11">
              <w:rPr>
                <w:rFonts w:ascii="Calibri" w:eastAsia="Times New Roman" w:hAnsi="Calibri" w:cs="Calibri"/>
                <w:sz w:val="20"/>
                <w:szCs w:val="20"/>
              </w:rPr>
              <w:t>activities</w:t>
            </w:r>
            <w:r w:rsidRPr="00E66B11">
              <w:rPr>
                <w:rFonts w:ascii="Calibri" w:eastAsia="Times New Roman" w:hAnsi="Calibri" w:cs="Calibri"/>
                <w:sz w:val="20"/>
                <w:szCs w:val="20"/>
              </w:rPr>
              <w:t xml:space="preserve"> GD, Dec. 2018</w:t>
            </w:r>
          </w:p>
        </w:tc>
      </w:tr>
      <w:tr w:rsidR="002A7B5B" w:rsidRPr="00E66B11" w14:paraId="77EAD66A" w14:textId="77777777" w:rsidTr="002A7B5B">
        <w:trPr>
          <w:trHeight w:val="300"/>
        </w:trPr>
        <w:tc>
          <w:tcPr>
            <w:tcW w:w="846" w:type="dxa"/>
            <w:vMerge/>
            <w:vAlign w:val="center"/>
          </w:tcPr>
          <w:p w14:paraId="3892251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59A6EE9A" w14:textId="77777777" w:rsidR="002A7B5B" w:rsidRPr="00E66B11" w:rsidRDefault="002A7B5B" w:rsidP="008A55D7">
            <w:pPr>
              <w:snapToGrid w:val="0"/>
              <w:spacing w:after="0" w:line="240" w:lineRule="auto"/>
              <w:contextualSpacing/>
              <w:rPr>
                <w:sz w:val="18"/>
                <w:szCs w:val="18"/>
              </w:rPr>
            </w:pPr>
            <w:r w:rsidRPr="00E66B11">
              <w:rPr>
                <w:sz w:val="18"/>
                <w:szCs w:val="18"/>
              </w:rPr>
              <w:t>Charles Villac</w:t>
            </w:r>
          </w:p>
        </w:tc>
        <w:tc>
          <w:tcPr>
            <w:tcW w:w="817" w:type="dxa"/>
            <w:shd w:val="clear" w:color="auto" w:fill="auto"/>
            <w:noWrap/>
            <w:vAlign w:val="bottom"/>
          </w:tcPr>
          <w:p w14:paraId="741C69B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10FFD7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5D7BF82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A2C0846" w14:textId="77777777" w:rsidTr="002A7B5B">
        <w:trPr>
          <w:trHeight w:val="300"/>
        </w:trPr>
        <w:tc>
          <w:tcPr>
            <w:tcW w:w="846" w:type="dxa"/>
            <w:vMerge/>
            <w:vAlign w:val="center"/>
          </w:tcPr>
          <w:p w14:paraId="0730904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6D1CB41C" w14:textId="77777777" w:rsidR="002A7B5B" w:rsidRPr="00E66B11" w:rsidRDefault="002A7B5B" w:rsidP="008A55D7">
            <w:pPr>
              <w:snapToGrid w:val="0"/>
              <w:spacing w:after="0" w:line="240" w:lineRule="auto"/>
              <w:contextualSpacing/>
              <w:rPr>
                <w:sz w:val="18"/>
                <w:szCs w:val="18"/>
              </w:rPr>
            </w:pPr>
            <w:r w:rsidRPr="00E66B11">
              <w:rPr>
                <w:sz w:val="18"/>
                <w:szCs w:val="18"/>
              </w:rPr>
              <w:t>Thierry Weishaupt</w:t>
            </w:r>
          </w:p>
        </w:tc>
        <w:tc>
          <w:tcPr>
            <w:tcW w:w="817" w:type="dxa"/>
            <w:shd w:val="clear" w:color="auto" w:fill="auto"/>
            <w:noWrap/>
            <w:vAlign w:val="bottom"/>
          </w:tcPr>
          <w:p w14:paraId="013683B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367F2E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65DE3F3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E4303EF" w14:textId="77777777" w:rsidTr="002A7B5B">
        <w:trPr>
          <w:trHeight w:val="300"/>
        </w:trPr>
        <w:tc>
          <w:tcPr>
            <w:tcW w:w="846" w:type="dxa"/>
            <w:vMerge/>
            <w:vAlign w:val="center"/>
          </w:tcPr>
          <w:p w14:paraId="264614C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69983510" w14:textId="77777777" w:rsidR="002A7B5B" w:rsidRPr="00E66B11" w:rsidRDefault="002A7B5B" w:rsidP="008A55D7">
            <w:pPr>
              <w:snapToGrid w:val="0"/>
              <w:spacing w:after="0" w:line="240" w:lineRule="auto"/>
              <w:contextualSpacing/>
              <w:rPr>
                <w:sz w:val="18"/>
                <w:szCs w:val="18"/>
              </w:rPr>
            </w:pPr>
            <w:r w:rsidRPr="00E66B11">
              <w:rPr>
                <w:sz w:val="18"/>
                <w:szCs w:val="18"/>
              </w:rPr>
              <w:t>Romain Chave</w:t>
            </w:r>
          </w:p>
        </w:tc>
        <w:tc>
          <w:tcPr>
            <w:tcW w:w="817" w:type="dxa"/>
            <w:shd w:val="clear" w:color="auto" w:fill="auto"/>
            <w:noWrap/>
            <w:vAlign w:val="bottom"/>
          </w:tcPr>
          <w:p w14:paraId="0F38A30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AD3BCF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7805B6C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0032F56" w14:textId="77777777" w:rsidTr="002A7B5B">
        <w:trPr>
          <w:trHeight w:val="300"/>
        </w:trPr>
        <w:tc>
          <w:tcPr>
            <w:tcW w:w="846" w:type="dxa"/>
            <w:vMerge w:val="restart"/>
            <w:vAlign w:val="center"/>
          </w:tcPr>
          <w:p w14:paraId="3BFAAE7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2019</w:t>
            </w:r>
          </w:p>
        </w:tc>
        <w:tc>
          <w:tcPr>
            <w:tcW w:w="3118" w:type="dxa"/>
            <w:shd w:val="clear" w:color="auto" w:fill="auto"/>
            <w:noWrap/>
          </w:tcPr>
          <w:p w14:paraId="1B04898A" w14:textId="77777777" w:rsidR="002A7B5B" w:rsidRPr="00E66B11" w:rsidRDefault="002A7B5B" w:rsidP="008A55D7">
            <w:pPr>
              <w:snapToGrid w:val="0"/>
              <w:spacing w:after="0" w:line="240" w:lineRule="auto"/>
              <w:contextualSpacing/>
              <w:rPr>
                <w:sz w:val="18"/>
                <w:szCs w:val="18"/>
              </w:rPr>
            </w:pPr>
            <w:r w:rsidRPr="00E66B11">
              <w:rPr>
                <w:sz w:val="18"/>
                <w:szCs w:val="18"/>
              </w:rPr>
              <w:t>Yasmina Lakhmad</w:t>
            </w:r>
          </w:p>
        </w:tc>
        <w:tc>
          <w:tcPr>
            <w:tcW w:w="817" w:type="dxa"/>
            <w:shd w:val="clear" w:color="auto" w:fill="auto"/>
            <w:noWrap/>
            <w:vAlign w:val="bottom"/>
          </w:tcPr>
          <w:p w14:paraId="181D395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342DA00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Align w:val="center"/>
          </w:tcPr>
          <w:p w14:paraId="5560720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Gender, SC, Jan</w:t>
            </w:r>
          </w:p>
        </w:tc>
      </w:tr>
      <w:tr w:rsidR="002A7B5B" w:rsidRPr="00E66B11" w14:paraId="28415512" w14:textId="77777777" w:rsidTr="002A7B5B">
        <w:trPr>
          <w:trHeight w:val="300"/>
        </w:trPr>
        <w:tc>
          <w:tcPr>
            <w:tcW w:w="846" w:type="dxa"/>
            <w:vMerge/>
            <w:vAlign w:val="center"/>
          </w:tcPr>
          <w:p w14:paraId="453BEA4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26989A1D" w14:textId="77777777" w:rsidR="002A7B5B" w:rsidRPr="00E66B11" w:rsidRDefault="002A7B5B" w:rsidP="008A55D7">
            <w:pPr>
              <w:snapToGrid w:val="0"/>
              <w:spacing w:after="0" w:line="240" w:lineRule="auto"/>
              <w:contextualSpacing/>
              <w:rPr>
                <w:sz w:val="18"/>
                <w:szCs w:val="18"/>
              </w:rPr>
            </w:pPr>
            <w:r w:rsidRPr="00E66B11">
              <w:rPr>
                <w:sz w:val="18"/>
                <w:szCs w:val="18"/>
              </w:rPr>
              <w:t>Maria Teresa Quilez Felez</w:t>
            </w:r>
          </w:p>
        </w:tc>
        <w:tc>
          <w:tcPr>
            <w:tcW w:w="817" w:type="dxa"/>
            <w:shd w:val="clear" w:color="auto" w:fill="auto"/>
            <w:noWrap/>
            <w:vAlign w:val="bottom"/>
          </w:tcPr>
          <w:p w14:paraId="475D13F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58D3C4D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Sp</w:t>
            </w:r>
          </w:p>
        </w:tc>
        <w:tc>
          <w:tcPr>
            <w:tcW w:w="1840" w:type="dxa"/>
            <w:vMerge w:val="restart"/>
            <w:vAlign w:val="center"/>
          </w:tcPr>
          <w:p w14:paraId="4F34663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GD Study visit F &amp; Sp, January 2019</w:t>
            </w:r>
          </w:p>
        </w:tc>
      </w:tr>
      <w:tr w:rsidR="00CA3690" w:rsidRPr="00E66B11" w14:paraId="35C3D669" w14:textId="77777777" w:rsidTr="002A7B5B">
        <w:trPr>
          <w:trHeight w:val="300"/>
        </w:trPr>
        <w:tc>
          <w:tcPr>
            <w:tcW w:w="846" w:type="dxa"/>
            <w:vMerge/>
            <w:vAlign w:val="center"/>
          </w:tcPr>
          <w:p w14:paraId="12044CDB"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4A052B73" w14:textId="51EEAE9B" w:rsidR="00CA3690" w:rsidRPr="00E66B11" w:rsidRDefault="00CA3690" w:rsidP="008A55D7">
            <w:pPr>
              <w:snapToGrid w:val="0"/>
              <w:spacing w:after="0" w:line="240" w:lineRule="auto"/>
              <w:contextualSpacing/>
              <w:rPr>
                <w:sz w:val="18"/>
                <w:szCs w:val="18"/>
              </w:rPr>
            </w:pPr>
            <w:r w:rsidRPr="00E66B11">
              <w:rPr>
                <w:sz w:val="18"/>
                <w:szCs w:val="18"/>
              </w:rPr>
              <w:t>Gonzalo Gimenez Coloma</w:t>
            </w:r>
          </w:p>
        </w:tc>
        <w:tc>
          <w:tcPr>
            <w:tcW w:w="817" w:type="dxa"/>
            <w:shd w:val="clear" w:color="auto" w:fill="auto"/>
            <w:noWrap/>
            <w:vAlign w:val="bottom"/>
          </w:tcPr>
          <w:p w14:paraId="4360B5F7" w14:textId="72111BFA"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7031A0BD" w14:textId="5083D940"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Sp</w:t>
            </w:r>
          </w:p>
        </w:tc>
        <w:tc>
          <w:tcPr>
            <w:tcW w:w="1840" w:type="dxa"/>
            <w:vMerge/>
            <w:vAlign w:val="center"/>
          </w:tcPr>
          <w:p w14:paraId="3AF074F6"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CA3690" w:rsidRPr="00E66B11" w14:paraId="67677689" w14:textId="77777777" w:rsidTr="002A7B5B">
        <w:trPr>
          <w:trHeight w:val="300"/>
        </w:trPr>
        <w:tc>
          <w:tcPr>
            <w:tcW w:w="846" w:type="dxa"/>
            <w:vMerge/>
            <w:vAlign w:val="center"/>
          </w:tcPr>
          <w:p w14:paraId="35055A34"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2962517D" w14:textId="26B3A60A" w:rsidR="00CA3690" w:rsidRPr="00E66B11" w:rsidRDefault="00CA3690" w:rsidP="008A55D7">
            <w:pPr>
              <w:snapToGrid w:val="0"/>
              <w:spacing w:after="0" w:line="240" w:lineRule="auto"/>
              <w:contextualSpacing/>
              <w:rPr>
                <w:sz w:val="18"/>
                <w:szCs w:val="18"/>
              </w:rPr>
            </w:pPr>
            <w:r w:rsidRPr="00E66B11">
              <w:rPr>
                <w:sz w:val="18"/>
                <w:szCs w:val="18"/>
              </w:rPr>
              <w:t>Andres Pastor Bermudez</w:t>
            </w:r>
          </w:p>
        </w:tc>
        <w:tc>
          <w:tcPr>
            <w:tcW w:w="817" w:type="dxa"/>
            <w:shd w:val="clear" w:color="auto" w:fill="auto"/>
            <w:noWrap/>
            <w:vAlign w:val="bottom"/>
          </w:tcPr>
          <w:p w14:paraId="3BDCDEA9" w14:textId="69BA08B8"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356C05B" w14:textId="4CBC84E6"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Sp</w:t>
            </w:r>
          </w:p>
        </w:tc>
        <w:tc>
          <w:tcPr>
            <w:tcW w:w="1840" w:type="dxa"/>
            <w:vMerge/>
            <w:vAlign w:val="center"/>
          </w:tcPr>
          <w:p w14:paraId="521E170F"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CA3690" w:rsidRPr="00E66B11" w14:paraId="224A081C" w14:textId="77777777" w:rsidTr="002A7B5B">
        <w:trPr>
          <w:trHeight w:val="300"/>
        </w:trPr>
        <w:tc>
          <w:tcPr>
            <w:tcW w:w="846" w:type="dxa"/>
            <w:vMerge/>
            <w:vAlign w:val="center"/>
          </w:tcPr>
          <w:p w14:paraId="073B48AE"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085FE5B3" w14:textId="66CC2816" w:rsidR="00CA3690" w:rsidRPr="00E66B11" w:rsidRDefault="00CA3690" w:rsidP="008A55D7">
            <w:pPr>
              <w:snapToGrid w:val="0"/>
              <w:spacing w:after="0" w:line="240" w:lineRule="auto"/>
              <w:contextualSpacing/>
              <w:rPr>
                <w:sz w:val="18"/>
                <w:szCs w:val="18"/>
              </w:rPr>
            </w:pPr>
            <w:r w:rsidRPr="00E66B11">
              <w:rPr>
                <w:sz w:val="18"/>
                <w:szCs w:val="18"/>
              </w:rPr>
              <w:t>Roberto Valtuena</w:t>
            </w:r>
          </w:p>
        </w:tc>
        <w:tc>
          <w:tcPr>
            <w:tcW w:w="817" w:type="dxa"/>
            <w:shd w:val="clear" w:color="auto" w:fill="auto"/>
            <w:noWrap/>
            <w:vAlign w:val="bottom"/>
          </w:tcPr>
          <w:p w14:paraId="61FBB720" w14:textId="0C369481"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10AD422F" w14:textId="055E5388"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Sp</w:t>
            </w:r>
          </w:p>
        </w:tc>
        <w:tc>
          <w:tcPr>
            <w:tcW w:w="1840" w:type="dxa"/>
            <w:vMerge/>
            <w:vAlign w:val="center"/>
          </w:tcPr>
          <w:p w14:paraId="61D0CCB4"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CA3690" w:rsidRPr="00E66B11" w14:paraId="03FE6829" w14:textId="77777777" w:rsidTr="002A7B5B">
        <w:trPr>
          <w:trHeight w:val="300"/>
        </w:trPr>
        <w:tc>
          <w:tcPr>
            <w:tcW w:w="846" w:type="dxa"/>
            <w:vMerge/>
            <w:vAlign w:val="center"/>
          </w:tcPr>
          <w:p w14:paraId="0D25D12C"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7ED644E5" w14:textId="42A5886D" w:rsidR="00CA3690" w:rsidRPr="00E66B11" w:rsidRDefault="00CA3690" w:rsidP="008A55D7">
            <w:pPr>
              <w:snapToGrid w:val="0"/>
              <w:spacing w:after="0" w:line="240" w:lineRule="auto"/>
              <w:contextualSpacing/>
              <w:rPr>
                <w:sz w:val="18"/>
                <w:szCs w:val="18"/>
              </w:rPr>
            </w:pPr>
            <w:r w:rsidRPr="00E66B11">
              <w:rPr>
                <w:sz w:val="18"/>
                <w:szCs w:val="18"/>
              </w:rPr>
              <w:t>Andres Harto Martinez</w:t>
            </w:r>
          </w:p>
        </w:tc>
        <w:tc>
          <w:tcPr>
            <w:tcW w:w="817" w:type="dxa"/>
            <w:shd w:val="clear" w:color="auto" w:fill="auto"/>
            <w:noWrap/>
            <w:vAlign w:val="bottom"/>
          </w:tcPr>
          <w:p w14:paraId="7D1E0311" w14:textId="409D6050"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368A960" w14:textId="2E77ECF2"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Sp</w:t>
            </w:r>
          </w:p>
        </w:tc>
        <w:tc>
          <w:tcPr>
            <w:tcW w:w="1840" w:type="dxa"/>
            <w:vMerge/>
            <w:vAlign w:val="center"/>
          </w:tcPr>
          <w:p w14:paraId="613687A3"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CA3690" w:rsidRPr="00E66B11" w14:paraId="0ADC95EA" w14:textId="77777777" w:rsidTr="002A7B5B">
        <w:trPr>
          <w:trHeight w:val="300"/>
        </w:trPr>
        <w:tc>
          <w:tcPr>
            <w:tcW w:w="846" w:type="dxa"/>
            <w:vMerge/>
            <w:vAlign w:val="center"/>
          </w:tcPr>
          <w:p w14:paraId="430F9E7C"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493FDAF4" w14:textId="2A48CEE7" w:rsidR="00CA3690" w:rsidRPr="00E66B11" w:rsidRDefault="00CA3690" w:rsidP="008A55D7">
            <w:pPr>
              <w:snapToGrid w:val="0"/>
              <w:spacing w:after="0" w:line="240" w:lineRule="auto"/>
              <w:contextualSpacing/>
              <w:rPr>
                <w:sz w:val="18"/>
                <w:szCs w:val="18"/>
              </w:rPr>
            </w:pPr>
            <w:r w:rsidRPr="00E66B11">
              <w:rPr>
                <w:sz w:val="18"/>
                <w:szCs w:val="18"/>
              </w:rPr>
              <w:t>Pierre-Louis Bras</w:t>
            </w:r>
          </w:p>
        </w:tc>
        <w:tc>
          <w:tcPr>
            <w:tcW w:w="817" w:type="dxa"/>
            <w:shd w:val="clear" w:color="auto" w:fill="auto"/>
            <w:noWrap/>
            <w:vAlign w:val="bottom"/>
          </w:tcPr>
          <w:p w14:paraId="31BFAFAA" w14:textId="46363302"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1C2CB40" w14:textId="284FAB52"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48FC1C75"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CA3690" w:rsidRPr="00E66B11" w14:paraId="11EC3E71" w14:textId="77777777" w:rsidTr="002A7B5B">
        <w:trPr>
          <w:trHeight w:val="300"/>
        </w:trPr>
        <w:tc>
          <w:tcPr>
            <w:tcW w:w="846" w:type="dxa"/>
            <w:vMerge/>
            <w:vAlign w:val="center"/>
          </w:tcPr>
          <w:p w14:paraId="4B6FEA94"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1F870EED" w14:textId="3F066EC0" w:rsidR="00CA3690" w:rsidRPr="00E66B11" w:rsidRDefault="00CA3690" w:rsidP="008A55D7">
            <w:pPr>
              <w:snapToGrid w:val="0"/>
              <w:spacing w:after="0" w:line="240" w:lineRule="auto"/>
              <w:contextualSpacing/>
              <w:rPr>
                <w:sz w:val="18"/>
                <w:szCs w:val="18"/>
              </w:rPr>
            </w:pPr>
            <w:r w:rsidRPr="00E66B11">
              <w:rPr>
                <w:sz w:val="18"/>
                <w:szCs w:val="18"/>
              </w:rPr>
              <w:t>Dominique Libault</w:t>
            </w:r>
          </w:p>
        </w:tc>
        <w:tc>
          <w:tcPr>
            <w:tcW w:w="817" w:type="dxa"/>
            <w:shd w:val="clear" w:color="auto" w:fill="auto"/>
            <w:noWrap/>
            <w:vAlign w:val="bottom"/>
          </w:tcPr>
          <w:p w14:paraId="1B5467CD" w14:textId="74D3A0D3"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101EE4D0" w14:textId="75CDC020"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0C3CC207"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2A7B5B" w:rsidRPr="00E66B11" w14:paraId="50DFC566" w14:textId="77777777" w:rsidTr="002A7B5B">
        <w:trPr>
          <w:trHeight w:val="300"/>
        </w:trPr>
        <w:tc>
          <w:tcPr>
            <w:tcW w:w="846" w:type="dxa"/>
            <w:vMerge/>
            <w:vAlign w:val="center"/>
          </w:tcPr>
          <w:p w14:paraId="6D69634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7F11E55E" w14:textId="77777777" w:rsidR="002A7B5B" w:rsidRPr="00E66B11" w:rsidRDefault="002A7B5B" w:rsidP="008A55D7">
            <w:pPr>
              <w:snapToGrid w:val="0"/>
              <w:spacing w:after="0" w:line="240" w:lineRule="auto"/>
              <w:contextualSpacing/>
              <w:rPr>
                <w:sz w:val="18"/>
                <w:szCs w:val="18"/>
              </w:rPr>
            </w:pPr>
            <w:r w:rsidRPr="00E66B11">
              <w:rPr>
                <w:sz w:val="18"/>
                <w:szCs w:val="18"/>
              </w:rPr>
              <w:t>Marie Le Bail</w:t>
            </w:r>
          </w:p>
        </w:tc>
        <w:tc>
          <w:tcPr>
            <w:tcW w:w="817" w:type="dxa"/>
            <w:shd w:val="clear" w:color="auto" w:fill="auto"/>
            <w:noWrap/>
            <w:vAlign w:val="bottom"/>
          </w:tcPr>
          <w:p w14:paraId="6C9933D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4C67BB1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428058E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DE282BC" w14:textId="77777777" w:rsidTr="002A7B5B">
        <w:trPr>
          <w:trHeight w:val="300"/>
        </w:trPr>
        <w:tc>
          <w:tcPr>
            <w:tcW w:w="846" w:type="dxa"/>
            <w:vMerge/>
            <w:vAlign w:val="center"/>
          </w:tcPr>
          <w:p w14:paraId="33A4C35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52E64F39" w14:textId="77777777" w:rsidR="002A7B5B" w:rsidRPr="00E66B11" w:rsidRDefault="002A7B5B" w:rsidP="008A55D7">
            <w:pPr>
              <w:snapToGrid w:val="0"/>
              <w:spacing w:after="0" w:line="240" w:lineRule="auto"/>
              <w:contextualSpacing/>
              <w:rPr>
                <w:sz w:val="18"/>
                <w:szCs w:val="18"/>
              </w:rPr>
            </w:pPr>
            <w:r w:rsidRPr="00E66B11">
              <w:rPr>
                <w:sz w:val="18"/>
                <w:szCs w:val="18"/>
              </w:rPr>
              <w:t>Dominique Polton</w:t>
            </w:r>
          </w:p>
        </w:tc>
        <w:tc>
          <w:tcPr>
            <w:tcW w:w="817" w:type="dxa"/>
            <w:shd w:val="clear" w:color="auto" w:fill="auto"/>
            <w:noWrap/>
            <w:vAlign w:val="bottom"/>
          </w:tcPr>
          <w:p w14:paraId="687A122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2E1730D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4AB99DA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02FDBB2" w14:textId="77777777" w:rsidTr="002A7B5B">
        <w:trPr>
          <w:trHeight w:val="300"/>
        </w:trPr>
        <w:tc>
          <w:tcPr>
            <w:tcW w:w="846" w:type="dxa"/>
            <w:vMerge/>
            <w:vAlign w:val="center"/>
          </w:tcPr>
          <w:p w14:paraId="05BE496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7013C059" w14:textId="77777777" w:rsidR="002A7B5B" w:rsidRPr="00E66B11" w:rsidRDefault="002A7B5B" w:rsidP="008A55D7">
            <w:pPr>
              <w:snapToGrid w:val="0"/>
              <w:spacing w:after="0" w:line="240" w:lineRule="auto"/>
              <w:contextualSpacing/>
              <w:rPr>
                <w:sz w:val="18"/>
                <w:szCs w:val="18"/>
              </w:rPr>
            </w:pPr>
            <w:r w:rsidRPr="00E66B11">
              <w:rPr>
                <w:sz w:val="18"/>
                <w:szCs w:val="18"/>
              </w:rPr>
              <w:t>Thierry Weishaupt</w:t>
            </w:r>
          </w:p>
        </w:tc>
        <w:tc>
          <w:tcPr>
            <w:tcW w:w="817" w:type="dxa"/>
            <w:shd w:val="clear" w:color="auto" w:fill="auto"/>
            <w:noWrap/>
            <w:vAlign w:val="bottom"/>
          </w:tcPr>
          <w:p w14:paraId="40C709C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ECFAD8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703FF1E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5260D87" w14:textId="77777777" w:rsidTr="002A7B5B">
        <w:trPr>
          <w:trHeight w:val="300"/>
        </w:trPr>
        <w:tc>
          <w:tcPr>
            <w:tcW w:w="846" w:type="dxa"/>
            <w:vMerge/>
            <w:vAlign w:val="center"/>
          </w:tcPr>
          <w:p w14:paraId="270C1F1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1711B6FC" w14:textId="77777777" w:rsidR="002A7B5B" w:rsidRPr="00E66B11" w:rsidRDefault="002A7B5B" w:rsidP="008A55D7">
            <w:pPr>
              <w:snapToGrid w:val="0"/>
              <w:spacing w:after="0" w:line="240" w:lineRule="auto"/>
              <w:contextualSpacing/>
              <w:rPr>
                <w:sz w:val="18"/>
                <w:szCs w:val="18"/>
              </w:rPr>
            </w:pPr>
            <w:r w:rsidRPr="00E66B11">
              <w:rPr>
                <w:sz w:val="18"/>
                <w:szCs w:val="18"/>
              </w:rPr>
              <w:t>Elise Lebies</w:t>
            </w:r>
          </w:p>
        </w:tc>
        <w:tc>
          <w:tcPr>
            <w:tcW w:w="817" w:type="dxa"/>
            <w:shd w:val="clear" w:color="auto" w:fill="auto"/>
            <w:noWrap/>
            <w:vAlign w:val="bottom"/>
          </w:tcPr>
          <w:p w14:paraId="1DA59E2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75B1891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36E4733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94E6960" w14:textId="77777777" w:rsidTr="002A7B5B">
        <w:trPr>
          <w:trHeight w:val="300"/>
        </w:trPr>
        <w:tc>
          <w:tcPr>
            <w:tcW w:w="846" w:type="dxa"/>
            <w:vMerge/>
            <w:vAlign w:val="center"/>
          </w:tcPr>
          <w:p w14:paraId="4FE1E57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282DA030" w14:textId="77777777" w:rsidR="002A7B5B" w:rsidRPr="00E66B11" w:rsidRDefault="002A7B5B" w:rsidP="008A55D7">
            <w:pPr>
              <w:snapToGrid w:val="0"/>
              <w:spacing w:after="0" w:line="240" w:lineRule="auto"/>
              <w:contextualSpacing/>
              <w:rPr>
                <w:sz w:val="18"/>
                <w:szCs w:val="18"/>
              </w:rPr>
            </w:pPr>
            <w:r w:rsidRPr="00E66B11">
              <w:rPr>
                <w:sz w:val="18"/>
                <w:szCs w:val="18"/>
              </w:rPr>
              <w:t>Laurence Rilloux</w:t>
            </w:r>
          </w:p>
        </w:tc>
        <w:tc>
          <w:tcPr>
            <w:tcW w:w="817" w:type="dxa"/>
            <w:shd w:val="clear" w:color="auto" w:fill="auto"/>
            <w:noWrap/>
            <w:vAlign w:val="bottom"/>
          </w:tcPr>
          <w:p w14:paraId="7967189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032854A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3D44F3E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7B1F55F" w14:textId="77777777" w:rsidTr="002A7B5B">
        <w:trPr>
          <w:trHeight w:val="300"/>
        </w:trPr>
        <w:tc>
          <w:tcPr>
            <w:tcW w:w="846" w:type="dxa"/>
            <w:vMerge/>
            <w:vAlign w:val="center"/>
          </w:tcPr>
          <w:p w14:paraId="702D3AA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1230DE89" w14:textId="77777777" w:rsidR="002A7B5B" w:rsidRPr="00E66B11" w:rsidRDefault="002A7B5B" w:rsidP="008A55D7">
            <w:pPr>
              <w:snapToGrid w:val="0"/>
              <w:spacing w:after="0" w:line="240" w:lineRule="auto"/>
              <w:contextualSpacing/>
              <w:rPr>
                <w:sz w:val="18"/>
                <w:szCs w:val="18"/>
              </w:rPr>
            </w:pPr>
            <w:r w:rsidRPr="00E66B11">
              <w:rPr>
                <w:sz w:val="18"/>
                <w:szCs w:val="18"/>
              </w:rPr>
              <w:t>Gilles Kounowski</w:t>
            </w:r>
          </w:p>
        </w:tc>
        <w:tc>
          <w:tcPr>
            <w:tcW w:w="817" w:type="dxa"/>
            <w:shd w:val="clear" w:color="auto" w:fill="auto"/>
            <w:noWrap/>
            <w:vAlign w:val="bottom"/>
          </w:tcPr>
          <w:p w14:paraId="77D5DF9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62EFC26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2301D0B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E5C260E" w14:textId="77777777" w:rsidTr="002A7B5B">
        <w:trPr>
          <w:trHeight w:val="300"/>
        </w:trPr>
        <w:tc>
          <w:tcPr>
            <w:tcW w:w="846" w:type="dxa"/>
            <w:vMerge/>
            <w:vAlign w:val="center"/>
          </w:tcPr>
          <w:p w14:paraId="211F0A0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3ED00063" w14:textId="77777777" w:rsidR="002A7B5B" w:rsidRPr="00E66B11" w:rsidRDefault="002A7B5B" w:rsidP="008A55D7">
            <w:pPr>
              <w:snapToGrid w:val="0"/>
              <w:spacing w:after="0" w:line="240" w:lineRule="auto"/>
              <w:contextualSpacing/>
              <w:rPr>
                <w:sz w:val="18"/>
                <w:szCs w:val="18"/>
              </w:rPr>
            </w:pPr>
            <w:r w:rsidRPr="00E66B11">
              <w:rPr>
                <w:sz w:val="18"/>
                <w:szCs w:val="18"/>
              </w:rPr>
              <w:t>Konrad Obermann</w:t>
            </w:r>
          </w:p>
        </w:tc>
        <w:tc>
          <w:tcPr>
            <w:tcW w:w="817" w:type="dxa"/>
            <w:shd w:val="clear" w:color="auto" w:fill="auto"/>
            <w:noWrap/>
            <w:vAlign w:val="bottom"/>
          </w:tcPr>
          <w:p w14:paraId="4CABB40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72253C4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De</w:t>
            </w:r>
          </w:p>
        </w:tc>
        <w:tc>
          <w:tcPr>
            <w:tcW w:w="1840" w:type="dxa"/>
            <w:vAlign w:val="center"/>
          </w:tcPr>
          <w:p w14:paraId="1985D57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Panel May 2019</w:t>
            </w:r>
          </w:p>
        </w:tc>
      </w:tr>
      <w:tr w:rsidR="00CA3690" w:rsidRPr="00E66B11" w14:paraId="196BB149" w14:textId="77777777" w:rsidTr="002A7B5B">
        <w:trPr>
          <w:trHeight w:val="300"/>
        </w:trPr>
        <w:tc>
          <w:tcPr>
            <w:tcW w:w="846" w:type="dxa"/>
            <w:vMerge/>
            <w:vAlign w:val="center"/>
          </w:tcPr>
          <w:p w14:paraId="702CB469"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7E120B5D" w14:textId="77777777" w:rsidR="00CA3690" w:rsidRPr="00E66B11" w:rsidRDefault="00CA3690" w:rsidP="008A55D7">
            <w:pPr>
              <w:snapToGrid w:val="0"/>
              <w:spacing w:after="0" w:line="240" w:lineRule="auto"/>
              <w:contextualSpacing/>
              <w:rPr>
                <w:sz w:val="18"/>
                <w:szCs w:val="18"/>
              </w:rPr>
            </w:pPr>
            <w:r w:rsidRPr="00E66B11">
              <w:rPr>
                <w:sz w:val="18"/>
                <w:szCs w:val="18"/>
              </w:rPr>
              <w:t>Valerie Schmitt</w:t>
            </w:r>
          </w:p>
        </w:tc>
        <w:tc>
          <w:tcPr>
            <w:tcW w:w="817" w:type="dxa"/>
            <w:shd w:val="clear" w:color="auto" w:fill="auto"/>
            <w:noWrap/>
            <w:vAlign w:val="bottom"/>
          </w:tcPr>
          <w:p w14:paraId="154AEC4B" w14:textId="77777777"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7657B64F" w14:textId="77777777"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ILO</w:t>
            </w:r>
          </w:p>
        </w:tc>
        <w:tc>
          <w:tcPr>
            <w:tcW w:w="1840" w:type="dxa"/>
            <w:vMerge w:val="restart"/>
            <w:vAlign w:val="center"/>
          </w:tcPr>
          <w:p w14:paraId="1DF9F654"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IWS, Rome, May 2019</w:t>
            </w:r>
          </w:p>
        </w:tc>
      </w:tr>
      <w:tr w:rsidR="00CA3690" w:rsidRPr="00E66B11" w14:paraId="6CD7E333" w14:textId="77777777" w:rsidTr="002A7B5B">
        <w:trPr>
          <w:trHeight w:val="300"/>
        </w:trPr>
        <w:tc>
          <w:tcPr>
            <w:tcW w:w="846" w:type="dxa"/>
            <w:vMerge/>
            <w:vAlign w:val="center"/>
          </w:tcPr>
          <w:p w14:paraId="537CFCE8"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7CFF43BE" w14:textId="77777777" w:rsidR="00CA3690" w:rsidRPr="00E66B11" w:rsidRDefault="00CA3690" w:rsidP="008A55D7">
            <w:pPr>
              <w:snapToGrid w:val="0"/>
              <w:spacing w:after="0" w:line="240" w:lineRule="auto"/>
              <w:contextualSpacing/>
              <w:rPr>
                <w:sz w:val="18"/>
                <w:szCs w:val="18"/>
              </w:rPr>
            </w:pPr>
            <w:r w:rsidRPr="00E66B11">
              <w:rPr>
                <w:sz w:val="18"/>
                <w:szCs w:val="18"/>
              </w:rPr>
              <w:t>Simon Brimblecombe</w:t>
            </w:r>
          </w:p>
        </w:tc>
        <w:tc>
          <w:tcPr>
            <w:tcW w:w="817" w:type="dxa"/>
            <w:shd w:val="clear" w:color="auto" w:fill="auto"/>
            <w:noWrap/>
            <w:vAlign w:val="bottom"/>
          </w:tcPr>
          <w:p w14:paraId="67D6CCB4" w14:textId="77777777"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3677F8D2" w14:textId="77777777"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ISSA</w:t>
            </w:r>
          </w:p>
        </w:tc>
        <w:tc>
          <w:tcPr>
            <w:tcW w:w="1840" w:type="dxa"/>
            <w:vMerge/>
            <w:vAlign w:val="center"/>
          </w:tcPr>
          <w:p w14:paraId="33916B8E"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CA3690" w:rsidRPr="00E66B11" w14:paraId="6047E6A6" w14:textId="77777777" w:rsidTr="002A7B5B">
        <w:trPr>
          <w:trHeight w:val="300"/>
        </w:trPr>
        <w:tc>
          <w:tcPr>
            <w:tcW w:w="846" w:type="dxa"/>
            <w:vMerge/>
            <w:vAlign w:val="center"/>
          </w:tcPr>
          <w:p w14:paraId="313419B5"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36CB0A19" w14:textId="77777777" w:rsidR="00CA3690" w:rsidRPr="00E66B11" w:rsidRDefault="00CA3690" w:rsidP="008A55D7">
            <w:pPr>
              <w:snapToGrid w:val="0"/>
              <w:spacing w:after="0" w:line="240" w:lineRule="auto"/>
              <w:contextualSpacing/>
              <w:rPr>
                <w:sz w:val="18"/>
                <w:szCs w:val="18"/>
              </w:rPr>
            </w:pPr>
            <w:r w:rsidRPr="00E66B11">
              <w:rPr>
                <w:sz w:val="18"/>
                <w:szCs w:val="18"/>
              </w:rPr>
              <w:t>Thierry Weishaupt</w:t>
            </w:r>
          </w:p>
        </w:tc>
        <w:tc>
          <w:tcPr>
            <w:tcW w:w="817" w:type="dxa"/>
            <w:shd w:val="clear" w:color="auto" w:fill="auto"/>
            <w:noWrap/>
            <w:vAlign w:val="bottom"/>
          </w:tcPr>
          <w:p w14:paraId="264F36A7" w14:textId="77777777"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47F068C7" w14:textId="77777777"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AIM</w:t>
            </w:r>
          </w:p>
        </w:tc>
        <w:tc>
          <w:tcPr>
            <w:tcW w:w="1840" w:type="dxa"/>
            <w:vMerge/>
            <w:vAlign w:val="center"/>
          </w:tcPr>
          <w:p w14:paraId="6CF07867"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CA3690" w:rsidRPr="00E66B11" w14:paraId="7F63F5B7" w14:textId="77777777" w:rsidTr="002A7B5B">
        <w:trPr>
          <w:trHeight w:val="300"/>
        </w:trPr>
        <w:tc>
          <w:tcPr>
            <w:tcW w:w="846" w:type="dxa"/>
            <w:vMerge/>
            <w:vAlign w:val="center"/>
          </w:tcPr>
          <w:p w14:paraId="41686969"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5DA0CBB1" w14:textId="77777777" w:rsidR="00CA3690" w:rsidRPr="00E66B11" w:rsidRDefault="00CA3690" w:rsidP="008A55D7">
            <w:pPr>
              <w:snapToGrid w:val="0"/>
              <w:spacing w:after="0" w:line="240" w:lineRule="auto"/>
              <w:contextualSpacing/>
              <w:rPr>
                <w:sz w:val="18"/>
                <w:szCs w:val="18"/>
              </w:rPr>
            </w:pPr>
            <w:r w:rsidRPr="00E66B11">
              <w:rPr>
                <w:sz w:val="18"/>
                <w:szCs w:val="18"/>
              </w:rPr>
              <w:t>Veerle Miranda</w:t>
            </w:r>
          </w:p>
        </w:tc>
        <w:tc>
          <w:tcPr>
            <w:tcW w:w="817" w:type="dxa"/>
            <w:shd w:val="clear" w:color="auto" w:fill="auto"/>
            <w:noWrap/>
            <w:vAlign w:val="bottom"/>
          </w:tcPr>
          <w:p w14:paraId="7CB32A60" w14:textId="77777777"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006DA65B" w14:textId="77777777"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OECD</w:t>
            </w:r>
          </w:p>
        </w:tc>
        <w:tc>
          <w:tcPr>
            <w:tcW w:w="1840" w:type="dxa"/>
            <w:vMerge/>
            <w:vAlign w:val="center"/>
          </w:tcPr>
          <w:p w14:paraId="09939FBE"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CA3690" w:rsidRPr="00E66B11" w14:paraId="17ACF9A2" w14:textId="77777777" w:rsidTr="002A7B5B">
        <w:trPr>
          <w:trHeight w:val="300"/>
        </w:trPr>
        <w:tc>
          <w:tcPr>
            <w:tcW w:w="846" w:type="dxa"/>
            <w:vMerge/>
            <w:vAlign w:val="center"/>
          </w:tcPr>
          <w:p w14:paraId="38D673F1"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162AA990" w14:textId="42BBADA9" w:rsidR="00CA3690" w:rsidRPr="00E66B11" w:rsidRDefault="00CA3690" w:rsidP="008A55D7">
            <w:pPr>
              <w:snapToGrid w:val="0"/>
              <w:spacing w:after="0" w:line="240" w:lineRule="auto"/>
              <w:contextualSpacing/>
              <w:rPr>
                <w:sz w:val="18"/>
                <w:szCs w:val="18"/>
              </w:rPr>
            </w:pPr>
            <w:r w:rsidRPr="00E66B11">
              <w:rPr>
                <w:sz w:val="18"/>
                <w:szCs w:val="18"/>
              </w:rPr>
              <w:t>Koen Vleminckx</w:t>
            </w:r>
          </w:p>
        </w:tc>
        <w:tc>
          <w:tcPr>
            <w:tcW w:w="817" w:type="dxa"/>
            <w:shd w:val="clear" w:color="auto" w:fill="auto"/>
            <w:noWrap/>
            <w:vAlign w:val="bottom"/>
          </w:tcPr>
          <w:p w14:paraId="7DB7B7F3" w14:textId="350214EC"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C18DFCA" w14:textId="33B2D08E"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tcPr>
          <w:p w14:paraId="314DFB43"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2A7B5B" w:rsidRPr="00E66B11" w14:paraId="47915311" w14:textId="77777777" w:rsidTr="002A7B5B">
        <w:trPr>
          <w:trHeight w:val="300"/>
        </w:trPr>
        <w:tc>
          <w:tcPr>
            <w:tcW w:w="846" w:type="dxa"/>
            <w:vMerge/>
            <w:vAlign w:val="center"/>
          </w:tcPr>
          <w:p w14:paraId="61F1697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05688547" w14:textId="77777777" w:rsidR="002A7B5B" w:rsidRPr="00E66B11" w:rsidRDefault="002A7B5B" w:rsidP="008A55D7">
            <w:pPr>
              <w:snapToGrid w:val="0"/>
              <w:spacing w:after="0" w:line="240" w:lineRule="auto"/>
              <w:contextualSpacing/>
              <w:rPr>
                <w:sz w:val="18"/>
                <w:szCs w:val="18"/>
              </w:rPr>
            </w:pPr>
          </w:p>
        </w:tc>
        <w:tc>
          <w:tcPr>
            <w:tcW w:w="817" w:type="dxa"/>
            <w:shd w:val="clear" w:color="auto" w:fill="auto"/>
            <w:noWrap/>
            <w:vAlign w:val="bottom"/>
          </w:tcPr>
          <w:p w14:paraId="15CDB65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p>
        </w:tc>
        <w:tc>
          <w:tcPr>
            <w:tcW w:w="1140" w:type="dxa"/>
            <w:shd w:val="clear" w:color="auto" w:fill="auto"/>
            <w:noWrap/>
            <w:vAlign w:val="bottom"/>
          </w:tcPr>
          <w:p w14:paraId="0FD9986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p>
        </w:tc>
        <w:tc>
          <w:tcPr>
            <w:tcW w:w="1840" w:type="dxa"/>
            <w:vAlign w:val="center"/>
          </w:tcPr>
          <w:p w14:paraId="29B95F7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bl>
    <w:p w14:paraId="517E6C4B" w14:textId="77777777" w:rsidR="00B24ECF" w:rsidRPr="00E66B11" w:rsidRDefault="00B24ECF" w:rsidP="00CE01A2">
      <w:pPr>
        <w:pStyle w:val="SeitenzahlAbsatz"/>
        <w:jc w:val="left"/>
        <w:rPr>
          <w:rFonts w:ascii="Arial" w:hAnsi="Arial" w:cs="Arial"/>
          <w:color w:val="auto"/>
          <w:szCs w:val="24"/>
        </w:rPr>
        <w:sectPr w:rsidR="00B24ECF" w:rsidRPr="00E66B11" w:rsidSect="00AC68B4">
          <w:pgSz w:w="11906" w:h="16838"/>
          <w:pgMar w:top="994" w:right="1411" w:bottom="2045" w:left="1411" w:header="850" w:footer="432" w:gutter="0"/>
          <w:cols w:space="720"/>
          <w:docGrid w:linePitch="600" w:charSpace="43007"/>
        </w:sectPr>
      </w:pPr>
    </w:p>
    <w:p w14:paraId="7A0D5AE0" w14:textId="77777777" w:rsidR="00C0492C" w:rsidRPr="00E66B11" w:rsidRDefault="00C0492C" w:rsidP="00106698">
      <w:pPr>
        <w:pStyle w:val="annex"/>
      </w:pPr>
      <w:bookmarkStart w:id="104" w:name="_Toc293426026"/>
      <w:bookmarkStart w:id="105" w:name="_Toc293426521"/>
      <w:bookmarkStart w:id="106" w:name="_Toc293426747"/>
    </w:p>
    <w:p w14:paraId="6D643736" w14:textId="77777777" w:rsidR="00C0492C" w:rsidRPr="00E66B11" w:rsidRDefault="00C0492C" w:rsidP="00106698">
      <w:pPr>
        <w:pStyle w:val="annex"/>
      </w:pPr>
    </w:p>
    <w:bookmarkEnd w:id="104"/>
    <w:bookmarkEnd w:id="105"/>
    <w:bookmarkEnd w:id="106"/>
    <w:p w14:paraId="38A70BED" w14:textId="77777777" w:rsidR="00947CDB" w:rsidRPr="00E66B11" w:rsidRDefault="00947CDB" w:rsidP="00106698">
      <w:pPr>
        <w:pStyle w:val="annex"/>
        <w:rPr>
          <w:rStyle w:val="BHighlight"/>
          <w:rFonts w:ascii="Arial" w:hAnsi="Arial" w:cs="Arial"/>
          <w:color w:val="auto"/>
          <w:sz w:val="24"/>
          <w:szCs w:val="24"/>
        </w:rPr>
      </w:pPr>
    </w:p>
    <w:p w14:paraId="7B815FEE" w14:textId="77777777" w:rsidR="00A922ED" w:rsidRPr="00E66B11" w:rsidRDefault="00A922ED" w:rsidP="005E2209">
      <w:pPr>
        <w:rPr>
          <w:rStyle w:val="BHighlight"/>
          <w:rFonts w:ascii="Arial" w:hAnsi="Arial" w:cs="Arial"/>
          <w:color w:val="auto"/>
          <w:sz w:val="24"/>
        </w:rPr>
      </w:pPr>
    </w:p>
    <w:p w14:paraId="2D4A2FB0" w14:textId="47A6924E" w:rsidR="00180CEB" w:rsidRPr="00E66B11" w:rsidRDefault="00180CEB" w:rsidP="00180CEB">
      <w:pPr>
        <w:pStyle w:val="annex"/>
        <w:rPr>
          <w:rStyle w:val="BHighlight"/>
          <w:rFonts w:ascii="Arial" w:hAnsi="Arial" w:cs="Arial"/>
          <w:color w:val="000000"/>
          <w:sz w:val="24"/>
        </w:rPr>
      </w:pPr>
      <w:bookmarkStart w:id="107" w:name="_Toc356509193"/>
      <w:bookmarkStart w:id="108" w:name="_Toc356510194"/>
      <w:bookmarkStart w:id="109" w:name="_Toc386802723"/>
      <w:bookmarkStart w:id="110" w:name="_Toc293426028"/>
      <w:bookmarkStart w:id="111" w:name="_Toc293426523"/>
      <w:bookmarkStart w:id="112" w:name="_Toc293426749"/>
      <w:bookmarkStart w:id="113" w:name="_Toc8944815"/>
      <w:r w:rsidRPr="00E66B11">
        <w:t xml:space="preserve">Annex </w:t>
      </w:r>
      <w:bookmarkEnd w:id="107"/>
      <w:bookmarkEnd w:id="108"/>
      <w:bookmarkEnd w:id="109"/>
      <w:r w:rsidR="008A55D7" w:rsidRPr="00E66B11">
        <w:t>4</w:t>
      </w:r>
      <w:bookmarkEnd w:id="113"/>
    </w:p>
    <w:p w14:paraId="12144117" w14:textId="54EF328B" w:rsidR="00180CEB" w:rsidRPr="00E66B11" w:rsidRDefault="003B68E2" w:rsidP="00180CEB">
      <w:pPr>
        <w:pStyle w:val="annex"/>
        <w:rPr>
          <w:rStyle w:val="BHighlight"/>
          <w:rFonts w:ascii="Arial" w:hAnsi="Arial" w:cs="Arial"/>
          <w:color w:val="000000"/>
          <w:sz w:val="24"/>
        </w:rPr>
      </w:pPr>
      <w:bookmarkStart w:id="114" w:name="_Toc8944816"/>
      <w:r w:rsidRPr="00E66B11">
        <w:rPr>
          <w:rStyle w:val="BHighlight"/>
          <w:rFonts w:ascii="Arial" w:hAnsi="Arial" w:cs="Arial"/>
          <w:color w:val="000000"/>
          <w:sz w:val="24"/>
        </w:rPr>
        <w:t>Use of national expertise</w:t>
      </w:r>
      <w:r w:rsidR="00661E0C" w:rsidRPr="00E66B11">
        <w:rPr>
          <w:rStyle w:val="BHighlight"/>
          <w:rFonts w:ascii="Arial" w:hAnsi="Arial" w:cs="Arial"/>
          <w:color w:val="000000"/>
          <w:sz w:val="24"/>
        </w:rPr>
        <w:t>, C1</w:t>
      </w:r>
      <w:bookmarkEnd w:id="114"/>
    </w:p>
    <w:p w14:paraId="2E11D424" w14:textId="77777777" w:rsidR="00180CEB" w:rsidRPr="00E66B11" w:rsidRDefault="00180CEB" w:rsidP="00180CEB">
      <w:pPr>
        <w:pStyle w:val="annex"/>
      </w:pPr>
      <w:r w:rsidRPr="00E66B11">
        <w:rPr>
          <w:rStyle w:val="BHighlight"/>
          <w:rFonts w:ascii="Arial" w:hAnsi="Arial" w:cs="Arial"/>
          <w:color w:val="000000"/>
          <w:sz w:val="24"/>
        </w:rPr>
        <w:br w:type="page"/>
      </w:r>
    </w:p>
    <w:p w14:paraId="108A5218" w14:textId="77777777" w:rsidR="00C0492C" w:rsidRPr="00E66B11" w:rsidRDefault="00C0492C" w:rsidP="00106698">
      <w:pPr>
        <w:pStyle w:val="annex"/>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1692"/>
        <w:gridCol w:w="1508"/>
        <w:gridCol w:w="1436"/>
      </w:tblGrid>
      <w:tr w:rsidR="001E27D2" w:rsidRPr="00E66B11" w14:paraId="3C82AAB8" w14:textId="77777777" w:rsidTr="008A55D7">
        <w:trPr>
          <w:cantSplit/>
          <w:trHeight w:val="439"/>
          <w:tblHeader/>
        </w:trPr>
        <w:tc>
          <w:tcPr>
            <w:tcW w:w="4419" w:type="dxa"/>
            <w:tcBorders>
              <w:top w:val="thinThickSmallGap" w:sz="24" w:space="0" w:color="auto"/>
            </w:tcBorders>
            <w:shd w:val="clear" w:color="auto" w:fill="EEECE1"/>
            <w:vAlign w:val="center"/>
          </w:tcPr>
          <w:p w14:paraId="1F72CB1F" w14:textId="77777777" w:rsidR="001E27D2" w:rsidRPr="00E66B11" w:rsidRDefault="001E27D2" w:rsidP="00615683">
            <w:pPr>
              <w:rPr>
                <w:b/>
                <w:sz w:val="20"/>
                <w:szCs w:val="20"/>
              </w:rPr>
            </w:pPr>
            <w:r w:rsidRPr="00E66B11">
              <w:rPr>
                <w:b/>
                <w:sz w:val="20"/>
                <w:szCs w:val="20"/>
              </w:rPr>
              <w:t>TOPIC</w:t>
            </w:r>
          </w:p>
        </w:tc>
        <w:tc>
          <w:tcPr>
            <w:tcW w:w="1692" w:type="dxa"/>
            <w:tcBorders>
              <w:top w:val="thinThickSmallGap" w:sz="24" w:space="0" w:color="auto"/>
            </w:tcBorders>
            <w:shd w:val="clear" w:color="auto" w:fill="EEECE1"/>
            <w:vAlign w:val="center"/>
          </w:tcPr>
          <w:p w14:paraId="11E72F7E" w14:textId="77777777" w:rsidR="001E27D2" w:rsidRPr="00E66B11" w:rsidRDefault="001E27D2" w:rsidP="00615683">
            <w:pPr>
              <w:rPr>
                <w:b/>
                <w:sz w:val="20"/>
                <w:szCs w:val="20"/>
              </w:rPr>
            </w:pPr>
            <w:r w:rsidRPr="00E66B11">
              <w:rPr>
                <w:b/>
                <w:sz w:val="20"/>
                <w:szCs w:val="20"/>
              </w:rPr>
              <w:t>NAME</w:t>
            </w:r>
          </w:p>
        </w:tc>
        <w:tc>
          <w:tcPr>
            <w:tcW w:w="1508" w:type="dxa"/>
            <w:tcBorders>
              <w:top w:val="thinThickSmallGap" w:sz="24" w:space="0" w:color="auto"/>
            </w:tcBorders>
            <w:shd w:val="clear" w:color="auto" w:fill="EEECE1"/>
            <w:vAlign w:val="center"/>
          </w:tcPr>
          <w:p w14:paraId="6D15B655" w14:textId="77777777" w:rsidR="001E27D2" w:rsidRPr="00E66B11" w:rsidRDefault="001E27D2" w:rsidP="00615683">
            <w:pPr>
              <w:rPr>
                <w:b/>
                <w:sz w:val="20"/>
                <w:szCs w:val="20"/>
              </w:rPr>
            </w:pPr>
            <w:r w:rsidRPr="00E66B11">
              <w:rPr>
                <w:b/>
                <w:sz w:val="20"/>
                <w:szCs w:val="20"/>
              </w:rPr>
              <w:t>OUTPUT</w:t>
            </w:r>
          </w:p>
        </w:tc>
        <w:tc>
          <w:tcPr>
            <w:tcW w:w="1436" w:type="dxa"/>
            <w:tcBorders>
              <w:top w:val="thinThickSmallGap" w:sz="24" w:space="0" w:color="auto"/>
            </w:tcBorders>
            <w:shd w:val="clear" w:color="auto" w:fill="EEECE1"/>
            <w:vAlign w:val="center"/>
          </w:tcPr>
          <w:p w14:paraId="7500D89B" w14:textId="77777777" w:rsidR="001E27D2" w:rsidRPr="00E66B11" w:rsidRDefault="001E27D2" w:rsidP="00615683">
            <w:pPr>
              <w:rPr>
                <w:b/>
                <w:sz w:val="20"/>
                <w:szCs w:val="20"/>
              </w:rPr>
            </w:pPr>
            <w:r w:rsidRPr="00E66B11">
              <w:rPr>
                <w:b/>
                <w:sz w:val="20"/>
                <w:szCs w:val="20"/>
              </w:rPr>
              <w:t>TIMING</w:t>
            </w:r>
          </w:p>
        </w:tc>
      </w:tr>
      <w:tr w:rsidR="001E27D2" w:rsidRPr="00E66B11" w14:paraId="6F1FE94F" w14:textId="77777777" w:rsidTr="00615683">
        <w:trPr>
          <w:trHeight w:val="773"/>
        </w:trPr>
        <w:tc>
          <w:tcPr>
            <w:tcW w:w="4419" w:type="dxa"/>
            <w:shd w:val="clear" w:color="auto" w:fill="auto"/>
          </w:tcPr>
          <w:p w14:paraId="7BDC2AC8"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1.1.1 Social insurance administration reform</w:t>
            </w:r>
          </w:p>
        </w:tc>
        <w:tc>
          <w:tcPr>
            <w:tcW w:w="1692" w:type="dxa"/>
            <w:shd w:val="clear" w:color="auto" w:fill="auto"/>
          </w:tcPr>
          <w:p w14:paraId="486247F9"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Tan Zhonghe</w:t>
            </w:r>
          </w:p>
        </w:tc>
        <w:tc>
          <w:tcPr>
            <w:tcW w:w="1508" w:type="dxa"/>
            <w:shd w:val="clear" w:color="auto" w:fill="auto"/>
          </w:tcPr>
          <w:p w14:paraId="7D6FE51C"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Pr>
          <w:p w14:paraId="48B55237"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July 2015</w:t>
            </w:r>
          </w:p>
        </w:tc>
      </w:tr>
      <w:tr w:rsidR="001E27D2" w:rsidRPr="00E66B11" w14:paraId="44FCFF78" w14:textId="77777777" w:rsidTr="00615683">
        <w:trPr>
          <w:trHeight w:val="782"/>
        </w:trPr>
        <w:tc>
          <w:tcPr>
            <w:tcW w:w="4419" w:type="dxa"/>
            <w:shd w:val="clear" w:color="auto" w:fill="auto"/>
          </w:tcPr>
          <w:p w14:paraId="36467A07"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1.1.1 Input into the XIIIth Five-year Plan</w:t>
            </w:r>
          </w:p>
        </w:tc>
        <w:tc>
          <w:tcPr>
            <w:tcW w:w="1692" w:type="dxa"/>
            <w:shd w:val="clear" w:color="auto" w:fill="auto"/>
          </w:tcPr>
          <w:p w14:paraId="48C441F9"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Tan Zhonghe</w:t>
            </w:r>
          </w:p>
        </w:tc>
        <w:tc>
          <w:tcPr>
            <w:tcW w:w="1508" w:type="dxa"/>
            <w:shd w:val="clear" w:color="auto" w:fill="auto"/>
          </w:tcPr>
          <w:p w14:paraId="2C23C8B9"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Pr>
          <w:p w14:paraId="73D81DD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July 2015</w:t>
            </w:r>
          </w:p>
        </w:tc>
      </w:tr>
      <w:tr w:rsidR="001E27D2" w:rsidRPr="00E66B11" w14:paraId="7E00E33F" w14:textId="77777777" w:rsidTr="00615683">
        <w:trPr>
          <w:trHeight w:val="1423"/>
        </w:trPr>
        <w:tc>
          <w:tcPr>
            <w:tcW w:w="4419" w:type="dxa"/>
            <w:shd w:val="clear" w:color="auto" w:fill="auto"/>
          </w:tcPr>
          <w:p w14:paraId="38E173F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1.1.1 Mid-term evaluation of XIIIth 5-year Plan and input into XIVth Plan</w:t>
            </w:r>
          </w:p>
        </w:tc>
        <w:tc>
          <w:tcPr>
            <w:tcW w:w="1692" w:type="dxa"/>
            <w:shd w:val="clear" w:color="auto" w:fill="auto"/>
          </w:tcPr>
          <w:p w14:paraId="3C2993C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Song Xiaowu</w:t>
            </w:r>
          </w:p>
          <w:p w14:paraId="22163D97" w14:textId="77777777" w:rsidR="001E27D2" w:rsidRPr="00E66B11" w:rsidRDefault="001E27D2" w:rsidP="00615683">
            <w:pPr>
              <w:rPr>
                <w:rFonts w:ascii="Calibri Light" w:hAnsi="Calibri Light" w:cs="Calibri Light"/>
                <w:sz w:val="20"/>
                <w:szCs w:val="20"/>
              </w:rPr>
            </w:pPr>
          </w:p>
          <w:p w14:paraId="4A45819A"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Yang Weiguo</w:t>
            </w:r>
          </w:p>
          <w:p w14:paraId="6789D02D" w14:textId="77777777" w:rsidR="001E27D2" w:rsidRPr="00E66B11" w:rsidRDefault="001E27D2" w:rsidP="00615683">
            <w:pPr>
              <w:rPr>
                <w:rFonts w:ascii="Calibri Light" w:hAnsi="Calibri Light" w:cs="Calibri Light"/>
                <w:sz w:val="20"/>
                <w:szCs w:val="20"/>
              </w:rPr>
            </w:pPr>
          </w:p>
          <w:p w14:paraId="2D044962" w14:textId="77777777" w:rsidR="001E27D2" w:rsidRPr="00E66B11" w:rsidRDefault="001E27D2" w:rsidP="00615683">
            <w:pPr>
              <w:rPr>
                <w:rFonts w:ascii="Calibri Light" w:hAnsi="Calibri Light" w:cs="Calibri Light"/>
                <w:sz w:val="20"/>
                <w:szCs w:val="20"/>
              </w:rPr>
            </w:pPr>
          </w:p>
        </w:tc>
        <w:tc>
          <w:tcPr>
            <w:tcW w:w="1508" w:type="dxa"/>
            <w:shd w:val="clear" w:color="auto" w:fill="auto"/>
          </w:tcPr>
          <w:p w14:paraId="187FF1D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p w14:paraId="7F6CC81F"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Pr>
          <w:p w14:paraId="0B464E5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May 2019</w:t>
            </w:r>
          </w:p>
          <w:p w14:paraId="23391E6D" w14:textId="77777777" w:rsidR="001E27D2" w:rsidRPr="00E66B11" w:rsidRDefault="001E27D2" w:rsidP="00615683">
            <w:pPr>
              <w:rPr>
                <w:rFonts w:ascii="Calibri Light" w:hAnsi="Calibri Light" w:cs="Calibri Light"/>
                <w:sz w:val="20"/>
                <w:szCs w:val="20"/>
              </w:rPr>
            </w:pPr>
          </w:p>
          <w:p w14:paraId="615110DD"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May 2019</w:t>
            </w:r>
          </w:p>
        </w:tc>
      </w:tr>
      <w:tr w:rsidR="001E27D2" w:rsidRPr="00E66B11" w14:paraId="734BFC37" w14:textId="77777777" w:rsidTr="00615683">
        <w:trPr>
          <w:trHeight w:val="1423"/>
        </w:trPr>
        <w:tc>
          <w:tcPr>
            <w:tcW w:w="4419" w:type="dxa"/>
            <w:shd w:val="clear" w:color="auto" w:fill="auto"/>
          </w:tcPr>
          <w:p w14:paraId="031AD67C"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1.1.3 Monitoring interaction between employment and social security policies</w:t>
            </w:r>
          </w:p>
        </w:tc>
        <w:tc>
          <w:tcPr>
            <w:tcW w:w="1692" w:type="dxa"/>
            <w:shd w:val="clear" w:color="auto" w:fill="auto"/>
          </w:tcPr>
          <w:p w14:paraId="37A30A6B"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Zheng Gongcheng</w:t>
            </w:r>
          </w:p>
          <w:p w14:paraId="04D38DA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Zeng Xiangquan</w:t>
            </w:r>
          </w:p>
          <w:p w14:paraId="42ED3367" w14:textId="77777777" w:rsidR="001E27D2" w:rsidRPr="00E66B11" w:rsidRDefault="001E27D2" w:rsidP="00615683">
            <w:pPr>
              <w:rPr>
                <w:rFonts w:ascii="Calibri Light" w:hAnsi="Calibri Light" w:cs="Calibri Light"/>
                <w:sz w:val="20"/>
                <w:szCs w:val="20"/>
              </w:rPr>
            </w:pPr>
            <w:r w:rsidRPr="00E66B11">
              <w:rPr>
                <w:rFonts w:ascii="Calibri Light" w:eastAsia="FangSong_GB2312" w:hAnsi="Calibri Light" w:cs="Calibri Light"/>
                <w:sz w:val="20"/>
                <w:szCs w:val="20"/>
              </w:rPr>
              <w:t>Zhang Juwei</w:t>
            </w:r>
          </w:p>
        </w:tc>
        <w:tc>
          <w:tcPr>
            <w:tcW w:w="1508" w:type="dxa"/>
            <w:shd w:val="clear" w:color="auto" w:fill="auto"/>
          </w:tcPr>
          <w:p w14:paraId="20D9CF0F"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w:t>
            </w:r>
          </w:p>
          <w:p w14:paraId="5EE947B7"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w:t>
            </w:r>
          </w:p>
          <w:p w14:paraId="36712C7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Pr>
          <w:p w14:paraId="2EC2D9A5"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April 2016</w:t>
            </w:r>
          </w:p>
          <w:p w14:paraId="04246CA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Apr.&amp;Sept.16</w:t>
            </w:r>
          </w:p>
          <w:p w14:paraId="046A0B9B"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tc>
      </w:tr>
      <w:tr w:rsidR="001E27D2" w:rsidRPr="00E66B11" w14:paraId="3959C70E" w14:textId="77777777" w:rsidTr="00615683">
        <w:tc>
          <w:tcPr>
            <w:tcW w:w="4419" w:type="dxa"/>
            <w:tcBorders>
              <w:bottom w:val="single" w:sz="4" w:space="0" w:color="auto"/>
            </w:tcBorders>
            <w:shd w:val="clear" w:color="auto" w:fill="auto"/>
          </w:tcPr>
          <w:p w14:paraId="4517D20D" w14:textId="2209A40C" w:rsidR="001E27D2" w:rsidRPr="00E66B11" w:rsidRDefault="00E66B11" w:rsidP="00615683">
            <w:pPr>
              <w:rPr>
                <w:rFonts w:ascii="Calibri Light" w:hAnsi="Calibri Light" w:cs="Calibri Light"/>
                <w:sz w:val="20"/>
                <w:szCs w:val="20"/>
              </w:rPr>
            </w:pPr>
            <w:r w:rsidRPr="00E66B11">
              <w:rPr>
                <w:rFonts w:ascii="Calibri Light" w:hAnsi="Calibri Light" w:cs="Calibri Light"/>
                <w:sz w:val="20"/>
                <w:szCs w:val="20"/>
              </w:rPr>
              <w:t>1.1.3 Methods</w:t>
            </w:r>
            <w:r w:rsidR="001E27D2" w:rsidRPr="00E66B11">
              <w:rPr>
                <w:rFonts w:ascii="Calibri Light" w:hAnsi="Calibri Light" w:cs="Calibri Light"/>
                <w:sz w:val="20"/>
                <w:szCs w:val="20"/>
              </w:rPr>
              <w:t xml:space="preserve"> and experiences of strengthening vocational training</w:t>
            </w:r>
          </w:p>
        </w:tc>
        <w:tc>
          <w:tcPr>
            <w:tcW w:w="1692" w:type="dxa"/>
            <w:tcBorders>
              <w:bottom w:val="single" w:sz="4" w:space="0" w:color="auto"/>
            </w:tcBorders>
            <w:shd w:val="clear" w:color="auto" w:fill="auto"/>
          </w:tcPr>
          <w:p w14:paraId="3DE2112B" w14:textId="77777777" w:rsidR="001E27D2" w:rsidRPr="00E66B11" w:rsidRDefault="001E27D2" w:rsidP="00615683">
            <w:pPr>
              <w:rPr>
                <w:rFonts w:ascii="Calibri Light" w:eastAsia="FangSong_GB2312" w:hAnsi="Calibri Light" w:cs="Calibri Light"/>
                <w:sz w:val="20"/>
                <w:szCs w:val="20"/>
              </w:rPr>
            </w:pPr>
            <w:r w:rsidRPr="00E66B11">
              <w:rPr>
                <w:rFonts w:ascii="Calibri Light" w:eastAsia="FangSong_GB2312" w:hAnsi="Calibri Light" w:cs="Calibri Light"/>
                <w:sz w:val="20"/>
                <w:szCs w:val="20"/>
              </w:rPr>
              <w:t>Yang Weiguo</w:t>
            </w:r>
          </w:p>
          <w:p w14:paraId="24B96D4C" w14:textId="77777777" w:rsidR="001E27D2" w:rsidRPr="00E66B11" w:rsidRDefault="001E27D2" w:rsidP="00615683">
            <w:pPr>
              <w:rPr>
                <w:rFonts w:ascii="Calibri Light" w:hAnsi="Calibri Light" w:cs="Calibri Light"/>
                <w:sz w:val="20"/>
                <w:szCs w:val="20"/>
              </w:rPr>
            </w:pPr>
          </w:p>
        </w:tc>
        <w:tc>
          <w:tcPr>
            <w:tcW w:w="1508" w:type="dxa"/>
            <w:tcBorders>
              <w:bottom w:val="single" w:sz="4" w:space="0" w:color="auto"/>
            </w:tcBorders>
            <w:shd w:val="clear" w:color="auto" w:fill="auto"/>
          </w:tcPr>
          <w:p w14:paraId="78A2CBC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bottom w:val="single" w:sz="4" w:space="0" w:color="auto"/>
            </w:tcBorders>
          </w:tcPr>
          <w:p w14:paraId="18719DD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April 2018</w:t>
            </w:r>
          </w:p>
          <w:p w14:paraId="59C017B1" w14:textId="77777777" w:rsidR="001E27D2" w:rsidRPr="00E66B11" w:rsidRDefault="001E27D2" w:rsidP="00615683">
            <w:pPr>
              <w:rPr>
                <w:rFonts w:ascii="Calibri Light" w:hAnsi="Calibri Light" w:cs="Calibri Light"/>
                <w:sz w:val="20"/>
                <w:szCs w:val="20"/>
              </w:rPr>
            </w:pPr>
          </w:p>
        </w:tc>
      </w:tr>
      <w:tr w:rsidR="001E27D2" w:rsidRPr="00E66B11" w14:paraId="28DB1354" w14:textId="77777777" w:rsidTr="00615683">
        <w:tc>
          <w:tcPr>
            <w:tcW w:w="4419" w:type="dxa"/>
            <w:tcBorders>
              <w:bottom w:val="single" w:sz="4" w:space="0" w:color="auto"/>
            </w:tcBorders>
            <w:shd w:val="clear" w:color="auto" w:fill="auto"/>
          </w:tcPr>
          <w:p w14:paraId="4436313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1.2.2 National policy evaluation technique (SS)</w:t>
            </w:r>
          </w:p>
        </w:tc>
        <w:tc>
          <w:tcPr>
            <w:tcW w:w="1692" w:type="dxa"/>
            <w:tcBorders>
              <w:bottom w:val="single" w:sz="4" w:space="0" w:color="auto"/>
            </w:tcBorders>
            <w:shd w:val="clear" w:color="auto" w:fill="auto"/>
          </w:tcPr>
          <w:p w14:paraId="6E09D4C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Zheng Gongcheng</w:t>
            </w:r>
          </w:p>
        </w:tc>
        <w:tc>
          <w:tcPr>
            <w:tcW w:w="1508" w:type="dxa"/>
            <w:tcBorders>
              <w:bottom w:val="single" w:sz="4" w:space="0" w:color="auto"/>
            </w:tcBorders>
            <w:shd w:val="clear" w:color="auto" w:fill="auto"/>
          </w:tcPr>
          <w:p w14:paraId="0A33D38C"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 Assessment report</w:t>
            </w:r>
          </w:p>
        </w:tc>
        <w:tc>
          <w:tcPr>
            <w:tcW w:w="1436" w:type="dxa"/>
            <w:tcBorders>
              <w:bottom w:val="single" w:sz="4" w:space="0" w:color="auto"/>
            </w:tcBorders>
          </w:tcPr>
          <w:p w14:paraId="014756D6"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July 2017</w:t>
            </w:r>
          </w:p>
        </w:tc>
      </w:tr>
      <w:tr w:rsidR="001E27D2" w:rsidRPr="00E66B11" w14:paraId="2DD28CCE" w14:textId="77777777" w:rsidTr="00615683">
        <w:tc>
          <w:tcPr>
            <w:tcW w:w="4419" w:type="dxa"/>
            <w:tcBorders>
              <w:bottom w:val="single" w:sz="4" w:space="0" w:color="auto"/>
            </w:tcBorders>
            <w:shd w:val="clear" w:color="auto" w:fill="auto"/>
          </w:tcPr>
          <w:p w14:paraId="77815135"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1.2.2 National policy evaluation technique (EMPL.)</w:t>
            </w:r>
          </w:p>
        </w:tc>
        <w:tc>
          <w:tcPr>
            <w:tcW w:w="1692" w:type="dxa"/>
            <w:tcBorders>
              <w:bottom w:val="single" w:sz="4" w:space="0" w:color="auto"/>
            </w:tcBorders>
            <w:shd w:val="clear" w:color="auto" w:fill="auto"/>
          </w:tcPr>
          <w:p w14:paraId="371565D6"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Yue Jinglun</w:t>
            </w:r>
          </w:p>
        </w:tc>
        <w:tc>
          <w:tcPr>
            <w:tcW w:w="1508" w:type="dxa"/>
            <w:tcBorders>
              <w:bottom w:val="single" w:sz="4" w:space="0" w:color="auto"/>
            </w:tcBorders>
            <w:shd w:val="clear" w:color="auto" w:fill="auto"/>
          </w:tcPr>
          <w:p w14:paraId="4AF0A379"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 Assessment report</w:t>
            </w:r>
          </w:p>
        </w:tc>
        <w:tc>
          <w:tcPr>
            <w:tcW w:w="1436" w:type="dxa"/>
            <w:tcBorders>
              <w:bottom w:val="single" w:sz="4" w:space="0" w:color="auto"/>
            </w:tcBorders>
          </w:tcPr>
          <w:p w14:paraId="0CBC45E8"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July 2017</w:t>
            </w:r>
          </w:p>
        </w:tc>
      </w:tr>
      <w:tr w:rsidR="001E27D2" w:rsidRPr="00E66B11" w14:paraId="2658E350" w14:textId="77777777" w:rsidTr="00615683">
        <w:tc>
          <w:tcPr>
            <w:tcW w:w="4419" w:type="dxa"/>
            <w:tcBorders>
              <w:bottom w:val="single" w:sz="4" w:space="0" w:color="auto"/>
            </w:tcBorders>
            <w:shd w:val="clear" w:color="auto" w:fill="auto"/>
          </w:tcPr>
          <w:p w14:paraId="0170852B"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1.2.3 Sustainability of pension schemes (contributions and government subsidies)</w:t>
            </w:r>
          </w:p>
        </w:tc>
        <w:tc>
          <w:tcPr>
            <w:tcW w:w="1692" w:type="dxa"/>
            <w:tcBorders>
              <w:bottom w:val="single" w:sz="4" w:space="0" w:color="auto"/>
            </w:tcBorders>
            <w:shd w:val="clear" w:color="auto" w:fill="auto"/>
          </w:tcPr>
          <w:p w14:paraId="54B17D4A"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Zheng Bingwen</w:t>
            </w:r>
          </w:p>
          <w:p w14:paraId="38206257" w14:textId="77777777" w:rsidR="001E27D2" w:rsidRPr="00E66B11" w:rsidRDefault="001E27D2" w:rsidP="00615683">
            <w:pPr>
              <w:rPr>
                <w:rFonts w:ascii="Calibri Light" w:hAnsi="Calibri Light" w:cs="Calibri Light"/>
                <w:sz w:val="20"/>
                <w:szCs w:val="20"/>
              </w:rPr>
            </w:pPr>
          </w:p>
          <w:p w14:paraId="4D697C78"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Liu Kegu</w:t>
            </w:r>
          </w:p>
          <w:p w14:paraId="62D8F1C4"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Xiong Jun</w:t>
            </w:r>
          </w:p>
        </w:tc>
        <w:tc>
          <w:tcPr>
            <w:tcW w:w="1508" w:type="dxa"/>
            <w:tcBorders>
              <w:bottom w:val="single" w:sz="4" w:space="0" w:color="auto"/>
            </w:tcBorders>
            <w:shd w:val="clear" w:color="auto" w:fill="auto"/>
          </w:tcPr>
          <w:p w14:paraId="37BFD4C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p w14:paraId="5553AC3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Notes</w:t>
            </w:r>
          </w:p>
          <w:p w14:paraId="0601A6FA"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w:t>
            </w:r>
          </w:p>
        </w:tc>
        <w:tc>
          <w:tcPr>
            <w:tcW w:w="1436" w:type="dxa"/>
            <w:tcBorders>
              <w:bottom w:val="single" w:sz="4" w:space="0" w:color="auto"/>
            </w:tcBorders>
          </w:tcPr>
          <w:p w14:paraId="086F69C4"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p w14:paraId="3539265F" w14:textId="77777777" w:rsidR="001E27D2" w:rsidRPr="00E66B11" w:rsidRDefault="001E27D2" w:rsidP="00615683">
            <w:pPr>
              <w:rPr>
                <w:rFonts w:ascii="Calibri Light" w:hAnsi="Calibri Light" w:cs="Calibri Light"/>
                <w:sz w:val="20"/>
                <w:szCs w:val="20"/>
              </w:rPr>
            </w:pPr>
          </w:p>
          <w:p w14:paraId="6C81DDC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p w14:paraId="4D252DBF"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tc>
      </w:tr>
      <w:tr w:rsidR="001E27D2" w:rsidRPr="00E66B11" w14:paraId="3078C35F" w14:textId="77777777" w:rsidTr="00615683">
        <w:tc>
          <w:tcPr>
            <w:tcW w:w="4419" w:type="dxa"/>
            <w:tcBorders>
              <w:bottom w:val="single" w:sz="4" w:space="0" w:color="auto"/>
            </w:tcBorders>
            <w:shd w:val="clear" w:color="auto" w:fill="auto"/>
          </w:tcPr>
          <w:p w14:paraId="3B152F4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1.2.4 Gender considerations (SC)</w:t>
            </w:r>
          </w:p>
        </w:tc>
        <w:tc>
          <w:tcPr>
            <w:tcW w:w="1692" w:type="dxa"/>
            <w:tcBorders>
              <w:bottom w:val="single" w:sz="4" w:space="0" w:color="auto"/>
            </w:tcBorders>
            <w:shd w:val="clear" w:color="auto" w:fill="auto"/>
          </w:tcPr>
          <w:p w14:paraId="36C2BD7C"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Lin Yi</w:t>
            </w:r>
          </w:p>
        </w:tc>
        <w:tc>
          <w:tcPr>
            <w:tcW w:w="1508" w:type="dxa"/>
            <w:tcBorders>
              <w:bottom w:val="single" w:sz="4" w:space="0" w:color="auto"/>
            </w:tcBorders>
            <w:shd w:val="clear" w:color="auto" w:fill="auto"/>
          </w:tcPr>
          <w:p w14:paraId="67EC14F6"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bottom w:val="single" w:sz="4" w:space="0" w:color="auto"/>
            </w:tcBorders>
          </w:tcPr>
          <w:p w14:paraId="66ED162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November 2017</w:t>
            </w:r>
          </w:p>
        </w:tc>
      </w:tr>
      <w:tr w:rsidR="001E27D2" w:rsidRPr="00E66B11" w14:paraId="18C9D807" w14:textId="77777777" w:rsidTr="00615683">
        <w:tc>
          <w:tcPr>
            <w:tcW w:w="4419" w:type="dxa"/>
            <w:tcBorders>
              <w:bottom w:val="single" w:sz="4" w:space="0" w:color="auto"/>
            </w:tcBorders>
            <w:shd w:val="clear" w:color="auto" w:fill="auto"/>
          </w:tcPr>
          <w:p w14:paraId="23EBD32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lastRenderedPageBreak/>
              <w:t>1.2.4 Gender considerations (GD)</w:t>
            </w:r>
          </w:p>
        </w:tc>
        <w:tc>
          <w:tcPr>
            <w:tcW w:w="1692" w:type="dxa"/>
            <w:tcBorders>
              <w:bottom w:val="single" w:sz="4" w:space="0" w:color="auto"/>
            </w:tcBorders>
            <w:shd w:val="clear" w:color="auto" w:fill="auto"/>
          </w:tcPr>
          <w:p w14:paraId="290F54A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Yue Jinglun</w:t>
            </w:r>
          </w:p>
        </w:tc>
        <w:tc>
          <w:tcPr>
            <w:tcW w:w="1508" w:type="dxa"/>
            <w:tcBorders>
              <w:bottom w:val="single" w:sz="4" w:space="0" w:color="auto"/>
            </w:tcBorders>
            <w:shd w:val="clear" w:color="auto" w:fill="auto"/>
          </w:tcPr>
          <w:p w14:paraId="4C2E94C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bottom w:val="single" w:sz="4" w:space="0" w:color="auto"/>
            </w:tcBorders>
          </w:tcPr>
          <w:p w14:paraId="320F8764"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November 2017</w:t>
            </w:r>
          </w:p>
        </w:tc>
      </w:tr>
      <w:tr w:rsidR="001E27D2" w:rsidRPr="00E66B11" w14:paraId="071B1B3B" w14:textId="77777777" w:rsidTr="00615683">
        <w:tc>
          <w:tcPr>
            <w:tcW w:w="4419" w:type="dxa"/>
            <w:tcBorders>
              <w:bottom w:val="single" w:sz="4" w:space="0" w:color="auto"/>
            </w:tcBorders>
            <w:shd w:val="clear" w:color="auto" w:fill="auto"/>
          </w:tcPr>
          <w:p w14:paraId="12715013"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1.3.1 Pension reform for public sector</w:t>
            </w:r>
          </w:p>
        </w:tc>
        <w:tc>
          <w:tcPr>
            <w:tcW w:w="1692" w:type="dxa"/>
            <w:tcBorders>
              <w:bottom w:val="single" w:sz="4" w:space="0" w:color="auto"/>
            </w:tcBorders>
            <w:shd w:val="clear" w:color="auto" w:fill="auto"/>
          </w:tcPr>
          <w:p w14:paraId="20199FFA"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Zhang Yinghua</w:t>
            </w:r>
          </w:p>
        </w:tc>
        <w:tc>
          <w:tcPr>
            <w:tcW w:w="1508" w:type="dxa"/>
            <w:tcBorders>
              <w:bottom w:val="single" w:sz="4" w:space="0" w:color="auto"/>
            </w:tcBorders>
            <w:shd w:val="clear" w:color="auto" w:fill="auto"/>
          </w:tcPr>
          <w:p w14:paraId="121B00B5"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bottom w:val="single" w:sz="4" w:space="0" w:color="auto"/>
            </w:tcBorders>
          </w:tcPr>
          <w:p w14:paraId="30F6CCC9"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Nov.2015</w:t>
            </w:r>
          </w:p>
        </w:tc>
      </w:tr>
      <w:tr w:rsidR="001E27D2" w:rsidRPr="00E66B11" w14:paraId="683C0BB9" w14:textId="77777777" w:rsidTr="00615683">
        <w:tc>
          <w:tcPr>
            <w:tcW w:w="4419" w:type="dxa"/>
            <w:tcBorders>
              <w:bottom w:val="single" w:sz="4" w:space="0" w:color="auto"/>
            </w:tcBorders>
            <w:shd w:val="clear" w:color="auto" w:fill="auto"/>
            <w:vAlign w:val="center"/>
          </w:tcPr>
          <w:p w14:paraId="35F0629A" w14:textId="77777777" w:rsidR="001E27D2" w:rsidRPr="00E66B11" w:rsidRDefault="001E27D2" w:rsidP="00615683">
            <w:pPr>
              <w:rPr>
                <w:rFonts w:ascii="Calibri Light" w:eastAsia="SimSun" w:hAnsi="Calibri Light" w:cs="Calibri Light"/>
                <w:sz w:val="20"/>
                <w:szCs w:val="20"/>
              </w:rPr>
            </w:pPr>
            <w:r w:rsidRPr="00E66B11">
              <w:rPr>
                <w:rFonts w:ascii="Calibri Light" w:hAnsi="Calibri Light" w:cs="Calibri Light"/>
                <w:sz w:val="20"/>
                <w:szCs w:val="20"/>
              </w:rPr>
              <w:t>1.3.2 Evaluation of the combination of basic pension and Individual accounts</w:t>
            </w:r>
          </w:p>
        </w:tc>
        <w:tc>
          <w:tcPr>
            <w:tcW w:w="1692" w:type="dxa"/>
            <w:tcBorders>
              <w:bottom w:val="single" w:sz="4" w:space="0" w:color="auto"/>
            </w:tcBorders>
            <w:shd w:val="clear" w:color="auto" w:fill="auto"/>
          </w:tcPr>
          <w:p w14:paraId="6203825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Song Xiaowu</w:t>
            </w:r>
          </w:p>
        </w:tc>
        <w:tc>
          <w:tcPr>
            <w:tcW w:w="1508" w:type="dxa"/>
            <w:tcBorders>
              <w:bottom w:val="single" w:sz="4" w:space="0" w:color="auto"/>
            </w:tcBorders>
            <w:shd w:val="clear" w:color="auto" w:fill="auto"/>
          </w:tcPr>
          <w:p w14:paraId="3BAB252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bottom w:val="single" w:sz="4" w:space="0" w:color="auto"/>
            </w:tcBorders>
          </w:tcPr>
          <w:p w14:paraId="2FBC5CAC"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July 2015</w:t>
            </w:r>
          </w:p>
        </w:tc>
      </w:tr>
      <w:tr w:rsidR="001E27D2" w:rsidRPr="00E66B11" w14:paraId="26383A98" w14:textId="77777777" w:rsidTr="00615683">
        <w:tc>
          <w:tcPr>
            <w:tcW w:w="4419" w:type="dxa"/>
            <w:tcBorders>
              <w:bottom w:val="single" w:sz="4" w:space="0" w:color="auto"/>
            </w:tcBorders>
            <w:shd w:val="clear" w:color="auto" w:fill="auto"/>
            <w:vAlign w:val="center"/>
          </w:tcPr>
          <w:p w14:paraId="629A9EDB"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1.3.3 Universal social pension model</w:t>
            </w:r>
          </w:p>
        </w:tc>
        <w:tc>
          <w:tcPr>
            <w:tcW w:w="1692" w:type="dxa"/>
            <w:tcBorders>
              <w:bottom w:val="single" w:sz="4" w:space="0" w:color="auto"/>
            </w:tcBorders>
            <w:shd w:val="clear" w:color="auto" w:fill="auto"/>
          </w:tcPr>
          <w:p w14:paraId="60CD31EA" w14:textId="77777777" w:rsidR="001E27D2" w:rsidRPr="00E66B11" w:rsidRDefault="001E27D2" w:rsidP="00615683">
            <w:pPr>
              <w:rPr>
                <w:rFonts w:ascii="Calibri Light" w:hAnsi="Calibri Light" w:cs="Calibri Light"/>
                <w:sz w:val="20"/>
                <w:szCs w:val="20"/>
              </w:rPr>
            </w:pPr>
            <w:r w:rsidRPr="00E66B11">
              <w:rPr>
                <w:rFonts w:ascii="Calibri Light" w:hAnsi="Calibri Light"/>
                <w:sz w:val="20"/>
                <w:szCs w:val="20"/>
              </w:rPr>
              <w:t>Qi Chuanjun</w:t>
            </w:r>
          </w:p>
        </w:tc>
        <w:tc>
          <w:tcPr>
            <w:tcW w:w="1508" w:type="dxa"/>
            <w:tcBorders>
              <w:bottom w:val="single" w:sz="4" w:space="0" w:color="auto"/>
            </w:tcBorders>
            <w:shd w:val="clear" w:color="auto" w:fill="auto"/>
          </w:tcPr>
          <w:p w14:paraId="3B00CF9A"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Research report</w:t>
            </w:r>
          </w:p>
        </w:tc>
        <w:tc>
          <w:tcPr>
            <w:tcW w:w="1436" w:type="dxa"/>
            <w:tcBorders>
              <w:bottom w:val="single" w:sz="4" w:space="0" w:color="auto"/>
            </w:tcBorders>
          </w:tcPr>
          <w:p w14:paraId="2929088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April 2018</w:t>
            </w:r>
          </w:p>
        </w:tc>
      </w:tr>
      <w:tr w:rsidR="001E27D2" w:rsidRPr="00E66B11" w14:paraId="47F0D180" w14:textId="77777777" w:rsidTr="00615683">
        <w:tc>
          <w:tcPr>
            <w:tcW w:w="4419" w:type="dxa"/>
            <w:tcBorders>
              <w:bottom w:val="single" w:sz="4" w:space="0" w:color="auto"/>
            </w:tcBorders>
            <w:shd w:val="clear" w:color="auto" w:fill="auto"/>
            <w:vAlign w:val="center"/>
          </w:tcPr>
          <w:p w14:paraId="562CAB1D"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1.3.4 Multi-tiered design of pension systems (public pension, enterprise annuity and individual pension)</w:t>
            </w:r>
          </w:p>
        </w:tc>
        <w:tc>
          <w:tcPr>
            <w:tcW w:w="1692" w:type="dxa"/>
            <w:tcBorders>
              <w:bottom w:val="single" w:sz="4" w:space="0" w:color="auto"/>
            </w:tcBorders>
            <w:shd w:val="clear" w:color="auto" w:fill="auto"/>
          </w:tcPr>
          <w:p w14:paraId="0AAD65D5"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Dong Keyong</w:t>
            </w:r>
          </w:p>
          <w:p w14:paraId="39285E3E" w14:textId="77777777" w:rsidR="001E27D2" w:rsidRPr="00E66B11" w:rsidRDefault="001E27D2" w:rsidP="00615683">
            <w:pPr>
              <w:rPr>
                <w:rFonts w:ascii="Calibri Light" w:hAnsi="Calibri Light" w:cs="Calibri Light"/>
                <w:sz w:val="20"/>
                <w:szCs w:val="20"/>
              </w:rPr>
            </w:pPr>
          </w:p>
          <w:p w14:paraId="5CB43D66"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Zhou Hong</w:t>
            </w:r>
          </w:p>
        </w:tc>
        <w:tc>
          <w:tcPr>
            <w:tcW w:w="1508" w:type="dxa"/>
            <w:tcBorders>
              <w:bottom w:val="single" w:sz="4" w:space="0" w:color="auto"/>
            </w:tcBorders>
            <w:shd w:val="clear" w:color="auto" w:fill="auto"/>
          </w:tcPr>
          <w:p w14:paraId="09A459D6"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p w14:paraId="011709D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bottom w:val="single" w:sz="4" w:space="0" w:color="auto"/>
            </w:tcBorders>
          </w:tcPr>
          <w:p w14:paraId="6BE02456"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July 2015</w:t>
            </w:r>
          </w:p>
          <w:p w14:paraId="51FBEDD4" w14:textId="77777777" w:rsidR="001E27D2" w:rsidRPr="00E66B11" w:rsidRDefault="001E27D2" w:rsidP="00615683">
            <w:pPr>
              <w:rPr>
                <w:rFonts w:ascii="Calibri Light" w:hAnsi="Calibri Light" w:cs="Calibri Light"/>
                <w:sz w:val="20"/>
                <w:szCs w:val="20"/>
              </w:rPr>
            </w:pPr>
          </w:p>
          <w:p w14:paraId="48DFACB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May 2019</w:t>
            </w:r>
          </w:p>
        </w:tc>
      </w:tr>
      <w:tr w:rsidR="001E27D2" w:rsidRPr="00E66B11" w14:paraId="1FF9EBED" w14:textId="77777777" w:rsidTr="00615683">
        <w:tc>
          <w:tcPr>
            <w:tcW w:w="4419" w:type="dxa"/>
            <w:tcBorders>
              <w:bottom w:val="single" w:sz="4" w:space="0" w:color="auto"/>
            </w:tcBorders>
            <w:shd w:val="clear" w:color="auto" w:fill="auto"/>
            <w:vAlign w:val="center"/>
          </w:tcPr>
          <w:p w14:paraId="7CA1F51C" w14:textId="77777777" w:rsidR="001E27D2" w:rsidRPr="00E66B11" w:rsidRDefault="001E27D2" w:rsidP="00615683">
            <w:pPr>
              <w:pStyle w:val="Corpsdetexte2"/>
              <w:spacing w:before="120" w:line="240" w:lineRule="auto"/>
              <w:jc w:val="both"/>
              <w:rPr>
                <w:rFonts w:ascii="Calibri Light" w:hAnsi="Calibri Light"/>
                <w:iCs/>
                <w:sz w:val="20"/>
                <w:szCs w:val="20"/>
                <w:u w:val="single"/>
                <w:lang w:val="en-GB"/>
              </w:rPr>
            </w:pPr>
            <w:r w:rsidRPr="00E66B11">
              <w:rPr>
                <w:rFonts w:ascii="Calibri Light" w:hAnsi="Calibri Light" w:cs="Calibri Light"/>
                <w:sz w:val="20"/>
                <w:szCs w:val="20"/>
                <w:lang w:val="en-GB"/>
              </w:rPr>
              <w:t xml:space="preserve">1.3.5 </w:t>
            </w:r>
            <w:r w:rsidRPr="00E66B11">
              <w:rPr>
                <w:rFonts w:ascii="Calibri Light" w:hAnsi="Calibri Light"/>
                <w:iCs/>
                <w:sz w:val="20"/>
                <w:szCs w:val="20"/>
                <w:lang w:val="en-GB"/>
              </w:rPr>
              <w:t>Occupational pension plans – social security and other redistribution regulations and policy tools</w:t>
            </w:r>
          </w:p>
          <w:p w14:paraId="6C453CAA" w14:textId="77777777" w:rsidR="001E27D2" w:rsidRPr="00E66B11" w:rsidRDefault="001E27D2" w:rsidP="00615683">
            <w:pPr>
              <w:rPr>
                <w:rFonts w:ascii="Calibri Light" w:hAnsi="Calibri Light" w:cs="Calibri Light"/>
                <w:sz w:val="20"/>
                <w:szCs w:val="20"/>
              </w:rPr>
            </w:pPr>
          </w:p>
        </w:tc>
        <w:tc>
          <w:tcPr>
            <w:tcW w:w="1692" w:type="dxa"/>
            <w:tcBorders>
              <w:bottom w:val="single" w:sz="4" w:space="0" w:color="auto"/>
            </w:tcBorders>
            <w:shd w:val="clear" w:color="auto" w:fill="auto"/>
          </w:tcPr>
          <w:p w14:paraId="37352B96"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Li Shi</w:t>
            </w:r>
          </w:p>
        </w:tc>
        <w:tc>
          <w:tcPr>
            <w:tcW w:w="1508" w:type="dxa"/>
            <w:tcBorders>
              <w:bottom w:val="single" w:sz="4" w:space="0" w:color="auto"/>
            </w:tcBorders>
            <w:shd w:val="clear" w:color="auto" w:fill="auto"/>
          </w:tcPr>
          <w:p w14:paraId="0DD5EDA4"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bottom w:val="single" w:sz="4" w:space="0" w:color="auto"/>
            </w:tcBorders>
          </w:tcPr>
          <w:p w14:paraId="630A5F6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April 2018</w:t>
            </w:r>
          </w:p>
        </w:tc>
      </w:tr>
      <w:tr w:rsidR="001E27D2" w:rsidRPr="00E66B11" w14:paraId="016D083A" w14:textId="77777777" w:rsidTr="00615683">
        <w:tc>
          <w:tcPr>
            <w:tcW w:w="4419" w:type="dxa"/>
            <w:tcBorders>
              <w:bottom w:val="single" w:sz="4" w:space="0" w:color="auto"/>
            </w:tcBorders>
            <w:shd w:val="clear" w:color="auto" w:fill="auto"/>
            <w:vAlign w:val="center"/>
          </w:tcPr>
          <w:p w14:paraId="51DC94D9"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1.3.6 Parametric reform</w:t>
            </w:r>
          </w:p>
        </w:tc>
        <w:tc>
          <w:tcPr>
            <w:tcW w:w="1692" w:type="dxa"/>
            <w:tcBorders>
              <w:bottom w:val="single" w:sz="4" w:space="0" w:color="auto"/>
            </w:tcBorders>
            <w:shd w:val="clear" w:color="auto" w:fill="auto"/>
          </w:tcPr>
          <w:p w14:paraId="16473A0D"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Zhou Hong</w:t>
            </w:r>
          </w:p>
        </w:tc>
        <w:tc>
          <w:tcPr>
            <w:tcW w:w="1508" w:type="dxa"/>
            <w:tcBorders>
              <w:bottom w:val="single" w:sz="4" w:space="0" w:color="auto"/>
            </w:tcBorders>
            <w:shd w:val="clear" w:color="auto" w:fill="auto"/>
          </w:tcPr>
          <w:p w14:paraId="458AC9C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reform</w:t>
            </w:r>
          </w:p>
        </w:tc>
        <w:tc>
          <w:tcPr>
            <w:tcW w:w="1436" w:type="dxa"/>
            <w:tcBorders>
              <w:bottom w:val="single" w:sz="4" w:space="0" w:color="auto"/>
            </w:tcBorders>
          </w:tcPr>
          <w:p w14:paraId="786CCFC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October 2017</w:t>
            </w:r>
          </w:p>
        </w:tc>
      </w:tr>
      <w:tr w:rsidR="001E27D2" w:rsidRPr="00E66B11" w14:paraId="2614B8ED" w14:textId="77777777" w:rsidTr="00615683">
        <w:tc>
          <w:tcPr>
            <w:tcW w:w="4419" w:type="dxa"/>
            <w:tcBorders>
              <w:bottom w:val="single" w:sz="4" w:space="0" w:color="auto"/>
            </w:tcBorders>
            <w:shd w:val="clear" w:color="auto" w:fill="auto"/>
            <w:vAlign w:val="center"/>
          </w:tcPr>
          <w:p w14:paraId="4EE14C3F"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1.3.7 Ageing population and possible strategy of dealing with this situation</w:t>
            </w:r>
          </w:p>
        </w:tc>
        <w:tc>
          <w:tcPr>
            <w:tcW w:w="1692" w:type="dxa"/>
            <w:tcBorders>
              <w:bottom w:val="single" w:sz="4" w:space="0" w:color="auto"/>
            </w:tcBorders>
            <w:shd w:val="clear" w:color="auto" w:fill="auto"/>
          </w:tcPr>
          <w:p w14:paraId="3436E90D"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Pu Haihong</w:t>
            </w:r>
          </w:p>
          <w:p w14:paraId="399766B3"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Dong Keyong</w:t>
            </w:r>
          </w:p>
        </w:tc>
        <w:tc>
          <w:tcPr>
            <w:tcW w:w="1508" w:type="dxa"/>
            <w:tcBorders>
              <w:bottom w:val="single" w:sz="4" w:space="0" w:color="auto"/>
            </w:tcBorders>
            <w:shd w:val="clear" w:color="auto" w:fill="auto"/>
          </w:tcPr>
          <w:p w14:paraId="004BA5B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w:t>
            </w:r>
          </w:p>
          <w:p w14:paraId="71220CCA"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bottom w:val="single" w:sz="4" w:space="0" w:color="auto"/>
            </w:tcBorders>
          </w:tcPr>
          <w:p w14:paraId="42518603"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p w14:paraId="4C8F0737"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July 2016</w:t>
            </w:r>
          </w:p>
        </w:tc>
      </w:tr>
      <w:tr w:rsidR="001E27D2" w:rsidRPr="00E66B11" w14:paraId="309C02D2" w14:textId="77777777" w:rsidTr="00615683">
        <w:trPr>
          <w:trHeight w:val="1142"/>
        </w:trPr>
        <w:tc>
          <w:tcPr>
            <w:tcW w:w="4419" w:type="dxa"/>
            <w:tcBorders>
              <w:top w:val="single" w:sz="4" w:space="0" w:color="auto"/>
              <w:bottom w:val="single" w:sz="4" w:space="0" w:color="auto"/>
            </w:tcBorders>
            <w:shd w:val="clear" w:color="auto" w:fill="auto"/>
            <w:vAlign w:val="center"/>
          </w:tcPr>
          <w:p w14:paraId="04071DD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 xml:space="preserve">1.3.8 </w:t>
            </w:r>
            <w:r w:rsidRPr="00E66B11">
              <w:rPr>
                <w:rFonts w:ascii="Calibri Light" w:hAnsi="Calibri Light"/>
                <w:iCs/>
                <w:sz w:val="20"/>
                <w:szCs w:val="20"/>
              </w:rPr>
              <w:t>Issues related to informal sector integration into social security schemes</w:t>
            </w:r>
          </w:p>
        </w:tc>
        <w:tc>
          <w:tcPr>
            <w:tcW w:w="1692" w:type="dxa"/>
            <w:tcBorders>
              <w:top w:val="single" w:sz="4" w:space="0" w:color="auto"/>
              <w:bottom w:val="single" w:sz="4" w:space="0" w:color="auto"/>
            </w:tcBorders>
            <w:shd w:val="clear" w:color="auto" w:fill="auto"/>
          </w:tcPr>
          <w:p w14:paraId="200F7381" w14:textId="77777777" w:rsidR="001E27D2" w:rsidRPr="00E66B11" w:rsidRDefault="001E27D2" w:rsidP="00615683">
            <w:pPr>
              <w:rPr>
                <w:rFonts w:ascii="Calibri Light" w:hAnsi="Calibri Light" w:cs="Calibri Light"/>
                <w:sz w:val="20"/>
                <w:szCs w:val="20"/>
              </w:rPr>
            </w:pPr>
            <w:r w:rsidRPr="00E66B11">
              <w:rPr>
                <w:rFonts w:ascii="Calibri Light" w:eastAsia="FangSong_GB2312" w:hAnsi="Calibri Light" w:cs="Calibri Light"/>
                <w:sz w:val="20"/>
                <w:szCs w:val="20"/>
              </w:rPr>
              <w:t>Jin Weigang</w:t>
            </w:r>
          </w:p>
        </w:tc>
        <w:tc>
          <w:tcPr>
            <w:tcW w:w="1508" w:type="dxa"/>
            <w:tcBorders>
              <w:top w:val="single" w:sz="4" w:space="0" w:color="auto"/>
              <w:bottom w:val="single" w:sz="4" w:space="0" w:color="auto"/>
            </w:tcBorders>
            <w:shd w:val="clear" w:color="auto" w:fill="auto"/>
          </w:tcPr>
          <w:p w14:paraId="0BCEE585"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top w:val="single" w:sz="4" w:space="0" w:color="auto"/>
              <w:bottom w:val="single" w:sz="4" w:space="0" w:color="auto"/>
            </w:tcBorders>
          </w:tcPr>
          <w:p w14:paraId="1B47E80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April 2018</w:t>
            </w:r>
          </w:p>
        </w:tc>
      </w:tr>
      <w:tr w:rsidR="001E27D2" w:rsidRPr="00E66B11" w14:paraId="3A1BF463" w14:textId="77777777" w:rsidTr="00615683">
        <w:trPr>
          <w:trHeight w:val="1720"/>
        </w:trPr>
        <w:tc>
          <w:tcPr>
            <w:tcW w:w="4419" w:type="dxa"/>
            <w:tcBorders>
              <w:top w:val="single" w:sz="4" w:space="0" w:color="auto"/>
              <w:bottom w:val="single" w:sz="4" w:space="0" w:color="auto"/>
            </w:tcBorders>
            <w:shd w:val="clear" w:color="auto" w:fill="auto"/>
            <w:vAlign w:val="center"/>
          </w:tcPr>
          <w:p w14:paraId="6C24FC5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1.4.2 Relationship between social-economic development and the redistribution function of social security</w:t>
            </w:r>
          </w:p>
        </w:tc>
        <w:tc>
          <w:tcPr>
            <w:tcW w:w="1692" w:type="dxa"/>
            <w:tcBorders>
              <w:top w:val="single" w:sz="4" w:space="0" w:color="auto"/>
              <w:bottom w:val="single" w:sz="4" w:space="0" w:color="auto"/>
            </w:tcBorders>
            <w:shd w:val="clear" w:color="auto" w:fill="auto"/>
          </w:tcPr>
          <w:p w14:paraId="61F09AF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Li Shi</w:t>
            </w:r>
          </w:p>
          <w:p w14:paraId="667528ED" w14:textId="77777777" w:rsidR="001E27D2" w:rsidRPr="00E66B11" w:rsidRDefault="001E27D2" w:rsidP="00615683">
            <w:pPr>
              <w:rPr>
                <w:rFonts w:ascii="Calibri Light" w:hAnsi="Calibri Light" w:cs="Calibri Light"/>
                <w:sz w:val="20"/>
                <w:szCs w:val="20"/>
              </w:rPr>
            </w:pPr>
          </w:p>
          <w:p w14:paraId="37B00555"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Hu Angang</w:t>
            </w:r>
          </w:p>
          <w:p w14:paraId="76C963AB"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Song Xiaowu</w:t>
            </w:r>
          </w:p>
        </w:tc>
        <w:tc>
          <w:tcPr>
            <w:tcW w:w="1508" w:type="dxa"/>
            <w:tcBorders>
              <w:top w:val="single" w:sz="4" w:space="0" w:color="auto"/>
              <w:bottom w:val="single" w:sz="4" w:space="0" w:color="auto"/>
            </w:tcBorders>
            <w:shd w:val="clear" w:color="auto" w:fill="auto"/>
          </w:tcPr>
          <w:p w14:paraId="2701968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p w14:paraId="02F77E4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w:t>
            </w:r>
          </w:p>
          <w:p w14:paraId="6BB3173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Notes</w:t>
            </w:r>
          </w:p>
        </w:tc>
        <w:tc>
          <w:tcPr>
            <w:tcW w:w="1436" w:type="dxa"/>
            <w:tcBorders>
              <w:top w:val="single" w:sz="4" w:space="0" w:color="auto"/>
              <w:bottom w:val="single" w:sz="4" w:space="0" w:color="auto"/>
            </w:tcBorders>
          </w:tcPr>
          <w:p w14:paraId="508F95F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August 2016</w:t>
            </w:r>
          </w:p>
          <w:p w14:paraId="2F7A1468" w14:textId="77777777" w:rsidR="001E27D2" w:rsidRPr="00E66B11" w:rsidRDefault="001E27D2" w:rsidP="00615683">
            <w:pPr>
              <w:rPr>
                <w:rFonts w:ascii="Calibri Light" w:hAnsi="Calibri Light" w:cs="Calibri Light"/>
                <w:sz w:val="20"/>
                <w:szCs w:val="20"/>
              </w:rPr>
            </w:pPr>
          </w:p>
          <w:p w14:paraId="796D992B"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p w14:paraId="7C99FA15"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tc>
      </w:tr>
      <w:tr w:rsidR="001E27D2" w:rsidRPr="00E66B11" w14:paraId="3A4007D9" w14:textId="77777777" w:rsidTr="00615683">
        <w:tc>
          <w:tcPr>
            <w:tcW w:w="4419" w:type="dxa"/>
            <w:tcBorders>
              <w:top w:val="single" w:sz="4" w:space="0" w:color="auto"/>
              <w:bottom w:val="single" w:sz="4" w:space="0" w:color="auto"/>
            </w:tcBorders>
            <w:shd w:val="clear" w:color="auto" w:fill="auto"/>
            <w:vAlign w:val="center"/>
          </w:tcPr>
          <w:p w14:paraId="5D7B3E13"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1.4.2 Redistribution – Parametric reform</w:t>
            </w:r>
          </w:p>
        </w:tc>
        <w:tc>
          <w:tcPr>
            <w:tcW w:w="1692" w:type="dxa"/>
            <w:tcBorders>
              <w:top w:val="single" w:sz="4" w:space="0" w:color="auto"/>
              <w:bottom w:val="single" w:sz="4" w:space="0" w:color="auto"/>
            </w:tcBorders>
            <w:shd w:val="clear" w:color="auto" w:fill="auto"/>
          </w:tcPr>
          <w:p w14:paraId="5C093D03"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Li Shi</w:t>
            </w:r>
          </w:p>
        </w:tc>
        <w:tc>
          <w:tcPr>
            <w:tcW w:w="1508" w:type="dxa"/>
            <w:tcBorders>
              <w:top w:val="single" w:sz="4" w:space="0" w:color="auto"/>
              <w:bottom w:val="single" w:sz="4" w:space="0" w:color="auto"/>
            </w:tcBorders>
            <w:shd w:val="clear" w:color="auto" w:fill="auto"/>
          </w:tcPr>
          <w:p w14:paraId="69767B5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p w14:paraId="0165F3D3"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lastRenderedPageBreak/>
              <w:t>PPt</w:t>
            </w:r>
          </w:p>
        </w:tc>
        <w:tc>
          <w:tcPr>
            <w:tcW w:w="1436" w:type="dxa"/>
            <w:tcBorders>
              <w:top w:val="single" w:sz="4" w:space="0" w:color="auto"/>
              <w:bottom w:val="single" w:sz="4" w:space="0" w:color="auto"/>
            </w:tcBorders>
          </w:tcPr>
          <w:p w14:paraId="3F47A2D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lastRenderedPageBreak/>
              <w:t>October 2016</w:t>
            </w:r>
          </w:p>
        </w:tc>
      </w:tr>
      <w:tr w:rsidR="001E27D2" w:rsidRPr="00E66B11" w14:paraId="6CD02E4E" w14:textId="77777777" w:rsidTr="00615683">
        <w:tc>
          <w:tcPr>
            <w:tcW w:w="4419" w:type="dxa"/>
            <w:tcBorders>
              <w:top w:val="single" w:sz="4" w:space="0" w:color="auto"/>
              <w:bottom w:val="thinThickSmallGap" w:sz="24" w:space="0" w:color="auto"/>
            </w:tcBorders>
            <w:shd w:val="clear" w:color="auto" w:fill="auto"/>
            <w:vAlign w:val="center"/>
          </w:tcPr>
          <w:p w14:paraId="4579F609"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1.4.3 Strategy of integrating social security system in urban and rural context also through the portability of social insurance</w:t>
            </w:r>
          </w:p>
        </w:tc>
        <w:tc>
          <w:tcPr>
            <w:tcW w:w="1692" w:type="dxa"/>
            <w:tcBorders>
              <w:top w:val="single" w:sz="4" w:space="0" w:color="auto"/>
              <w:bottom w:val="thinThickSmallGap" w:sz="24" w:space="0" w:color="auto"/>
            </w:tcBorders>
            <w:shd w:val="clear" w:color="auto" w:fill="auto"/>
          </w:tcPr>
          <w:p w14:paraId="72E087D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Wang Zeying</w:t>
            </w:r>
          </w:p>
          <w:p w14:paraId="2AC740E2" w14:textId="77777777" w:rsidR="001E27D2" w:rsidRPr="00E66B11" w:rsidRDefault="001E27D2" w:rsidP="00615683">
            <w:pPr>
              <w:rPr>
                <w:rFonts w:ascii="Calibri Light" w:hAnsi="Calibri Light" w:cs="Calibri Light"/>
                <w:sz w:val="20"/>
                <w:szCs w:val="20"/>
              </w:rPr>
            </w:pPr>
          </w:p>
          <w:p w14:paraId="3910DD9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Jin Weigang</w:t>
            </w:r>
          </w:p>
          <w:p w14:paraId="5710D7BF"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Yue Jinglun</w:t>
            </w:r>
          </w:p>
          <w:p w14:paraId="3C318C95"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Lin Yi</w:t>
            </w:r>
          </w:p>
        </w:tc>
        <w:tc>
          <w:tcPr>
            <w:tcW w:w="1508" w:type="dxa"/>
            <w:tcBorders>
              <w:top w:val="single" w:sz="4" w:space="0" w:color="auto"/>
              <w:bottom w:val="thinThickSmallGap" w:sz="24" w:space="0" w:color="auto"/>
            </w:tcBorders>
            <w:shd w:val="clear" w:color="auto" w:fill="auto"/>
          </w:tcPr>
          <w:p w14:paraId="53EB13EF"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p w14:paraId="7C688F9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Notes</w:t>
            </w:r>
          </w:p>
          <w:p w14:paraId="52587C0D"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w:t>
            </w:r>
          </w:p>
          <w:p w14:paraId="279BD89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w:t>
            </w:r>
          </w:p>
        </w:tc>
        <w:tc>
          <w:tcPr>
            <w:tcW w:w="1436" w:type="dxa"/>
            <w:tcBorders>
              <w:top w:val="single" w:sz="4" w:space="0" w:color="auto"/>
              <w:bottom w:val="thinThickSmallGap" w:sz="24" w:space="0" w:color="auto"/>
            </w:tcBorders>
          </w:tcPr>
          <w:p w14:paraId="20CFDDFD"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Nov.2015</w:t>
            </w:r>
          </w:p>
          <w:p w14:paraId="6183E5EF" w14:textId="77777777" w:rsidR="001E27D2" w:rsidRPr="00E66B11" w:rsidRDefault="001E27D2" w:rsidP="00615683">
            <w:pPr>
              <w:rPr>
                <w:rFonts w:ascii="Calibri Light" w:hAnsi="Calibri Light" w:cs="Calibri Light"/>
                <w:sz w:val="20"/>
                <w:szCs w:val="20"/>
              </w:rPr>
            </w:pPr>
          </w:p>
          <w:p w14:paraId="1C18F66A"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p w14:paraId="04B20C44"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p w14:paraId="3D8D325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tc>
      </w:tr>
      <w:tr w:rsidR="001E27D2" w:rsidRPr="00E66B11" w14:paraId="62EA4F31" w14:textId="77777777" w:rsidTr="00615683">
        <w:tc>
          <w:tcPr>
            <w:tcW w:w="4419" w:type="dxa"/>
            <w:tcBorders>
              <w:top w:val="thinThickSmallGap" w:sz="24" w:space="0" w:color="auto"/>
            </w:tcBorders>
            <w:shd w:val="clear" w:color="auto" w:fill="auto"/>
          </w:tcPr>
          <w:p w14:paraId="098D6139"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Main Experts Component 1</w:t>
            </w:r>
          </w:p>
        </w:tc>
        <w:tc>
          <w:tcPr>
            <w:tcW w:w="1692" w:type="dxa"/>
            <w:tcBorders>
              <w:top w:val="thinThickSmallGap" w:sz="24" w:space="0" w:color="auto"/>
            </w:tcBorders>
            <w:shd w:val="clear" w:color="auto" w:fill="auto"/>
          </w:tcPr>
          <w:p w14:paraId="0FD776FD"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Zhang Guoqing</w:t>
            </w:r>
          </w:p>
          <w:p w14:paraId="57FC92FD" w14:textId="77777777" w:rsidR="001E27D2" w:rsidRPr="00E66B11" w:rsidRDefault="001E27D2" w:rsidP="00615683">
            <w:pPr>
              <w:rPr>
                <w:rFonts w:ascii="Calibri Light" w:hAnsi="Calibri Light" w:cs="Calibri Light"/>
                <w:sz w:val="20"/>
                <w:szCs w:val="20"/>
              </w:rPr>
            </w:pPr>
          </w:p>
          <w:p w14:paraId="0F9FCDE7"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Fang Lianquan</w:t>
            </w:r>
          </w:p>
        </w:tc>
        <w:tc>
          <w:tcPr>
            <w:tcW w:w="1508" w:type="dxa"/>
            <w:tcBorders>
              <w:top w:val="thinThickSmallGap" w:sz="24" w:space="0" w:color="auto"/>
            </w:tcBorders>
            <w:shd w:val="clear" w:color="auto" w:fill="auto"/>
          </w:tcPr>
          <w:p w14:paraId="00AAD02B"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Operations</w:t>
            </w:r>
          </w:p>
          <w:p w14:paraId="3400AC68" w14:textId="77777777" w:rsidR="001E27D2" w:rsidRPr="00E66B11" w:rsidRDefault="001E27D2" w:rsidP="00615683">
            <w:pPr>
              <w:rPr>
                <w:rFonts w:ascii="Calibri Light" w:hAnsi="Calibri Light" w:cs="Calibri Light"/>
                <w:sz w:val="20"/>
                <w:szCs w:val="20"/>
              </w:rPr>
            </w:pPr>
          </w:p>
          <w:p w14:paraId="18E2E0C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Research</w:t>
            </w:r>
          </w:p>
        </w:tc>
        <w:tc>
          <w:tcPr>
            <w:tcW w:w="1436" w:type="dxa"/>
            <w:tcBorders>
              <w:top w:val="thinThickSmallGap" w:sz="24" w:space="0" w:color="auto"/>
            </w:tcBorders>
          </w:tcPr>
          <w:p w14:paraId="52D542B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Since Feb.2015</w:t>
            </w:r>
          </w:p>
          <w:p w14:paraId="5A6C31B7" w14:textId="77777777" w:rsidR="001E27D2" w:rsidRPr="00E66B11" w:rsidRDefault="001E27D2" w:rsidP="00615683">
            <w:pPr>
              <w:rPr>
                <w:rFonts w:ascii="Calibri Light" w:hAnsi="Calibri Light" w:cs="Calibri Light"/>
                <w:sz w:val="20"/>
                <w:szCs w:val="20"/>
              </w:rPr>
            </w:pPr>
          </w:p>
          <w:p w14:paraId="03BC1E7D"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Since Feb.2015</w:t>
            </w:r>
          </w:p>
        </w:tc>
      </w:tr>
    </w:tbl>
    <w:p w14:paraId="6D079579" w14:textId="77777777" w:rsidR="00F935B4" w:rsidRPr="00E66B11" w:rsidRDefault="00F935B4" w:rsidP="00296314">
      <w:pPr>
        <w:pStyle w:val="annex"/>
        <w:rPr>
          <w:rStyle w:val="BHighlight"/>
        </w:rPr>
      </w:pPr>
      <w:bookmarkStart w:id="115" w:name="_Toc433720855"/>
      <w:bookmarkStart w:id="116" w:name="_Toc309686979"/>
      <w:bookmarkStart w:id="117" w:name="_Toc324708500"/>
      <w:bookmarkStart w:id="118" w:name="_Toc324970728"/>
      <w:bookmarkStart w:id="119" w:name="_Toc356509197"/>
      <w:bookmarkStart w:id="120" w:name="_Toc356510200"/>
      <w:bookmarkStart w:id="121" w:name="_Toc386802729"/>
      <w:bookmarkEnd w:id="110"/>
      <w:bookmarkEnd w:id="111"/>
      <w:bookmarkEnd w:id="112"/>
      <w:r w:rsidRPr="00E66B11">
        <w:rPr>
          <w:rStyle w:val="BHighlight"/>
        </w:rPr>
        <w:br w:type="page"/>
      </w:r>
    </w:p>
    <w:p w14:paraId="56FE3299" w14:textId="77777777" w:rsidR="00F935B4" w:rsidRPr="00E66B11" w:rsidRDefault="00F935B4" w:rsidP="00C73D0B">
      <w:pPr>
        <w:pStyle w:val="annex"/>
        <w:rPr>
          <w:rStyle w:val="BHighlight"/>
          <w:rFonts w:ascii="Arial" w:hAnsi="Arial" w:cs="Arial"/>
          <w:b/>
          <w:color w:val="000000"/>
          <w:sz w:val="24"/>
        </w:rPr>
      </w:pPr>
      <w:bookmarkStart w:id="122" w:name="_Toc528247850"/>
      <w:bookmarkStart w:id="123" w:name="_Toc8944817"/>
      <w:r w:rsidRPr="00E66B11">
        <w:lastRenderedPageBreak/>
        <w:t>Annex 5</w:t>
      </w:r>
      <w:bookmarkEnd w:id="122"/>
      <w:bookmarkEnd w:id="123"/>
    </w:p>
    <w:p w14:paraId="10DFE2F9" w14:textId="247979B8" w:rsidR="00F935B4" w:rsidRPr="00E66B11" w:rsidRDefault="00F935B4" w:rsidP="00C73D0B">
      <w:pPr>
        <w:pStyle w:val="annex"/>
        <w:sectPr w:rsidR="00F935B4" w:rsidRPr="00E66B11" w:rsidSect="00F935B4">
          <w:pgSz w:w="11906" w:h="16838"/>
          <w:pgMar w:top="1714" w:right="1411" w:bottom="2045" w:left="1411" w:header="851" w:footer="431" w:gutter="0"/>
          <w:pgBorders w:offsetFrom="page">
            <w:top w:val="single" w:sz="4" w:space="24" w:color="auto"/>
            <w:left w:val="single" w:sz="4" w:space="24" w:color="auto"/>
            <w:bottom w:val="single" w:sz="4" w:space="24" w:color="auto"/>
            <w:right w:val="single" w:sz="4" w:space="24" w:color="auto"/>
          </w:pgBorders>
          <w:cols w:space="720"/>
          <w:docGrid w:linePitch="600" w:charSpace="43007"/>
        </w:sectPr>
      </w:pPr>
      <w:bookmarkStart w:id="124" w:name="_Toc528247851"/>
      <w:bookmarkStart w:id="125" w:name="_Toc8944818"/>
      <w:r w:rsidRPr="00E66B11">
        <w:rPr>
          <w:rStyle w:val="BHighlight"/>
          <w:rFonts w:ascii="Arial" w:hAnsi="Arial" w:cs="Arial"/>
          <w:b/>
          <w:color w:val="000000"/>
          <w:sz w:val="24"/>
        </w:rPr>
        <w:t>Main outputs and deliverables, 2018</w:t>
      </w:r>
      <w:bookmarkEnd w:id="124"/>
      <w:bookmarkEnd w:id="125"/>
      <w:r w:rsidRPr="00E66B11">
        <w:rPr>
          <w:rStyle w:val="BHighlight"/>
          <w:rFonts w:ascii="Arial" w:hAnsi="Arial" w:cs="Arial"/>
          <w:color w:val="000000"/>
          <w:sz w:val="24"/>
        </w:rPr>
        <w:br w:type="page"/>
      </w:r>
    </w:p>
    <w:p w14:paraId="1876FE4F" w14:textId="77777777" w:rsidR="00F935B4" w:rsidRPr="00E66B11" w:rsidRDefault="00F935B4" w:rsidP="00F935B4">
      <w:pPr>
        <w:rPr>
          <w:b/>
        </w:rPr>
      </w:pPr>
    </w:p>
    <w:tbl>
      <w:tblPr>
        <w:tblpPr w:leftFromText="180" w:rightFromText="180" w:vertAnchor="text" w:horzAnchor="margin" w:tblpY="207"/>
        <w:tblW w:w="4965" w:type="pct"/>
        <w:tblLayout w:type="fixed"/>
        <w:tblLook w:val="04A0" w:firstRow="1" w:lastRow="0" w:firstColumn="1" w:lastColumn="0" w:noHBand="0" w:noVBand="1"/>
      </w:tblPr>
      <w:tblGrid>
        <w:gridCol w:w="793"/>
        <w:gridCol w:w="4287"/>
        <w:gridCol w:w="2642"/>
        <w:gridCol w:w="1216"/>
      </w:tblGrid>
      <w:tr w:rsidR="00F935B4" w:rsidRPr="00E66B11" w14:paraId="5F898E13" w14:textId="77777777" w:rsidTr="00C73D0B">
        <w:trPr>
          <w:cantSplit/>
          <w:trHeight w:val="320"/>
          <w:tblHeader/>
        </w:trPr>
        <w:tc>
          <w:tcPr>
            <w:tcW w:w="444" w:type="pct"/>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2806EB13"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Topic</w:t>
            </w:r>
          </w:p>
        </w:tc>
        <w:tc>
          <w:tcPr>
            <w:tcW w:w="2398" w:type="pct"/>
            <w:tcBorders>
              <w:top w:val="single" w:sz="8" w:space="0" w:color="auto"/>
              <w:left w:val="nil"/>
              <w:bottom w:val="single" w:sz="8" w:space="0" w:color="auto"/>
              <w:right w:val="single" w:sz="8" w:space="0" w:color="auto"/>
            </w:tcBorders>
            <w:shd w:val="clear" w:color="000000" w:fill="E0E0E0"/>
            <w:noWrap/>
            <w:vAlign w:val="center"/>
            <w:hideMark/>
          </w:tcPr>
          <w:p w14:paraId="2C751198"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Activity</w:t>
            </w:r>
          </w:p>
        </w:tc>
        <w:tc>
          <w:tcPr>
            <w:tcW w:w="1478" w:type="pct"/>
            <w:tcBorders>
              <w:top w:val="single" w:sz="8" w:space="0" w:color="auto"/>
              <w:left w:val="nil"/>
              <w:bottom w:val="single" w:sz="8" w:space="0" w:color="auto"/>
              <w:right w:val="single" w:sz="8" w:space="0" w:color="auto"/>
            </w:tcBorders>
            <w:shd w:val="clear" w:color="000000" w:fill="E0E0E0"/>
            <w:noWrap/>
            <w:vAlign w:val="center"/>
            <w:hideMark/>
          </w:tcPr>
          <w:p w14:paraId="2230B7F5"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 xml:space="preserve">OUTPUTS AND </w:t>
            </w:r>
          </w:p>
          <w:p w14:paraId="420DED46"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DELIVERABLES</w:t>
            </w:r>
          </w:p>
        </w:tc>
        <w:tc>
          <w:tcPr>
            <w:tcW w:w="680" w:type="pct"/>
            <w:tcBorders>
              <w:top w:val="single" w:sz="8" w:space="0" w:color="auto"/>
              <w:left w:val="nil"/>
              <w:bottom w:val="single" w:sz="8" w:space="0" w:color="auto"/>
              <w:right w:val="single" w:sz="8" w:space="0" w:color="auto"/>
            </w:tcBorders>
            <w:shd w:val="clear" w:color="000000" w:fill="E0E0E0"/>
          </w:tcPr>
          <w:p w14:paraId="2B5463E8" w14:textId="77777777" w:rsidR="00F935B4" w:rsidRPr="00E66B11" w:rsidRDefault="00F935B4" w:rsidP="00F935B4">
            <w:pPr>
              <w:spacing w:after="0" w:line="240" w:lineRule="auto"/>
              <w:ind w:left="-108" w:firstLine="108"/>
              <w:jc w:val="lef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STATUS</w:t>
            </w:r>
          </w:p>
        </w:tc>
      </w:tr>
      <w:tr w:rsidR="00F935B4" w:rsidRPr="00E66B11" w14:paraId="4B38A37E" w14:textId="77777777" w:rsidTr="00F935B4">
        <w:trPr>
          <w:trHeight w:val="463"/>
        </w:trPr>
        <w:tc>
          <w:tcPr>
            <w:tcW w:w="5000" w:type="pct"/>
            <w:gridSpan w:val="4"/>
            <w:tcBorders>
              <w:top w:val="nil"/>
              <w:left w:val="single" w:sz="8" w:space="0" w:color="auto"/>
              <w:bottom w:val="single" w:sz="8" w:space="0" w:color="auto"/>
              <w:right w:val="single" w:sz="8" w:space="0" w:color="auto"/>
            </w:tcBorders>
            <w:shd w:val="clear" w:color="000000" w:fill="D9D9D9"/>
            <w:noWrap/>
            <w:vAlign w:val="center"/>
            <w:hideMark/>
          </w:tcPr>
          <w:p w14:paraId="3B1C6417"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1.1.1 Social insurance administration systems reform (Pilot level)</w:t>
            </w:r>
          </w:p>
        </w:tc>
      </w:tr>
      <w:tr w:rsidR="00F935B4" w:rsidRPr="00E66B11" w14:paraId="1BFC7B41"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56E4EA25"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nil"/>
              <w:left w:val="nil"/>
              <w:bottom w:val="single" w:sz="8" w:space="0" w:color="auto"/>
              <w:right w:val="single" w:sz="8" w:space="0" w:color="auto"/>
            </w:tcBorders>
            <w:shd w:val="clear" w:color="auto" w:fill="auto"/>
            <w:noWrap/>
            <w:vAlign w:val="center"/>
            <w:hideMark/>
          </w:tcPr>
          <w:p w14:paraId="26F77153"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Statistics Management Guangdong</w:t>
            </w:r>
          </w:p>
        </w:tc>
        <w:tc>
          <w:tcPr>
            <w:tcW w:w="1478" w:type="pct"/>
            <w:tcBorders>
              <w:top w:val="nil"/>
              <w:left w:val="nil"/>
              <w:bottom w:val="single" w:sz="8" w:space="0" w:color="auto"/>
              <w:right w:val="single" w:sz="8" w:space="0" w:color="auto"/>
            </w:tcBorders>
            <w:shd w:val="clear" w:color="auto" w:fill="auto"/>
            <w:noWrap/>
            <w:hideMark/>
          </w:tcPr>
          <w:p w14:paraId="7DC3357F"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Assessment and mission reports</w:t>
            </w:r>
          </w:p>
        </w:tc>
        <w:tc>
          <w:tcPr>
            <w:tcW w:w="680" w:type="pct"/>
            <w:tcBorders>
              <w:top w:val="nil"/>
              <w:left w:val="nil"/>
              <w:bottom w:val="single" w:sz="8" w:space="0" w:color="auto"/>
              <w:right w:val="single" w:sz="8" w:space="0" w:color="auto"/>
            </w:tcBorders>
          </w:tcPr>
          <w:p w14:paraId="44E839C1" w14:textId="5652BC68" w:rsidR="00F935B4" w:rsidRPr="00E66B11" w:rsidRDefault="00C73D0B" w:rsidP="00F935B4">
            <w:pPr>
              <w:spacing w:after="0" w:line="240" w:lineRule="auto"/>
              <w:jc w:val="left"/>
              <w:rPr>
                <w:rFonts w:ascii="Calibri" w:eastAsia="Times New Roman" w:hAnsi="Calibri" w:cs="Times New Roman"/>
                <w:sz w:val="20"/>
                <w:szCs w:val="20"/>
                <w:highlight w:val="yellow"/>
                <w:lang w:eastAsia="en-US"/>
              </w:rPr>
            </w:pPr>
            <w:r w:rsidRPr="00E66B11">
              <w:rPr>
                <w:rFonts w:ascii="Calibri" w:eastAsia="Times New Roman" w:hAnsi="Calibri" w:cs="Times New Roman"/>
                <w:sz w:val="20"/>
                <w:szCs w:val="20"/>
                <w:lang w:eastAsia="en-US"/>
              </w:rPr>
              <w:t>Completed</w:t>
            </w:r>
          </w:p>
        </w:tc>
      </w:tr>
      <w:tr w:rsidR="00F935B4" w:rsidRPr="00E66B11" w14:paraId="57D60498"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401133CC"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nil"/>
              <w:left w:val="nil"/>
              <w:bottom w:val="single" w:sz="8" w:space="0" w:color="auto"/>
              <w:right w:val="single" w:sz="8" w:space="0" w:color="auto"/>
            </w:tcBorders>
            <w:shd w:val="clear" w:color="auto" w:fill="auto"/>
            <w:noWrap/>
            <w:vAlign w:val="center"/>
            <w:hideMark/>
          </w:tcPr>
          <w:p w14:paraId="6EFCE203"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Awareness raising on importance of SS, Huizhou</w:t>
            </w:r>
          </w:p>
        </w:tc>
        <w:tc>
          <w:tcPr>
            <w:tcW w:w="1478" w:type="pct"/>
            <w:tcBorders>
              <w:top w:val="nil"/>
              <w:left w:val="nil"/>
              <w:bottom w:val="single" w:sz="8" w:space="0" w:color="auto"/>
              <w:right w:val="single" w:sz="8" w:space="0" w:color="auto"/>
            </w:tcBorders>
            <w:shd w:val="clear" w:color="auto" w:fill="auto"/>
            <w:noWrap/>
            <w:hideMark/>
          </w:tcPr>
          <w:p w14:paraId="7677832D"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Mission report, sensitization materials</w:t>
            </w:r>
          </w:p>
        </w:tc>
        <w:tc>
          <w:tcPr>
            <w:tcW w:w="680" w:type="pct"/>
            <w:tcBorders>
              <w:top w:val="nil"/>
              <w:left w:val="nil"/>
              <w:bottom w:val="single" w:sz="8" w:space="0" w:color="auto"/>
              <w:right w:val="single" w:sz="8" w:space="0" w:color="auto"/>
            </w:tcBorders>
          </w:tcPr>
          <w:p w14:paraId="61F03960" w14:textId="03CB0874" w:rsidR="00F935B4" w:rsidRPr="00E66B11" w:rsidRDefault="00C73D0B"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381CAD01" w14:textId="77777777" w:rsidTr="00F935B4">
        <w:trPr>
          <w:trHeight w:val="320"/>
        </w:trPr>
        <w:tc>
          <w:tcPr>
            <w:tcW w:w="5000" w:type="pct"/>
            <w:gridSpan w:val="4"/>
            <w:tcBorders>
              <w:top w:val="nil"/>
              <w:left w:val="single" w:sz="8" w:space="0" w:color="auto"/>
              <w:bottom w:val="single" w:sz="8" w:space="0" w:color="auto"/>
              <w:right w:val="single" w:sz="8" w:space="0" w:color="auto"/>
            </w:tcBorders>
            <w:shd w:val="clear" w:color="000000" w:fill="E0E0E0"/>
            <w:noWrap/>
            <w:vAlign w:val="center"/>
            <w:hideMark/>
          </w:tcPr>
          <w:p w14:paraId="487B2A90"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1.1.3 Monitoring interaction between employment promotion and social protection policies</w:t>
            </w:r>
            <w:r w:rsidRPr="00E66B11">
              <w:rPr>
                <w:rFonts w:ascii="Calibri" w:eastAsia="Times New Roman" w:hAnsi="Calibri" w:cs="Times New Roman"/>
                <w:sz w:val="20"/>
                <w:szCs w:val="20"/>
                <w:lang w:eastAsia="en-US"/>
              </w:rPr>
              <w:t> </w:t>
            </w:r>
          </w:p>
        </w:tc>
      </w:tr>
      <w:tr w:rsidR="00F935B4" w:rsidRPr="00E66B11" w14:paraId="2202B30B"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tcPr>
          <w:p w14:paraId="3F25DF46"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p>
        </w:tc>
        <w:tc>
          <w:tcPr>
            <w:tcW w:w="2398" w:type="pct"/>
            <w:tcBorders>
              <w:top w:val="nil"/>
              <w:left w:val="nil"/>
              <w:bottom w:val="single" w:sz="8" w:space="0" w:color="auto"/>
              <w:right w:val="single" w:sz="8" w:space="0" w:color="auto"/>
            </w:tcBorders>
            <w:shd w:val="clear" w:color="auto" w:fill="auto"/>
            <w:noWrap/>
            <w:vAlign w:val="center"/>
          </w:tcPr>
          <w:p w14:paraId="2AF34717"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Seminar Rome, ALMP</w:t>
            </w:r>
          </w:p>
        </w:tc>
        <w:tc>
          <w:tcPr>
            <w:tcW w:w="1478" w:type="pct"/>
            <w:tcBorders>
              <w:top w:val="nil"/>
              <w:left w:val="nil"/>
              <w:bottom w:val="single" w:sz="8" w:space="0" w:color="auto"/>
              <w:right w:val="single" w:sz="8" w:space="0" w:color="auto"/>
            </w:tcBorders>
            <w:shd w:val="clear" w:color="auto" w:fill="FFFFFF" w:themeFill="background1"/>
            <w:noWrap/>
          </w:tcPr>
          <w:p w14:paraId="51FAFBD8"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PPts, session report</w:t>
            </w:r>
          </w:p>
        </w:tc>
        <w:tc>
          <w:tcPr>
            <w:tcW w:w="680" w:type="pct"/>
            <w:tcBorders>
              <w:top w:val="nil"/>
              <w:left w:val="nil"/>
              <w:bottom w:val="single" w:sz="8" w:space="0" w:color="auto"/>
              <w:right w:val="single" w:sz="8" w:space="0" w:color="auto"/>
            </w:tcBorders>
            <w:shd w:val="clear" w:color="auto" w:fill="FFFFFF" w:themeFill="background1"/>
          </w:tcPr>
          <w:p w14:paraId="249C7A0B"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2557F594"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tcPr>
          <w:p w14:paraId="5C9B659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p>
        </w:tc>
        <w:tc>
          <w:tcPr>
            <w:tcW w:w="2398" w:type="pct"/>
            <w:tcBorders>
              <w:top w:val="nil"/>
              <w:left w:val="nil"/>
              <w:bottom w:val="single" w:sz="8" w:space="0" w:color="auto"/>
              <w:right w:val="single" w:sz="8" w:space="0" w:color="auto"/>
            </w:tcBorders>
            <w:shd w:val="clear" w:color="auto" w:fill="auto"/>
            <w:noWrap/>
            <w:vAlign w:val="center"/>
          </w:tcPr>
          <w:p w14:paraId="50944AD6"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Research on Vocational training</w:t>
            </w:r>
          </w:p>
        </w:tc>
        <w:tc>
          <w:tcPr>
            <w:tcW w:w="1478" w:type="pct"/>
            <w:tcBorders>
              <w:top w:val="nil"/>
              <w:left w:val="nil"/>
              <w:bottom w:val="single" w:sz="8" w:space="0" w:color="auto"/>
              <w:right w:val="single" w:sz="8" w:space="0" w:color="auto"/>
            </w:tcBorders>
            <w:shd w:val="clear" w:color="auto" w:fill="auto"/>
            <w:noWrap/>
          </w:tcPr>
          <w:p w14:paraId="6407C17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Assessment reports/ National monographs</w:t>
            </w:r>
          </w:p>
        </w:tc>
        <w:tc>
          <w:tcPr>
            <w:tcW w:w="680" w:type="pct"/>
            <w:tcBorders>
              <w:top w:val="nil"/>
              <w:left w:val="nil"/>
              <w:bottom w:val="single" w:sz="8" w:space="0" w:color="auto"/>
              <w:right w:val="single" w:sz="8" w:space="0" w:color="auto"/>
            </w:tcBorders>
          </w:tcPr>
          <w:p w14:paraId="1894F3C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1E99982A"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tcPr>
          <w:p w14:paraId="3A74E6AA"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p>
        </w:tc>
        <w:tc>
          <w:tcPr>
            <w:tcW w:w="2398" w:type="pct"/>
            <w:tcBorders>
              <w:top w:val="nil"/>
              <w:left w:val="nil"/>
              <w:bottom w:val="single" w:sz="8" w:space="0" w:color="auto"/>
              <w:right w:val="single" w:sz="8" w:space="0" w:color="auto"/>
            </w:tcBorders>
            <w:shd w:val="clear" w:color="auto" w:fill="auto"/>
            <w:noWrap/>
            <w:vAlign w:val="center"/>
          </w:tcPr>
          <w:p w14:paraId="31C1CE91"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Panel discussion</w:t>
            </w:r>
          </w:p>
        </w:tc>
        <w:tc>
          <w:tcPr>
            <w:tcW w:w="1478" w:type="pct"/>
            <w:tcBorders>
              <w:top w:val="nil"/>
              <w:left w:val="nil"/>
              <w:bottom w:val="single" w:sz="8" w:space="0" w:color="auto"/>
              <w:right w:val="single" w:sz="8" w:space="0" w:color="auto"/>
            </w:tcBorders>
            <w:shd w:val="clear" w:color="auto" w:fill="auto"/>
            <w:noWrap/>
          </w:tcPr>
          <w:p w14:paraId="731E5D1A"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Ppts, session report</w:t>
            </w:r>
          </w:p>
        </w:tc>
        <w:tc>
          <w:tcPr>
            <w:tcW w:w="680" w:type="pct"/>
            <w:tcBorders>
              <w:top w:val="nil"/>
              <w:left w:val="nil"/>
              <w:bottom w:val="single" w:sz="8" w:space="0" w:color="auto"/>
              <w:right w:val="single" w:sz="8" w:space="0" w:color="auto"/>
            </w:tcBorders>
          </w:tcPr>
          <w:p w14:paraId="6EE692C6"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675ED746"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056F3BD5"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nil"/>
              <w:left w:val="nil"/>
              <w:bottom w:val="single" w:sz="8" w:space="0" w:color="auto"/>
              <w:right w:val="single" w:sz="8" w:space="0" w:color="auto"/>
            </w:tcBorders>
            <w:shd w:val="clear" w:color="auto" w:fill="auto"/>
            <w:noWrap/>
            <w:vAlign w:val="center"/>
            <w:hideMark/>
          </w:tcPr>
          <w:p w14:paraId="1757132D"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Pre-training briefing</w:t>
            </w:r>
          </w:p>
        </w:tc>
        <w:tc>
          <w:tcPr>
            <w:tcW w:w="1478" w:type="pct"/>
            <w:tcBorders>
              <w:top w:val="nil"/>
              <w:left w:val="nil"/>
              <w:bottom w:val="single" w:sz="8" w:space="0" w:color="auto"/>
              <w:right w:val="single" w:sz="8" w:space="0" w:color="auto"/>
            </w:tcBorders>
            <w:shd w:val="clear" w:color="auto" w:fill="auto"/>
            <w:noWrap/>
            <w:hideMark/>
          </w:tcPr>
          <w:p w14:paraId="0287730D"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PPts</w:t>
            </w:r>
          </w:p>
        </w:tc>
        <w:tc>
          <w:tcPr>
            <w:tcW w:w="680" w:type="pct"/>
            <w:tcBorders>
              <w:top w:val="nil"/>
              <w:left w:val="nil"/>
              <w:bottom w:val="single" w:sz="8" w:space="0" w:color="auto"/>
              <w:right w:val="single" w:sz="8" w:space="0" w:color="auto"/>
            </w:tcBorders>
          </w:tcPr>
          <w:p w14:paraId="21557B10"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1A444516"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3C758DB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nil"/>
              <w:left w:val="nil"/>
              <w:bottom w:val="single" w:sz="8" w:space="0" w:color="auto"/>
              <w:right w:val="single" w:sz="8" w:space="0" w:color="auto"/>
            </w:tcBorders>
            <w:shd w:val="clear" w:color="auto" w:fill="auto"/>
            <w:noWrap/>
            <w:vAlign w:val="center"/>
            <w:hideMark/>
          </w:tcPr>
          <w:p w14:paraId="04C9A369"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Two-weeks training</w:t>
            </w:r>
          </w:p>
        </w:tc>
        <w:tc>
          <w:tcPr>
            <w:tcW w:w="1478" w:type="pct"/>
            <w:tcBorders>
              <w:top w:val="nil"/>
              <w:left w:val="nil"/>
              <w:bottom w:val="single" w:sz="8" w:space="0" w:color="auto"/>
              <w:right w:val="single" w:sz="8" w:space="0" w:color="auto"/>
            </w:tcBorders>
            <w:shd w:val="clear" w:color="auto" w:fill="auto"/>
            <w:noWrap/>
            <w:hideMark/>
          </w:tcPr>
          <w:p w14:paraId="468E9A08"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Training report, training materials</w:t>
            </w:r>
          </w:p>
        </w:tc>
        <w:tc>
          <w:tcPr>
            <w:tcW w:w="680" w:type="pct"/>
            <w:tcBorders>
              <w:top w:val="nil"/>
              <w:left w:val="nil"/>
              <w:bottom w:val="single" w:sz="8" w:space="0" w:color="auto"/>
              <w:right w:val="single" w:sz="8" w:space="0" w:color="auto"/>
            </w:tcBorders>
          </w:tcPr>
          <w:p w14:paraId="67B80929"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0DBF11ED" w14:textId="77777777" w:rsidTr="00F935B4">
        <w:trPr>
          <w:trHeight w:val="320"/>
        </w:trPr>
        <w:tc>
          <w:tcPr>
            <w:tcW w:w="4320" w:type="pct"/>
            <w:gridSpan w:val="3"/>
            <w:tcBorders>
              <w:top w:val="nil"/>
              <w:left w:val="single" w:sz="8" w:space="0" w:color="auto"/>
              <w:bottom w:val="single" w:sz="8" w:space="0" w:color="auto"/>
              <w:right w:val="single" w:sz="8" w:space="0" w:color="auto"/>
            </w:tcBorders>
            <w:shd w:val="clear" w:color="000000" w:fill="E0E0E0"/>
            <w:noWrap/>
            <w:vAlign w:val="center"/>
            <w:hideMark/>
          </w:tcPr>
          <w:p w14:paraId="481B12A4"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b/>
                <w:bCs/>
                <w:sz w:val="20"/>
                <w:szCs w:val="20"/>
                <w:lang w:eastAsia="en-US"/>
              </w:rPr>
              <w:t>1.3.5 Towards affordable and acceptable social protection levels in old-age</w:t>
            </w:r>
            <w:r w:rsidRPr="00E66B11">
              <w:rPr>
                <w:rFonts w:ascii="Calibri" w:eastAsia="Times New Roman" w:hAnsi="Calibri" w:cs="Times New Roman"/>
                <w:sz w:val="20"/>
                <w:szCs w:val="20"/>
                <w:lang w:eastAsia="en-US"/>
              </w:rPr>
              <w:t> </w:t>
            </w:r>
          </w:p>
        </w:tc>
        <w:tc>
          <w:tcPr>
            <w:tcW w:w="680" w:type="pct"/>
            <w:tcBorders>
              <w:top w:val="nil"/>
              <w:left w:val="single" w:sz="8" w:space="0" w:color="auto"/>
              <w:bottom w:val="single" w:sz="8" w:space="0" w:color="auto"/>
              <w:right w:val="single" w:sz="8" w:space="0" w:color="auto"/>
            </w:tcBorders>
            <w:shd w:val="clear" w:color="000000" w:fill="E0E0E0"/>
          </w:tcPr>
          <w:p w14:paraId="51A6F984"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p>
        </w:tc>
      </w:tr>
      <w:tr w:rsidR="00F935B4" w:rsidRPr="00E66B11" w14:paraId="13042606"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761F63D2"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nil"/>
              <w:left w:val="nil"/>
              <w:bottom w:val="single" w:sz="8" w:space="0" w:color="auto"/>
              <w:right w:val="single" w:sz="8" w:space="0" w:color="auto"/>
            </w:tcBorders>
            <w:shd w:val="clear" w:color="auto" w:fill="auto"/>
            <w:noWrap/>
            <w:vAlign w:val="center"/>
            <w:hideMark/>
          </w:tcPr>
          <w:p w14:paraId="2D456E5E"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Research reports on Income distribution</w:t>
            </w:r>
          </w:p>
        </w:tc>
        <w:tc>
          <w:tcPr>
            <w:tcW w:w="1478" w:type="pct"/>
            <w:tcBorders>
              <w:top w:val="nil"/>
              <w:left w:val="nil"/>
              <w:bottom w:val="single" w:sz="8" w:space="0" w:color="auto"/>
              <w:right w:val="single" w:sz="8" w:space="0" w:color="auto"/>
            </w:tcBorders>
            <w:shd w:val="clear" w:color="auto" w:fill="auto"/>
            <w:noWrap/>
            <w:hideMark/>
          </w:tcPr>
          <w:p w14:paraId="5BA7E862"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Assessment reports, best practices reports</w:t>
            </w:r>
          </w:p>
        </w:tc>
        <w:tc>
          <w:tcPr>
            <w:tcW w:w="680" w:type="pct"/>
            <w:tcBorders>
              <w:top w:val="nil"/>
              <w:left w:val="nil"/>
              <w:bottom w:val="single" w:sz="8" w:space="0" w:color="auto"/>
              <w:right w:val="single" w:sz="8" w:space="0" w:color="auto"/>
            </w:tcBorders>
          </w:tcPr>
          <w:p w14:paraId="538AE87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1424BBB4"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21336808"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4C2AC90E"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Panel discussion</w:t>
            </w:r>
          </w:p>
        </w:tc>
        <w:tc>
          <w:tcPr>
            <w:tcW w:w="1478" w:type="pct"/>
            <w:tcBorders>
              <w:top w:val="single" w:sz="8" w:space="0" w:color="auto"/>
              <w:left w:val="nil"/>
              <w:bottom w:val="single" w:sz="8" w:space="0" w:color="auto"/>
              <w:right w:val="single" w:sz="8" w:space="0" w:color="auto"/>
            </w:tcBorders>
            <w:shd w:val="clear" w:color="auto" w:fill="auto"/>
            <w:noWrap/>
            <w:hideMark/>
          </w:tcPr>
          <w:p w14:paraId="2070093C"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Meeting report</w:t>
            </w:r>
          </w:p>
        </w:tc>
        <w:tc>
          <w:tcPr>
            <w:tcW w:w="680" w:type="pct"/>
            <w:tcBorders>
              <w:top w:val="single" w:sz="8" w:space="0" w:color="auto"/>
              <w:left w:val="nil"/>
              <w:bottom w:val="single" w:sz="8" w:space="0" w:color="auto"/>
              <w:right w:val="single" w:sz="8" w:space="0" w:color="auto"/>
            </w:tcBorders>
          </w:tcPr>
          <w:p w14:paraId="051F12E6"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3746B016"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tcPr>
          <w:p w14:paraId="60419A1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p>
        </w:tc>
        <w:tc>
          <w:tcPr>
            <w:tcW w:w="2398" w:type="pct"/>
            <w:tcBorders>
              <w:top w:val="single" w:sz="8" w:space="0" w:color="auto"/>
              <w:left w:val="nil"/>
              <w:bottom w:val="single" w:sz="8" w:space="0" w:color="auto"/>
              <w:right w:val="single" w:sz="8" w:space="0" w:color="auto"/>
            </w:tcBorders>
            <w:shd w:val="clear" w:color="auto" w:fill="auto"/>
            <w:noWrap/>
            <w:vAlign w:val="center"/>
          </w:tcPr>
          <w:p w14:paraId="4FC0686C"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International workshop Brussels</w:t>
            </w:r>
          </w:p>
        </w:tc>
        <w:tc>
          <w:tcPr>
            <w:tcW w:w="1478" w:type="pct"/>
            <w:tcBorders>
              <w:top w:val="single" w:sz="8" w:space="0" w:color="auto"/>
              <w:left w:val="nil"/>
              <w:bottom w:val="single" w:sz="8" w:space="0" w:color="auto"/>
              <w:right w:val="single" w:sz="8" w:space="0" w:color="auto"/>
            </w:tcBorders>
            <w:shd w:val="clear" w:color="auto" w:fill="auto"/>
            <w:noWrap/>
          </w:tcPr>
          <w:p w14:paraId="2372E6CE"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PPts, meeting report</w:t>
            </w:r>
          </w:p>
        </w:tc>
        <w:tc>
          <w:tcPr>
            <w:tcW w:w="680" w:type="pct"/>
            <w:tcBorders>
              <w:top w:val="single" w:sz="8" w:space="0" w:color="auto"/>
              <w:left w:val="nil"/>
              <w:bottom w:val="single" w:sz="8" w:space="0" w:color="auto"/>
              <w:right w:val="single" w:sz="8" w:space="0" w:color="auto"/>
            </w:tcBorders>
          </w:tcPr>
          <w:p w14:paraId="0A0D3213"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4D2214BD"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tcPr>
          <w:p w14:paraId="2DDE03C6"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p>
        </w:tc>
        <w:tc>
          <w:tcPr>
            <w:tcW w:w="2398" w:type="pct"/>
            <w:tcBorders>
              <w:top w:val="single" w:sz="8" w:space="0" w:color="auto"/>
              <w:left w:val="nil"/>
              <w:bottom w:val="single" w:sz="8" w:space="0" w:color="auto"/>
              <w:right w:val="single" w:sz="8" w:space="0" w:color="auto"/>
            </w:tcBorders>
            <w:shd w:val="clear" w:color="auto" w:fill="auto"/>
            <w:noWrap/>
            <w:vAlign w:val="center"/>
          </w:tcPr>
          <w:p w14:paraId="39439D38"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Proposal on reforming the pension scheme for Urban employees</w:t>
            </w:r>
          </w:p>
        </w:tc>
        <w:tc>
          <w:tcPr>
            <w:tcW w:w="1478" w:type="pct"/>
            <w:tcBorders>
              <w:top w:val="single" w:sz="8" w:space="0" w:color="auto"/>
              <w:left w:val="nil"/>
              <w:bottom w:val="single" w:sz="8" w:space="0" w:color="auto"/>
              <w:right w:val="single" w:sz="8" w:space="0" w:color="auto"/>
            </w:tcBorders>
            <w:shd w:val="clear" w:color="auto" w:fill="auto"/>
            <w:noWrap/>
          </w:tcPr>
          <w:p w14:paraId="71F34276"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Technical note</w:t>
            </w:r>
          </w:p>
        </w:tc>
        <w:tc>
          <w:tcPr>
            <w:tcW w:w="680" w:type="pct"/>
            <w:tcBorders>
              <w:top w:val="single" w:sz="8" w:space="0" w:color="auto"/>
              <w:left w:val="nil"/>
              <w:bottom w:val="single" w:sz="8" w:space="0" w:color="auto"/>
              <w:right w:val="single" w:sz="8" w:space="0" w:color="auto"/>
            </w:tcBorders>
          </w:tcPr>
          <w:p w14:paraId="1C498FE5"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06EF389E" w14:textId="77777777" w:rsidTr="00F935B4">
        <w:trPr>
          <w:trHeight w:val="320"/>
        </w:trPr>
        <w:tc>
          <w:tcPr>
            <w:tcW w:w="4320" w:type="pct"/>
            <w:gridSpan w:val="3"/>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2F827A9E"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b/>
                <w:bCs/>
                <w:sz w:val="20"/>
                <w:szCs w:val="20"/>
                <w:lang w:eastAsia="en-US"/>
              </w:rPr>
              <w:t xml:space="preserve">1.3.3, 1.4.3 Universal income </w:t>
            </w:r>
            <w:r w:rsidRPr="00E66B11">
              <w:rPr>
                <w:rFonts w:ascii="Calibri" w:eastAsia="Times New Roman" w:hAnsi="Calibri" w:cs="Times New Roman"/>
                <w:sz w:val="20"/>
                <w:szCs w:val="20"/>
                <w:lang w:eastAsia="en-US"/>
              </w:rPr>
              <w:t> </w:t>
            </w:r>
          </w:p>
        </w:tc>
        <w:tc>
          <w:tcPr>
            <w:tcW w:w="680" w:type="pct"/>
            <w:tcBorders>
              <w:top w:val="single" w:sz="8" w:space="0" w:color="auto"/>
              <w:left w:val="single" w:sz="8" w:space="0" w:color="auto"/>
              <w:bottom w:val="single" w:sz="8" w:space="0" w:color="auto"/>
              <w:right w:val="single" w:sz="8" w:space="0" w:color="auto"/>
            </w:tcBorders>
            <w:shd w:val="clear" w:color="000000" w:fill="E0E0E0"/>
          </w:tcPr>
          <w:p w14:paraId="3BA6BEB7"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p>
        </w:tc>
      </w:tr>
      <w:tr w:rsidR="00F935B4" w:rsidRPr="00E66B11" w14:paraId="559F1886"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225BB97A"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33E73A03"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 xml:space="preserve">Research reports </w:t>
            </w:r>
          </w:p>
        </w:tc>
        <w:tc>
          <w:tcPr>
            <w:tcW w:w="1478" w:type="pct"/>
            <w:tcBorders>
              <w:top w:val="single" w:sz="8" w:space="0" w:color="auto"/>
              <w:left w:val="nil"/>
              <w:bottom w:val="single" w:sz="8" w:space="0" w:color="auto"/>
              <w:right w:val="single" w:sz="8" w:space="0" w:color="auto"/>
            </w:tcBorders>
            <w:shd w:val="clear" w:color="auto" w:fill="auto"/>
            <w:noWrap/>
            <w:hideMark/>
          </w:tcPr>
          <w:p w14:paraId="48A963E0"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Assessment report, best practices report</w:t>
            </w:r>
          </w:p>
        </w:tc>
        <w:tc>
          <w:tcPr>
            <w:tcW w:w="680" w:type="pct"/>
            <w:tcBorders>
              <w:top w:val="single" w:sz="8" w:space="0" w:color="auto"/>
              <w:left w:val="nil"/>
              <w:bottom w:val="single" w:sz="8" w:space="0" w:color="auto"/>
              <w:right w:val="single" w:sz="8" w:space="0" w:color="auto"/>
            </w:tcBorders>
          </w:tcPr>
          <w:p w14:paraId="25695999"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2200DF2B" w14:textId="77777777" w:rsidTr="00F935B4">
        <w:trPr>
          <w:trHeight w:val="320"/>
        </w:trPr>
        <w:tc>
          <w:tcPr>
            <w:tcW w:w="4320" w:type="pct"/>
            <w:gridSpan w:val="3"/>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537CB3A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b/>
                <w:bCs/>
                <w:sz w:val="20"/>
                <w:szCs w:val="20"/>
                <w:lang w:eastAsia="en-US"/>
              </w:rPr>
              <w:t>1.2.4 Gender considerations in pension reform</w:t>
            </w:r>
            <w:r w:rsidRPr="00E66B11">
              <w:rPr>
                <w:rFonts w:ascii="Calibri" w:eastAsia="Times New Roman" w:hAnsi="Calibri" w:cs="Times New Roman"/>
                <w:sz w:val="20"/>
                <w:szCs w:val="20"/>
                <w:lang w:eastAsia="en-US"/>
              </w:rPr>
              <w:t> </w:t>
            </w:r>
          </w:p>
        </w:tc>
        <w:tc>
          <w:tcPr>
            <w:tcW w:w="680" w:type="pct"/>
            <w:tcBorders>
              <w:top w:val="single" w:sz="8" w:space="0" w:color="auto"/>
              <w:left w:val="single" w:sz="8" w:space="0" w:color="auto"/>
              <w:bottom w:val="single" w:sz="8" w:space="0" w:color="auto"/>
              <w:right w:val="single" w:sz="8" w:space="0" w:color="auto"/>
            </w:tcBorders>
            <w:shd w:val="clear" w:color="000000" w:fill="E0E0E0"/>
          </w:tcPr>
          <w:p w14:paraId="7204175A"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p>
        </w:tc>
      </w:tr>
      <w:tr w:rsidR="00F935B4" w:rsidRPr="00E66B11" w14:paraId="09C42DDE"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167E37AF"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032AFDDC"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European Research reports</w:t>
            </w:r>
          </w:p>
        </w:tc>
        <w:tc>
          <w:tcPr>
            <w:tcW w:w="1478" w:type="pct"/>
            <w:tcBorders>
              <w:top w:val="single" w:sz="8" w:space="0" w:color="auto"/>
              <w:left w:val="nil"/>
              <w:bottom w:val="single" w:sz="8" w:space="0" w:color="auto"/>
              <w:right w:val="single" w:sz="8" w:space="0" w:color="auto"/>
            </w:tcBorders>
            <w:shd w:val="clear" w:color="auto" w:fill="FFFFFF" w:themeFill="background1"/>
            <w:noWrap/>
            <w:vAlign w:val="center"/>
            <w:hideMark/>
          </w:tcPr>
          <w:p w14:paraId="235986C3" w14:textId="77777777" w:rsidR="00F935B4" w:rsidRPr="00E66B11" w:rsidRDefault="00F935B4" w:rsidP="00F935B4">
            <w:pPr>
              <w:spacing w:after="0" w:line="240" w:lineRule="auto"/>
              <w:jc w:val="left"/>
              <w:rPr>
                <w:rFonts w:ascii="Calibri" w:eastAsia="Times New Roman" w:hAnsi="Calibri" w:cs="Times New Roman"/>
                <w:bCs/>
                <w:sz w:val="20"/>
                <w:szCs w:val="20"/>
                <w:lang w:eastAsia="en-US"/>
              </w:rPr>
            </w:pPr>
            <w:r w:rsidRPr="00E66B11">
              <w:rPr>
                <w:rFonts w:ascii="Calibri" w:eastAsia="Times New Roman" w:hAnsi="Calibri" w:cs="Times New Roman"/>
                <w:bCs/>
                <w:sz w:val="20"/>
                <w:szCs w:val="20"/>
                <w:lang w:eastAsia="en-US"/>
              </w:rPr>
              <w:t> Best practices reports</w:t>
            </w:r>
          </w:p>
        </w:tc>
        <w:tc>
          <w:tcPr>
            <w:tcW w:w="680" w:type="pct"/>
            <w:tcBorders>
              <w:top w:val="single" w:sz="8" w:space="0" w:color="auto"/>
              <w:left w:val="nil"/>
              <w:bottom w:val="single" w:sz="8" w:space="0" w:color="auto"/>
              <w:right w:val="single" w:sz="8" w:space="0" w:color="auto"/>
            </w:tcBorders>
            <w:shd w:val="clear" w:color="auto" w:fill="FFFFFF" w:themeFill="background1"/>
          </w:tcPr>
          <w:p w14:paraId="3C93B644" w14:textId="321D1D89" w:rsidR="00F935B4" w:rsidRPr="00E66B11" w:rsidRDefault="00C73D0B" w:rsidP="00F935B4">
            <w:pPr>
              <w:spacing w:after="0" w:line="240" w:lineRule="auto"/>
              <w:jc w:val="left"/>
              <w:rPr>
                <w:rFonts w:ascii="Calibri" w:eastAsia="Times New Roman" w:hAnsi="Calibri" w:cs="Times New Roman"/>
                <w:bCs/>
                <w:sz w:val="20"/>
                <w:szCs w:val="20"/>
                <w:lang w:eastAsia="en-US"/>
              </w:rPr>
            </w:pPr>
            <w:r w:rsidRPr="00E66B11">
              <w:rPr>
                <w:rFonts w:ascii="Calibri" w:eastAsia="Times New Roman" w:hAnsi="Calibri" w:cs="Times New Roman"/>
                <w:bCs/>
                <w:sz w:val="20"/>
                <w:szCs w:val="20"/>
                <w:lang w:eastAsia="en-US"/>
              </w:rPr>
              <w:t>Completed</w:t>
            </w:r>
          </w:p>
        </w:tc>
      </w:tr>
      <w:tr w:rsidR="00F935B4" w:rsidRPr="00E66B11" w14:paraId="6392200B" w14:textId="77777777" w:rsidTr="00C73D0B">
        <w:trPr>
          <w:trHeight w:val="257"/>
        </w:trPr>
        <w:tc>
          <w:tcPr>
            <w:tcW w:w="444" w:type="pct"/>
            <w:tcBorders>
              <w:top w:val="nil"/>
              <w:left w:val="single" w:sz="8" w:space="0" w:color="auto"/>
              <w:bottom w:val="single" w:sz="8" w:space="0" w:color="auto"/>
              <w:right w:val="single" w:sz="8" w:space="0" w:color="auto"/>
            </w:tcBorders>
            <w:shd w:val="clear" w:color="auto" w:fill="auto"/>
            <w:noWrap/>
            <w:hideMark/>
          </w:tcPr>
          <w:p w14:paraId="462044FC"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5F035F3F"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Seminar</w:t>
            </w:r>
          </w:p>
        </w:tc>
        <w:tc>
          <w:tcPr>
            <w:tcW w:w="1478" w:type="pct"/>
            <w:tcBorders>
              <w:top w:val="single" w:sz="8" w:space="0" w:color="auto"/>
              <w:left w:val="nil"/>
              <w:bottom w:val="single" w:sz="8" w:space="0" w:color="auto"/>
              <w:right w:val="single" w:sz="8" w:space="0" w:color="auto"/>
            </w:tcBorders>
            <w:shd w:val="clear" w:color="auto" w:fill="auto"/>
            <w:noWrap/>
            <w:hideMark/>
          </w:tcPr>
          <w:p w14:paraId="1F69DCB7"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Seminar report</w:t>
            </w:r>
          </w:p>
        </w:tc>
        <w:tc>
          <w:tcPr>
            <w:tcW w:w="680" w:type="pct"/>
            <w:tcBorders>
              <w:top w:val="single" w:sz="8" w:space="0" w:color="auto"/>
              <w:left w:val="nil"/>
              <w:bottom w:val="single" w:sz="8" w:space="0" w:color="auto"/>
              <w:right w:val="single" w:sz="8" w:space="0" w:color="auto"/>
            </w:tcBorders>
          </w:tcPr>
          <w:p w14:paraId="3B451061" w14:textId="523EC6FE" w:rsidR="00C73D0B" w:rsidRPr="00E66B11" w:rsidRDefault="00C73D0B" w:rsidP="00C73D0B">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43B44790" w14:textId="77777777" w:rsidTr="00F935B4">
        <w:trPr>
          <w:trHeight w:val="320"/>
        </w:trPr>
        <w:tc>
          <w:tcPr>
            <w:tcW w:w="4320" w:type="pct"/>
            <w:gridSpan w:val="3"/>
            <w:tcBorders>
              <w:top w:val="single" w:sz="8" w:space="0" w:color="auto"/>
              <w:left w:val="single" w:sz="8" w:space="0" w:color="auto"/>
              <w:bottom w:val="single" w:sz="8" w:space="0" w:color="auto"/>
              <w:right w:val="single" w:sz="8" w:space="0" w:color="auto"/>
            </w:tcBorders>
            <w:shd w:val="clear" w:color="000000" w:fill="EEECE1"/>
            <w:noWrap/>
            <w:hideMark/>
          </w:tcPr>
          <w:p w14:paraId="77E438C8"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r w:rsidRPr="00E66B11">
              <w:rPr>
                <w:rFonts w:ascii="Calibri" w:eastAsia="Times New Roman" w:hAnsi="Calibri" w:cs="Times New Roman"/>
                <w:b/>
                <w:sz w:val="20"/>
                <w:szCs w:val="20"/>
                <w:lang w:eastAsia="en-US"/>
              </w:rPr>
              <w:t xml:space="preserve">1.3.7 </w:t>
            </w:r>
            <w:r w:rsidRPr="00E66B11">
              <w:rPr>
                <w:rFonts w:ascii="Calibri" w:eastAsia="Times New Roman" w:hAnsi="Calibri" w:cs="Times New Roman"/>
                <w:b/>
                <w:bCs/>
                <w:sz w:val="20"/>
                <w:szCs w:val="20"/>
                <w:lang w:eastAsia="en-US"/>
              </w:rPr>
              <w:t>Ageing population and possible strategy of dealing with this situation</w:t>
            </w:r>
          </w:p>
        </w:tc>
        <w:tc>
          <w:tcPr>
            <w:tcW w:w="680" w:type="pct"/>
            <w:tcBorders>
              <w:top w:val="single" w:sz="8" w:space="0" w:color="auto"/>
              <w:left w:val="single" w:sz="8" w:space="0" w:color="auto"/>
              <w:bottom w:val="single" w:sz="8" w:space="0" w:color="auto"/>
              <w:right w:val="single" w:sz="8" w:space="0" w:color="auto"/>
            </w:tcBorders>
            <w:shd w:val="clear" w:color="000000" w:fill="EEECE1"/>
          </w:tcPr>
          <w:p w14:paraId="09635B5A" w14:textId="77777777" w:rsidR="00F935B4" w:rsidRPr="00E66B11" w:rsidRDefault="00F935B4" w:rsidP="00F935B4">
            <w:pPr>
              <w:spacing w:after="0" w:line="240" w:lineRule="auto"/>
              <w:jc w:val="left"/>
              <w:rPr>
                <w:rFonts w:ascii="Calibri" w:eastAsia="Times New Roman" w:hAnsi="Calibri" w:cs="Times New Roman"/>
                <w:b/>
                <w:sz w:val="20"/>
                <w:szCs w:val="20"/>
                <w:lang w:eastAsia="en-US"/>
              </w:rPr>
            </w:pPr>
          </w:p>
        </w:tc>
      </w:tr>
      <w:tr w:rsidR="00F935B4" w:rsidRPr="00E66B11" w14:paraId="208A7027" w14:textId="77777777" w:rsidTr="00F935B4">
        <w:trPr>
          <w:trHeight w:val="320"/>
        </w:trPr>
        <w:tc>
          <w:tcPr>
            <w:tcW w:w="444" w:type="pct"/>
            <w:tcBorders>
              <w:top w:val="single" w:sz="8" w:space="0" w:color="auto"/>
              <w:left w:val="single" w:sz="8" w:space="0" w:color="auto"/>
              <w:bottom w:val="single" w:sz="8" w:space="0" w:color="auto"/>
              <w:right w:val="single" w:sz="8" w:space="0" w:color="auto"/>
            </w:tcBorders>
            <w:shd w:val="clear" w:color="auto" w:fill="FFFFFF"/>
            <w:noWrap/>
          </w:tcPr>
          <w:p w14:paraId="762A3E2B" w14:textId="77777777" w:rsidR="00F935B4" w:rsidRPr="00E66B11" w:rsidRDefault="00F935B4" w:rsidP="00F935B4">
            <w:pPr>
              <w:spacing w:after="0" w:line="240" w:lineRule="auto"/>
              <w:jc w:val="right"/>
              <w:rPr>
                <w:rFonts w:ascii="Calibri" w:eastAsia="Times New Roman" w:hAnsi="Calibri" w:cs="Times New Roman"/>
                <w:sz w:val="20"/>
                <w:szCs w:val="20"/>
                <w:lang w:eastAsia="en-US"/>
              </w:rPr>
            </w:pPr>
          </w:p>
        </w:tc>
        <w:tc>
          <w:tcPr>
            <w:tcW w:w="2398" w:type="pct"/>
            <w:tcBorders>
              <w:top w:val="single" w:sz="8" w:space="0" w:color="auto"/>
              <w:left w:val="single" w:sz="8" w:space="0" w:color="auto"/>
              <w:bottom w:val="single" w:sz="8" w:space="0" w:color="auto"/>
              <w:right w:val="single" w:sz="8" w:space="0" w:color="auto"/>
            </w:tcBorders>
            <w:shd w:val="clear" w:color="auto" w:fill="FFFFFF"/>
          </w:tcPr>
          <w:p w14:paraId="4D9FF62D" w14:textId="77777777" w:rsidR="00F935B4" w:rsidRPr="00E66B11" w:rsidRDefault="00F935B4" w:rsidP="00F935B4">
            <w:pPr>
              <w:spacing w:after="0" w:line="240" w:lineRule="auto"/>
              <w:jc w:val="righ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Concluding MOU with Spain on future cooperation with spell on Ageing</w:t>
            </w:r>
          </w:p>
        </w:tc>
        <w:tc>
          <w:tcPr>
            <w:tcW w:w="1478" w:type="pct"/>
            <w:tcBorders>
              <w:top w:val="single" w:sz="8" w:space="0" w:color="auto"/>
              <w:left w:val="single" w:sz="8" w:space="0" w:color="auto"/>
              <w:bottom w:val="single" w:sz="8" w:space="0" w:color="auto"/>
              <w:right w:val="single" w:sz="8" w:space="0" w:color="auto"/>
            </w:tcBorders>
            <w:shd w:val="clear" w:color="auto" w:fill="FFFFFF"/>
            <w:noWrap/>
          </w:tcPr>
          <w:p w14:paraId="0CB3EE3F"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MoU</w:t>
            </w:r>
          </w:p>
        </w:tc>
        <w:tc>
          <w:tcPr>
            <w:tcW w:w="680" w:type="pct"/>
            <w:tcBorders>
              <w:top w:val="single" w:sz="8" w:space="0" w:color="auto"/>
              <w:left w:val="single" w:sz="8" w:space="0" w:color="auto"/>
              <w:bottom w:val="single" w:sz="8" w:space="0" w:color="auto"/>
              <w:right w:val="single" w:sz="8" w:space="0" w:color="auto"/>
            </w:tcBorders>
            <w:shd w:val="clear" w:color="auto" w:fill="FFFFFF"/>
          </w:tcPr>
          <w:p w14:paraId="6DC7AED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On-going</w:t>
            </w:r>
          </w:p>
        </w:tc>
      </w:tr>
      <w:tr w:rsidR="00F935B4" w:rsidRPr="00E66B11" w14:paraId="045C40A6" w14:textId="77777777" w:rsidTr="00F935B4">
        <w:trPr>
          <w:trHeight w:val="320"/>
        </w:trPr>
        <w:tc>
          <w:tcPr>
            <w:tcW w:w="444" w:type="pct"/>
            <w:tcBorders>
              <w:top w:val="single" w:sz="8" w:space="0" w:color="auto"/>
              <w:left w:val="single" w:sz="8" w:space="0" w:color="auto"/>
              <w:bottom w:val="single" w:sz="8" w:space="0" w:color="auto"/>
              <w:right w:val="single" w:sz="8" w:space="0" w:color="auto"/>
            </w:tcBorders>
            <w:shd w:val="clear" w:color="auto" w:fill="FFFFFF"/>
            <w:noWrap/>
          </w:tcPr>
          <w:p w14:paraId="79FD551E" w14:textId="77777777" w:rsidR="00F935B4" w:rsidRPr="00E66B11" w:rsidRDefault="00F935B4" w:rsidP="00F935B4">
            <w:pPr>
              <w:spacing w:after="0" w:line="240" w:lineRule="auto"/>
              <w:jc w:val="right"/>
              <w:rPr>
                <w:rFonts w:ascii="Calibri" w:eastAsia="Times New Roman" w:hAnsi="Calibri" w:cs="Times New Roman"/>
                <w:sz w:val="20"/>
                <w:szCs w:val="20"/>
                <w:lang w:eastAsia="en-US"/>
              </w:rPr>
            </w:pPr>
          </w:p>
        </w:tc>
        <w:tc>
          <w:tcPr>
            <w:tcW w:w="2398" w:type="pct"/>
            <w:tcBorders>
              <w:top w:val="single" w:sz="8" w:space="0" w:color="auto"/>
              <w:left w:val="single" w:sz="8" w:space="0" w:color="auto"/>
              <w:bottom w:val="single" w:sz="8" w:space="0" w:color="auto"/>
              <w:right w:val="single" w:sz="8" w:space="0" w:color="auto"/>
            </w:tcBorders>
            <w:shd w:val="clear" w:color="auto" w:fill="FFFFFF"/>
          </w:tcPr>
          <w:p w14:paraId="06B74EA5" w14:textId="77777777" w:rsidR="00F935B4" w:rsidRPr="00E66B11" w:rsidRDefault="00F935B4" w:rsidP="00F935B4">
            <w:pPr>
              <w:spacing w:after="0" w:line="240" w:lineRule="auto"/>
              <w:jc w:val="righ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Research into Active ageing index for China</w:t>
            </w:r>
          </w:p>
        </w:tc>
        <w:tc>
          <w:tcPr>
            <w:tcW w:w="1478" w:type="pct"/>
            <w:tcBorders>
              <w:top w:val="single" w:sz="8" w:space="0" w:color="auto"/>
              <w:left w:val="single" w:sz="8" w:space="0" w:color="auto"/>
              <w:bottom w:val="single" w:sz="8" w:space="0" w:color="auto"/>
              <w:right w:val="single" w:sz="8" w:space="0" w:color="auto"/>
            </w:tcBorders>
            <w:shd w:val="clear" w:color="auto" w:fill="FFFFFF"/>
            <w:noWrap/>
          </w:tcPr>
          <w:p w14:paraId="4150D566"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Research report</w:t>
            </w:r>
          </w:p>
        </w:tc>
        <w:tc>
          <w:tcPr>
            <w:tcW w:w="680" w:type="pct"/>
            <w:tcBorders>
              <w:top w:val="single" w:sz="8" w:space="0" w:color="auto"/>
              <w:left w:val="single" w:sz="8" w:space="0" w:color="auto"/>
              <w:bottom w:val="single" w:sz="8" w:space="0" w:color="auto"/>
              <w:right w:val="single" w:sz="8" w:space="0" w:color="auto"/>
            </w:tcBorders>
            <w:shd w:val="clear" w:color="auto" w:fill="FFFFFF"/>
          </w:tcPr>
          <w:p w14:paraId="5517928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591057BB" w14:textId="77777777" w:rsidTr="00F935B4">
        <w:trPr>
          <w:trHeight w:val="320"/>
        </w:trPr>
        <w:tc>
          <w:tcPr>
            <w:tcW w:w="444" w:type="pct"/>
            <w:tcBorders>
              <w:top w:val="single" w:sz="8" w:space="0" w:color="auto"/>
              <w:left w:val="single" w:sz="8" w:space="0" w:color="auto"/>
              <w:bottom w:val="single" w:sz="8" w:space="0" w:color="auto"/>
              <w:right w:val="single" w:sz="8" w:space="0" w:color="auto"/>
            </w:tcBorders>
            <w:shd w:val="clear" w:color="auto" w:fill="FFFFFF"/>
            <w:noWrap/>
          </w:tcPr>
          <w:p w14:paraId="6228D55A" w14:textId="77777777" w:rsidR="00F935B4" w:rsidRPr="00E66B11" w:rsidRDefault="00F935B4" w:rsidP="00F935B4">
            <w:pPr>
              <w:spacing w:after="0" w:line="240" w:lineRule="auto"/>
              <w:jc w:val="right"/>
              <w:rPr>
                <w:rFonts w:ascii="Calibri" w:eastAsia="Times New Roman" w:hAnsi="Calibri" w:cs="Times New Roman"/>
                <w:sz w:val="20"/>
                <w:szCs w:val="20"/>
                <w:lang w:eastAsia="en-US"/>
              </w:rPr>
            </w:pPr>
          </w:p>
        </w:tc>
        <w:tc>
          <w:tcPr>
            <w:tcW w:w="2398" w:type="pct"/>
            <w:tcBorders>
              <w:top w:val="single" w:sz="8" w:space="0" w:color="auto"/>
              <w:left w:val="single" w:sz="8" w:space="0" w:color="auto"/>
              <w:bottom w:val="single" w:sz="8" w:space="0" w:color="auto"/>
              <w:right w:val="single" w:sz="8" w:space="0" w:color="auto"/>
            </w:tcBorders>
            <w:shd w:val="clear" w:color="auto" w:fill="FFFFFF"/>
          </w:tcPr>
          <w:p w14:paraId="538DCE9D" w14:textId="77777777" w:rsidR="00F935B4" w:rsidRPr="00E66B11" w:rsidRDefault="00F935B4" w:rsidP="00F935B4">
            <w:pPr>
              <w:spacing w:after="0" w:line="240" w:lineRule="auto"/>
              <w:jc w:val="righ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Research report Shanghai pilot scheme on Long term care</w:t>
            </w:r>
          </w:p>
        </w:tc>
        <w:tc>
          <w:tcPr>
            <w:tcW w:w="1478" w:type="pct"/>
            <w:tcBorders>
              <w:top w:val="single" w:sz="8" w:space="0" w:color="auto"/>
              <w:left w:val="single" w:sz="8" w:space="0" w:color="auto"/>
              <w:bottom w:val="single" w:sz="8" w:space="0" w:color="auto"/>
              <w:right w:val="single" w:sz="8" w:space="0" w:color="auto"/>
            </w:tcBorders>
            <w:shd w:val="clear" w:color="auto" w:fill="FFFFFF"/>
            <w:noWrap/>
          </w:tcPr>
          <w:p w14:paraId="023C2C9D"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Assessment report</w:t>
            </w:r>
          </w:p>
        </w:tc>
        <w:tc>
          <w:tcPr>
            <w:tcW w:w="680" w:type="pct"/>
            <w:tcBorders>
              <w:top w:val="single" w:sz="8" w:space="0" w:color="auto"/>
              <w:left w:val="single" w:sz="8" w:space="0" w:color="auto"/>
              <w:bottom w:val="single" w:sz="8" w:space="0" w:color="auto"/>
              <w:right w:val="single" w:sz="8" w:space="0" w:color="auto"/>
            </w:tcBorders>
            <w:shd w:val="clear" w:color="auto" w:fill="FFFFFF"/>
          </w:tcPr>
          <w:p w14:paraId="598832C3" w14:textId="77777777" w:rsidR="00F935B4" w:rsidRPr="00E66B11" w:rsidRDefault="00F935B4" w:rsidP="00F935B4">
            <w:pPr>
              <w:spacing w:after="0" w:line="240" w:lineRule="auto"/>
              <w:jc w:val="left"/>
              <w:rPr>
                <w:rFonts w:ascii="Calibri" w:eastAsia="Times New Roman" w:hAnsi="Calibri" w:cs="Times New Roman"/>
                <w:sz w:val="20"/>
                <w:szCs w:val="20"/>
                <w:highlight w:val="yellow"/>
                <w:lang w:eastAsia="en-US"/>
              </w:rPr>
            </w:pPr>
            <w:r w:rsidRPr="00E66B11">
              <w:rPr>
                <w:rFonts w:ascii="Calibri" w:eastAsia="Times New Roman" w:hAnsi="Calibri" w:cs="Times New Roman"/>
                <w:sz w:val="20"/>
                <w:szCs w:val="20"/>
                <w:highlight w:val="yellow"/>
                <w:lang w:eastAsia="en-US"/>
              </w:rPr>
              <w:t>Postponed</w:t>
            </w:r>
          </w:p>
        </w:tc>
      </w:tr>
      <w:tr w:rsidR="00F935B4" w:rsidRPr="00E66B11" w14:paraId="354E8999" w14:textId="77777777" w:rsidTr="00F935B4">
        <w:trPr>
          <w:trHeight w:val="320"/>
        </w:trPr>
        <w:tc>
          <w:tcPr>
            <w:tcW w:w="444" w:type="pct"/>
            <w:tcBorders>
              <w:top w:val="single" w:sz="8" w:space="0" w:color="auto"/>
              <w:left w:val="single" w:sz="8" w:space="0" w:color="auto"/>
              <w:bottom w:val="single" w:sz="8" w:space="0" w:color="auto"/>
              <w:right w:val="single" w:sz="8" w:space="0" w:color="auto"/>
            </w:tcBorders>
            <w:shd w:val="clear" w:color="auto" w:fill="auto"/>
            <w:noWrap/>
            <w:hideMark/>
          </w:tcPr>
          <w:p w14:paraId="63027933" w14:textId="77777777" w:rsidR="00F935B4" w:rsidRPr="00E66B11" w:rsidRDefault="00F935B4" w:rsidP="00F935B4">
            <w:pPr>
              <w:spacing w:after="0" w:line="240" w:lineRule="auto"/>
              <w:jc w:val="right"/>
              <w:rPr>
                <w:rFonts w:ascii="Calibri" w:eastAsia="Times New Roman" w:hAnsi="Calibri" w:cs="Times New Roman"/>
                <w:sz w:val="20"/>
                <w:szCs w:val="20"/>
                <w:lang w:eastAsia="en-US"/>
              </w:rPr>
            </w:pPr>
          </w:p>
        </w:tc>
        <w:tc>
          <w:tcPr>
            <w:tcW w:w="2398" w:type="pct"/>
            <w:tcBorders>
              <w:top w:val="single" w:sz="8" w:space="0" w:color="auto"/>
              <w:left w:val="single" w:sz="8" w:space="0" w:color="auto"/>
              <w:bottom w:val="single" w:sz="8" w:space="0" w:color="auto"/>
              <w:right w:val="single" w:sz="8" w:space="0" w:color="auto"/>
            </w:tcBorders>
            <w:shd w:val="clear" w:color="auto" w:fill="auto"/>
          </w:tcPr>
          <w:p w14:paraId="70F07251" w14:textId="77777777" w:rsidR="00F935B4" w:rsidRPr="00E66B11" w:rsidRDefault="00F935B4" w:rsidP="00F935B4">
            <w:pPr>
              <w:spacing w:after="0" w:line="240" w:lineRule="auto"/>
              <w:jc w:val="righ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Provincial Dialogue and study visit for Shanghai DRC, Ageing</w:t>
            </w:r>
          </w:p>
        </w:tc>
        <w:tc>
          <w:tcPr>
            <w:tcW w:w="1478" w:type="pct"/>
            <w:tcBorders>
              <w:top w:val="single" w:sz="8" w:space="0" w:color="auto"/>
              <w:left w:val="single" w:sz="8" w:space="0" w:color="auto"/>
              <w:bottom w:val="single" w:sz="8" w:space="0" w:color="auto"/>
              <w:right w:val="single" w:sz="8" w:space="0" w:color="auto"/>
            </w:tcBorders>
            <w:shd w:val="clear" w:color="auto" w:fill="auto"/>
            <w:noWrap/>
            <w:hideMark/>
          </w:tcPr>
          <w:p w14:paraId="535E70A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Mission report</w:t>
            </w:r>
          </w:p>
        </w:tc>
        <w:tc>
          <w:tcPr>
            <w:tcW w:w="680" w:type="pct"/>
            <w:tcBorders>
              <w:top w:val="single" w:sz="8" w:space="0" w:color="auto"/>
              <w:left w:val="single" w:sz="8" w:space="0" w:color="auto"/>
              <w:bottom w:val="single" w:sz="8" w:space="0" w:color="auto"/>
              <w:right w:val="single" w:sz="8" w:space="0" w:color="auto"/>
            </w:tcBorders>
          </w:tcPr>
          <w:p w14:paraId="6913BD35" w14:textId="57516B1C" w:rsidR="00F935B4" w:rsidRPr="00E66B11" w:rsidRDefault="00C73D0B" w:rsidP="00F935B4">
            <w:pPr>
              <w:spacing w:after="0" w:line="240" w:lineRule="auto"/>
              <w:jc w:val="left"/>
              <w:rPr>
                <w:rFonts w:ascii="Calibri" w:eastAsia="Times New Roman" w:hAnsi="Calibri" w:cs="Times New Roman"/>
                <w:sz w:val="20"/>
                <w:szCs w:val="20"/>
                <w:highlight w:val="yellow"/>
                <w:lang w:eastAsia="en-US"/>
              </w:rPr>
            </w:pPr>
            <w:r w:rsidRPr="00E66B11">
              <w:rPr>
                <w:rFonts w:ascii="Calibri" w:eastAsia="Times New Roman" w:hAnsi="Calibri" w:cs="Times New Roman"/>
                <w:sz w:val="20"/>
                <w:szCs w:val="20"/>
                <w:highlight w:val="yellow"/>
                <w:lang w:eastAsia="en-US"/>
              </w:rPr>
              <w:t>Cancelled</w:t>
            </w:r>
          </w:p>
        </w:tc>
      </w:tr>
      <w:tr w:rsidR="00F935B4" w:rsidRPr="00E66B11" w14:paraId="2DBE2A44" w14:textId="77777777" w:rsidTr="00F935B4">
        <w:trPr>
          <w:trHeight w:val="320"/>
        </w:trPr>
        <w:tc>
          <w:tcPr>
            <w:tcW w:w="4320" w:type="pct"/>
            <w:gridSpan w:val="3"/>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21018947"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b/>
                <w:bCs/>
                <w:sz w:val="20"/>
                <w:szCs w:val="20"/>
                <w:lang w:eastAsia="en-US"/>
              </w:rPr>
              <w:t>1.3.8 Issues related to informal sector integration in social security schemes</w:t>
            </w:r>
            <w:r w:rsidRPr="00E66B11">
              <w:rPr>
                <w:rFonts w:ascii="Calibri" w:eastAsia="Times New Roman" w:hAnsi="Calibri" w:cs="Times New Roman"/>
                <w:sz w:val="20"/>
                <w:szCs w:val="20"/>
                <w:lang w:eastAsia="en-US"/>
              </w:rPr>
              <w:t> </w:t>
            </w:r>
          </w:p>
        </w:tc>
        <w:tc>
          <w:tcPr>
            <w:tcW w:w="680" w:type="pct"/>
            <w:tcBorders>
              <w:top w:val="single" w:sz="8" w:space="0" w:color="auto"/>
              <w:left w:val="single" w:sz="8" w:space="0" w:color="auto"/>
              <w:bottom w:val="single" w:sz="8" w:space="0" w:color="auto"/>
              <w:right w:val="single" w:sz="8" w:space="0" w:color="auto"/>
            </w:tcBorders>
            <w:shd w:val="clear" w:color="000000" w:fill="E0E0E0"/>
          </w:tcPr>
          <w:p w14:paraId="52FC2256"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p>
        </w:tc>
      </w:tr>
      <w:tr w:rsidR="00F935B4" w:rsidRPr="00E66B11" w14:paraId="291CF142"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7368313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7F34115E"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Research reports on Population mobility</w:t>
            </w:r>
          </w:p>
        </w:tc>
        <w:tc>
          <w:tcPr>
            <w:tcW w:w="1478" w:type="pct"/>
            <w:tcBorders>
              <w:top w:val="single" w:sz="8" w:space="0" w:color="auto"/>
              <w:left w:val="nil"/>
              <w:bottom w:val="single" w:sz="8" w:space="0" w:color="auto"/>
              <w:right w:val="single" w:sz="8" w:space="0" w:color="auto"/>
            </w:tcBorders>
            <w:shd w:val="clear" w:color="auto" w:fill="auto"/>
            <w:noWrap/>
            <w:hideMark/>
          </w:tcPr>
          <w:p w14:paraId="0B8B4AFF"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Assessment report, national monographs</w:t>
            </w:r>
          </w:p>
        </w:tc>
        <w:tc>
          <w:tcPr>
            <w:tcW w:w="680" w:type="pct"/>
            <w:tcBorders>
              <w:top w:val="single" w:sz="8" w:space="0" w:color="auto"/>
              <w:left w:val="nil"/>
              <w:bottom w:val="single" w:sz="8" w:space="0" w:color="auto"/>
              <w:right w:val="single" w:sz="8" w:space="0" w:color="auto"/>
            </w:tcBorders>
          </w:tcPr>
          <w:p w14:paraId="79C8D83F"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4079201A"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56603AEE"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44C1A104"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Panel discussion</w:t>
            </w:r>
          </w:p>
        </w:tc>
        <w:tc>
          <w:tcPr>
            <w:tcW w:w="1478" w:type="pct"/>
            <w:tcBorders>
              <w:top w:val="single" w:sz="8" w:space="0" w:color="auto"/>
              <w:left w:val="nil"/>
              <w:bottom w:val="single" w:sz="8" w:space="0" w:color="auto"/>
              <w:right w:val="single" w:sz="8" w:space="0" w:color="auto"/>
            </w:tcBorders>
            <w:shd w:val="clear" w:color="auto" w:fill="auto"/>
            <w:noWrap/>
            <w:hideMark/>
          </w:tcPr>
          <w:p w14:paraId="534AE726"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Meeting report</w:t>
            </w:r>
          </w:p>
        </w:tc>
        <w:tc>
          <w:tcPr>
            <w:tcW w:w="680" w:type="pct"/>
            <w:tcBorders>
              <w:top w:val="single" w:sz="8" w:space="0" w:color="auto"/>
              <w:left w:val="nil"/>
              <w:bottom w:val="single" w:sz="8" w:space="0" w:color="auto"/>
              <w:right w:val="single" w:sz="8" w:space="0" w:color="auto"/>
            </w:tcBorders>
          </w:tcPr>
          <w:p w14:paraId="7B928EB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3C57EF9B"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01D14C68"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556CE5C8"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International workshop</w:t>
            </w:r>
          </w:p>
        </w:tc>
        <w:tc>
          <w:tcPr>
            <w:tcW w:w="1478" w:type="pct"/>
            <w:tcBorders>
              <w:top w:val="single" w:sz="8" w:space="0" w:color="auto"/>
              <w:left w:val="nil"/>
              <w:bottom w:val="single" w:sz="8" w:space="0" w:color="auto"/>
              <w:right w:val="single" w:sz="8" w:space="0" w:color="auto"/>
            </w:tcBorders>
            <w:shd w:val="clear" w:color="auto" w:fill="auto"/>
            <w:noWrap/>
            <w:hideMark/>
          </w:tcPr>
          <w:p w14:paraId="4DB805BF"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PPts, meeting report</w:t>
            </w:r>
          </w:p>
        </w:tc>
        <w:tc>
          <w:tcPr>
            <w:tcW w:w="680" w:type="pct"/>
            <w:tcBorders>
              <w:top w:val="single" w:sz="8" w:space="0" w:color="auto"/>
              <w:left w:val="nil"/>
              <w:bottom w:val="single" w:sz="8" w:space="0" w:color="auto"/>
              <w:right w:val="single" w:sz="8" w:space="0" w:color="auto"/>
            </w:tcBorders>
          </w:tcPr>
          <w:p w14:paraId="27C143EF"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7F583ACE"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148FE79A"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6FB4ADB3"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Dialogue and Study visit</w:t>
            </w:r>
          </w:p>
        </w:tc>
        <w:tc>
          <w:tcPr>
            <w:tcW w:w="1478" w:type="pct"/>
            <w:tcBorders>
              <w:top w:val="single" w:sz="8" w:space="0" w:color="auto"/>
              <w:left w:val="nil"/>
              <w:bottom w:val="single" w:sz="8" w:space="0" w:color="auto"/>
              <w:right w:val="single" w:sz="8" w:space="0" w:color="auto"/>
            </w:tcBorders>
            <w:shd w:val="clear" w:color="auto" w:fill="auto"/>
            <w:noWrap/>
            <w:hideMark/>
          </w:tcPr>
          <w:p w14:paraId="0178930F"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Mission report</w:t>
            </w:r>
          </w:p>
        </w:tc>
        <w:tc>
          <w:tcPr>
            <w:tcW w:w="680" w:type="pct"/>
            <w:tcBorders>
              <w:top w:val="single" w:sz="8" w:space="0" w:color="auto"/>
              <w:left w:val="nil"/>
              <w:bottom w:val="single" w:sz="8" w:space="0" w:color="auto"/>
              <w:right w:val="single" w:sz="8" w:space="0" w:color="auto"/>
            </w:tcBorders>
          </w:tcPr>
          <w:p w14:paraId="09AE50A3"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bl>
    <w:p w14:paraId="76D4E203" w14:textId="77777777" w:rsidR="00F935B4" w:rsidRPr="00E66B11" w:rsidRDefault="00F935B4" w:rsidP="00F935B4">
      <w:pPr>
        <w:rPr>
          <w:rFonts w:ascii="Times New Roman" w:eastAsia="Times New Roman" w:hAnsi="Times New Roman" w:cs="Times New Roman"/>
          <w:color w:val="auto"/>
          <w:sz w:val="20"/>
          <w:szCs w:val="20"/>
          <w:lang w:eastAsia="en-US"/>
        </w:rPr>
      </w:pPr>
    </w:p>
    <w:p w14:paraId="4909B0F0" w14:textId="49DAE171" w:rsidR="00F935B4" w:rsidRPr="00E66B11" w:rsidRDefault="00F935B4" w:rsidP="00296314">
      <w:pPr>
        <w:pStyle w:val="annex"/>
        <w:rPr>
          <w:rStyle w:val="BHighlight"/>
        </w:rPr>
      </w:pPr>
      <w:r w:rsidRPr="00E66B11">
        <w:rPr>
          <w:rStyle w:val="BHighlight"/>
        </w:rPr>
        <w:br w:type="page"/>
      </w:r>
    </w:p>
    <w:p w14:paraId="1F0B808E" w14:textId="5EDC2EB1" w:rsidR="00296314" w:rsidRPr="00E66B11" w:rsidRDefault="00296314" w:rsidP="00296314">
      <w:pPr>
        <w:pStyle w:val="annex"/>
      </w:pPr>
      <w:bookmarkStart w:id="126" w:name="_Toc8944819"/>
      <w:r w:rsidRPr="00E66B11">
        <w:lastRenderedPageBreak/>
        <w:t xml:space="preserve">Annex </w:t>
      </w:r>
      <w:r w:rsidR="00C73D0B" w:rsidRPr="00E66B11">
        <w:t>6</w:t>
      </w:r>
      <w:bookmarkEnd w:id="126"/>
    </w:p>
    <w:p w14:paraId="174F8FD2" w14:textId="6DC3752D" w:rsidR="00296314" w:rsidRPr="00E66B11" w:rsidRDefault="00296314" w:rsidP="00296314">
      <w:pPr>
        <w:pStyle w:val="annex"/>
      </w:pPr>
      <w:bookmarkStart w:id="127" w:name="_Toc8944820"/>
      <w:r w:rsidRPr="00E66B11">
        <w:t>Conclusions, Gender workshop</w:t>
      </w:r>
      <w:bookmarkEnd w:id="127"/>
    </w:p>
    <w:p w14:paraId="7E733641" w14:textId="77777777" w:rsidR="00296314" w:rsidRPr="00E66B11" w:rsidRDefault="00296314">
      <w:pPr>
        <w:spacing w:after="0" w:line="240" w:lineRule="auto"/>
        <w:jc w:val="left"/>
        <w:rPr>
          <w:b/>
          <w:szCs w:val="22"/>
        </w:rPr>
      </w:pPr>
      <w:r w:rsidRPr="00E66B11">
        <w:br w:type="page"/>
      </w:r>
    </w:p>
    <w:p w14:paraId="7B5E63F0" w14:textId="77777777" w:rsidR="00296314" w:rsidRPr="00E66B11" w:rsidRDefault="00296314" w:rsidP="00296314">
      <w:pPr>
        <w:ind w:left="2835"/>
        <w:rPr>
          <w:b/>
        </w:rPr>
      </w:pPr>
      <w:r w:rsidRPr="00E66B11">
        <w:rPr>
          <w:rFonts w:eastAsia="MS Gothic" w:cs="MS Gothic"/>
          <w:b/>
          <w:noProof/>
          <w:sz w:val="20"/>
        </w:rPr>
        <w:lastRenderedPageBreak/>
        <w:drawing>
          <wp:anchor distT="0" distB="0" distL="114300" distR="114300" simplePos="0" relativeHeight="251666944" behindDoc="0" locked="0" layoutInCell="1" allowOverlap="1" wp14:anchorId="74386462" wp14:editId="32700275">
            <wp:simplePos x="0" y="0"/>
            <wp:positionH relativeFrom="column">
              <wp:posOffset>0</wp:posOffset>
            </wp:positionH>
            <wp:positionV relativeFrom="paragraph">
              <wp:posOffset>209550</wp:posOffset>
            </wp:positionV>
            <wp:extent cx="1474470" cy="1270635"/>
            <wp:effectExtent l="0" t="0" r="0" b="0"/>
            <wp:wrapTight wrapText="bothSides">
              <wp:wrapPolygon edited="0">
                <wp:start x="0" y="0"/>
                <wp:lineTo x="0" y="21157"/>
                <wp:lineTo x="21209" y="21157"/>
                <wp:lineTo x="21209"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extLst>
                        <a:ext uri="{28A0092B-C50C-407E-A947-70E740481C1C}">
                          <a14:useLocalDpi xmlns:a14="http://schemas.microsoft.com/office/drawing/2010/main" val="0"/>
                        </a:ext>
                      </a:extLst>
                    </a:blip>
                    <a:stretch>
                      <a:fillRect/>
                    </a:stretch>
                  </pic:blipFill>
                  <pic:spPr>
                    <a:xfrm>
                      <a:off x="0" y="0"/>
                      <a:ext cx="1474470" cy="1270635"/>
                    </a:xfrm>
                    <a:prstGeom prst="rect">
                      <a:avLst/>
                    </a:prstGeom>
                  </pic:spPr>
                </pic:pic>
              </a:graphicData>
            </a:graphic>
            <wp14:sizeRelH relativeFrom="page">
              <wp14:pctWidth>0</wp14:pctWidth>
            </wp14:sizeRelH>
            <wp14:sizeRelV relativeFrom="page">
              <wp14:pctHeight>0</wp14:pctHeight>
            </wp14:sizeRelV>
          </wp:anchor>
        </w:drawing>
      </w:r>
      <w:r w:rsidRPr="00E66B11">
        <w:rPr>
          <w:b/>
        </w:rPr>
        <w:t xml:space="preserve"> </w:t>
      </w:r>
    </w:p>
    <w:p w14:paraId="6F2CE83E" w14:textId="77777777" w:rsidR="00296314" w:rsidRPr="00E66B11" w:rsidRDefault="00296314" w:rsidP="00296314">
      <w:pPr>
        <w:spacing w:after="0" w:line="240" w:lineRule="auto"/>
        <w:jc w:val="center"/>
        <w:rPr>
          <w:b/>
          <w:sz w:val="32"/>
          <w:szCs w:val="32"/>
        </w:rPr>
      </w:pPr>
      <w:r w:rsidRPr="00E66B11">
        <w:rPr>
          <w:b/>
          <w:sz w:val="32"/>
          <w:szCs w:val="32"/>
        </w:rPr>
        <w:t>INTERNATIONAL WORKSHOP</w:t>
      </w:r>
    </w:p>
    <w:p w14:paraId="28D68EAE" w14:textId="0F67244D" w:rsidR="00296314" w:rsidRPr="00E66B11" w:rsidRDefault="00296314" w:rsidP="00296314">
      <w:pPr>
        <w:spacing w:after="0" w:line="240" w:lineRule="auto"/>
        <w:jc w:val="center"/>
        <w:rPr>
          <w:b/>
          <w:sz w:val="32"/>
          <w:szCs w:val="32"/>
        </w:rPr>
      </w:pPr>
      <w:r w:rsidRPr="00E66B11">
        <w:rPr>
          <w:b/>
          <w:sz w:val="32"/>
          <w:szCs w:val="32"/>
        </w:rPr>
        <w:t>ON GENDER ISSUES IN EMPLOYMENT AND SOCIAL PROTECTION</w:t>
      </w:r>
    </w:p>
    <w:p w14:paraId="4A2C824D" w14:textId="0E32274C" w:rsidR="00296314" w:rsidRPr="00E66B11" w:rsidRDefault="00296314" w:rsidP="00296314">
      <w:pPr>
        <w:spacing w:after="0" w:line="240" w:lineRule="auto"/>
        <w:jc w:val="center"/>
        <w:rPr>
          <w:b/>
          <w:sz w:val="32"/>
          <w:szCs w:val="32"/>
        </w:rPr>
      </w:pPr>
      <w:r w:rsidRPr="00E66B11">
        <w:rPr>
          <w:b/>
          <w:sz w:val="32"/>
          <w:szCs w:val="32"/>
        </w:rPr>
        <w:t>CHENGDU 25 JANUARY 2019</w:t>
      </w:r>
    </w:p>
    <w:p w14:paraId="288F9CB1" w14:textId="351A3F2A" w:rsidR="00296314" w:rsidRPr="00E66B11" w:rsidRDefault="00296314" w:rsidP="00296314">
      <w:pPr>
        <w:pStyle w:val="Paragraphedeliste"/>
        <w:numPr>
          <w:ilvl w:val="0"/>
          <w:numId w:val="32"/>
        </w:numPr>
        <w:spacing w:after="0" w:line="240" w:lineRule="auto"/>
        <w:jc w:val="center"/>
        <w:rPr>
          <w:b/>
          <w:sz w:val="32"/>
          <w:szCs w:val="32"/>
          <w:lang w:val="en-GB"/>
        </w:rPr>
      </w:pPr>
      <w:r w:rsidRPr="00E66B11">
        <w:rPr>
          <w:rFonts w:eastAsia="MS Gothic" w:cs="MS Gothic"/>
          <w:noProof/>
          <w:sz w:val="32"/>
          <w:szCs w:val="32"/>
          <w:lang w:val="en-GB"/>
        </w:rPr>
        <mc:AlternateContent>
          <mc:Choice Requires="wps">
            <w:drawing>
              <wp:anchor distT="0" distB="0" distL="114300" distR="114300" simplePos="0" relativeHeight="251667968" behindDoc="0" locked="0" layoutInCell="1" allowOverlap="1" wp14:anchorId="0E1B09EA" wp14:editId="73EF3B08">
                <wp:simplePos x="0" y="0"/>
                <wp:positionH relativeFrom="column">
                  <wp:posOffset>81280</wp:posOffset>
                </wp:positionH>
                <wp:positionV relativeFrom="page">
                  <wp:posOffset>2350770</wp:posOffset>
                </wp:positionV>
                <wp:extent cx="1392555" cy="342900"/>
                <wp:effectExtent l="0" t="0" r="0" b="0"/>
                <wp:wrapSquare wrapText="bothSides"/>
                <wp:docPr id="8" name="Text Box 3"/>
                <wp:cNvGraphicFramePr/>
                <a:graphic xmlns:a="http://schemas.openxmlformats.org/drawingml/2006/main">
                  <a:graphicData uri="http://schemas.microsoft.com/office/word/2010/wordprocessingShape">
                    <wps:wsp>
                      <wps:cNvSpPr txBox="1"/>
                      <wps:spPr>
                        <a:xfrm>
                          <a:off x="0" y="0"/>
                          <a:ext cx="139255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131D76" w14:textId="77777777" w:rsidR="00F935B4" w:rsidRPr="003142B1" w:rsidRDefault="00F935B4" w:rsidP="00296314">
                            <w:pPr>
                              <w:rPr>
                                <w:b/>
                                <w:sz w:val="28"/>
                                <w:szCs w:val="28"/>
                              </w:rPr>
                            </w:pPr>
                            <w:r w:rsidRPr="003142B1">
                              <w:rPr>
                                <w:b/>
                                <w:sz w:val="28"/>
                                <w:szCs w:val="28"/>
                              </w:rPr>
                              <w:t>Component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B09EA" id="_x0000_s1030" type="#_x0000_t202" style="position:absolute;left:0;text-align:left;margin-left:6.4pt;margin-top:185.1pt;width:109.6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" filled="f" stroked="f">
                <v:textbox>
                  <w:txbxContent>
                    <w:p w14:paraId="37131D76" w14:textId="77777777" w:rsidR="00F935B4" w:rsidRPr="003142B1" w:rsidRDefault="00F935B4" w:rsidP="00296314">
                      <w:pPr>
                        <w:rPr>
                          <w:b/>
                          <w:sz w:val="28"/>
                          <w:szCs w:val="28"/>
                        </w:rPr>
                      </w:pPr>
                      <w:r w:rsidRPr="003142B1">
                        <w:rPr>
                          <w:b/>
                          <w:sz w:val="28"/>
                          <w:szCs w:val="28"/>
                        </w:rPr>
                        <w:t>Component 1</w:t>
                      </w:r>
                    </w:p>
                  </w:txbxContent>
                </v:textbox>
                <w10:wrap type="square" anchory="page"/>
              </v:shape>
            </w:pict>
          </mc:Fallback>
        </mc:AlternateContent>
      </w:r>
      <w:r w:rsidRPr="00E66B11">
        <w:rPr>
          <w:b/>
          <w:sz w:val="32"/>
          <w:szCs w:val="32"/>
          <w:lang w:val="en-GB"/>
        </w:rPr>
        <w:t xml:space="preserve">CHAIRPERSON’S CONCLUSIONS – </w:t>
      </w:r>
    </w:p>
    <w:p w14:paraId="287AE82D" w14:textId="77777777" w:rsidR="00296314" w:rsidRPr="00E66B11" w:rsidRDefault="00296314" w:rsidP="00296314">
      <w:pPr>
        <w:spacing w:after="0" w:line="240" w:lineRule="auto"/>
        <w:rPr>
          <w:b/>
          <w:sz w:val="32"/>
          <w:szCs w:val="32"/>
        </w:rPr>
      </w:pPr>
    </w:p>
    <w:p w14:paraId="0E29D0D4" w14:textId="77777777" w:rsidR="00296314" w:rsidRPr="00E66B11" w:rsidRDefault="00296314" w:rsidP="00296314">
      <w:pPr>
        <w:spacing w:after="0" w:line="240" w:lineRule="auto"/>
        <w:jc w:val="center"/>
        <w:rPr>
          <w:b/>
          <w:sz w:val="32"/>
          <w:szCs w:val="32"/>
        </w:rPr>
      </w:pPr>
    </w:p>
    <w:p w14:paraId="753D1D9E"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The two national reports by prof. Ngok Kinglun and prof. Lin Yi and the European overview by Ms. Yasmina Lakmad largely coincided on a number of key aspects related to gender considerations in employment and social protection, thus allowing for the following concluding points.</w:t>
      </w:r>
    </w:p>
    <w:p w14:paraId="44A636FA"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There is no such thing as gender neutrality in employment and social protection. To be socially efficient, social protection has to address the factors affecting negatively gender equality also at an early stage, including though education and employment promotion measures.</w:t>
      </w:r>
    </w:p>
    <w:p w14:paraId="3797E2F9"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The specifics of female employment and working conditions have to be further analysed, so that related discrimination maybe be actually combatted.</w:t>
      </w:r>
    </w:p>
    <w:p w14:paraId="58EB2F3D"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The situation of female migrant workers requires particular attention, including concerning the conditions under which return to the place of origin take place.</w:t>
      </w:r>
    </w:p>
    <w:p w14:paraId="51802D9F"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Old-age pension insurance should take into account the negative effects of women’s actual participation in the labour market on their capacity to accrue sufficient rights over their active lives.</w:t>
      </w:r>
    </w:p>
    <w:p w14:paraId="3D630D45"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Social protection of the elder generations should be carefully monitored, to avoid deprivation and poverty for women, who are more likely than men to be in a vulnerable position.</w:t>
      </w:r>
    </w:p>
    <w:p w14:paraId="1C00E81C"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The particular contribution of women to social and economic development should be fully recognized, notably when it comes to the acquisition of pension rights.</w:t>
      </w:r>
    </w:p>
    <w:p w14:paraId="69D53E0E"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 xml:space="preserve">Advocacy campaigns should help in raising awareness among women about their social protection entitlements, and the possibilities for their individual economic and social empowerment. </w:t>
      </w:r>
    </w:p>
    <w:p w14:paraId="34BA8EA8"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Statistics, and their analysis, should systematically include gender components in all aspects of employment and social protection.</w:t>
      </w:r>
    </w:p>
    <w:p w14:paraId="73FF8843" w14:textId="1B632BC9"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 xml:space="preserve">The project should advocate the inclusion as a cross-cutting issue of gender related considerations in future technical cooperation </w:t>
      </w:r>
      <w:r w:rsidR="00E66B11" w:rsidRPr="00E66B11">
        <w:rPr>
          <w:lang w:val="en-GB"/>
        </w:rPr>
        <w:t>endeavours</w:t>
      </w:r>
      <w:r w:rsidRPr="00E66B11">
        <w:rPr>
          <w:lang w:val="en-GB"/>
        </w:rPr>
        <w:t xml:space="preserve"> between Europe and China in the employment, social protection and income distribution areas.</w:t>
      </w:r>
    </w:p>
    <w:p w14:paraId="2D1B6C40" w14:textId="77777777" w:rsidR="00296314" w:rsidRPr="00E66B11" w:rsidRDefault="00296314" w:rsidP="00296314"/>
    <w:p w14:paraId="10149B1C" w14:textId="77777777" w:rsidR="00296314" w:rsidRPr="00E66B11" w:rsidRDefault="00296314" w:rsidP="00296314">
      <w:pPr>
        <w:spacing w:after="0" w:line="240" w:lineRule="auto"/>
        <w:jc w:val="right"/>
      </w:pPr>
      <w:r w:rsidRPr="00E66B11">
        <w:t>Jean-Victor Gruat,</w:t>
      </w:r>
    </w:p>
    <w:p w14:paraId="018F3C12" w14:textId="77777777" w:rsidR="00296314" w:rsidRPr="00E66B11" w:rsidRDefault="00296314" w:rsidP="00296314">
      <w:pPr>
        <w:spacing w:after="0" w:line="240" w:lineRule="auto"/>
        <w:jc w:val="right"/>
      </w:pPr>
      <w:r w:rsidRPr="00E66B11">
        <w:t>25 January 2019</w:t>
      </w:r>
    </w:p>
    <w:p w14:paraId="6F00292C" w14:textId="77777777" w:rsidR="00296314" w:rsidRPr="00E66B11" w:rsidRDefault="00296314" w:rsidP="00296314">
      <w:pPr>
        <w:ind w:right="440"/>
        <w:rPr>
          <w:rFonts w:ascii="Optane" w:hAnsi="Optane"/>
          <w:b/>
        </w:rPr>
      </w:pPr>
    </w:p>
    <w:p w14:paraId="79DEA742" w14:textId="77777777" w:rsidR="00296314" w:rsidRPr="00E66B11" w:rsidRDefault="00296314" w:rsidP="00296314">
      <w:pPr>
        <w:pStyle w:val="annex"/>
        <w:jc w:val="left"/>
      </w:pPr>
    </w:p>
    <w:bookmarkEnd w:id="115"/>
    <w:bookmarkEnd w:id="116"/>
    <w:bookmarkEnd w:id="117"/>
    <w:bookmarkEnd w:id="118"/>
    <w:bookmarkEnd w:id="119"/>
    <w:bookmarkEnd w:id="120"/>
    <w:bookmarkEnd w:id="121"/>
    <w:p w14:paraId="715BFA0C" w14:textId="2A067467" w:rsidR="00C7068A" w:rsidRPr="00E66B11" w:rsidRDefault="00582213" w:rsidP="00582213">
      <w:pPr>
        <w:tabs>
          <w:tab w:val="left" w:pos="2865"/>
        </w:tabs>
      </w:pPr>
      <w:r w:rsidRPr="00E66B11">
        <w:lastRenderedPageBreak/>
        <w:tab/>
      </w:r>
    </w:p>
    <w:p w14:paraId="709488FA" w14:textId="77777777" w:rsidR="00C7068A" w:rsidRPr="00E66B11" w:rsidRDefault="00C7068A" w:rsidP="00C7068A">
      <w:pPr>
        <w:pStyle w:val="annex"/>
      </w:pPr>
    </w:p>
    <w:p w14:paraId="7AEC2AC6" w14:textId="2CB078BB" w:rsidR="002A3FC4" w:rsidRPr="00E66B11" w:rsidRDefault="002A3FC4" w:rsidP="00C73D0B">
      <w:pPr>
        <w:pStyle w:val="annex"/>
      </w:pPr>
      <w:bookmarkStart w:id="128" w:name="_Toc309687004"/>
      <w:bookmarkStart w:id="129" w:name="_Toc324708525"/>
      <w:bookmarkStart w:id="130" w:name="_Toc324970730"/>
      <w:bookmarkStart w:id="131" w:name="_Toc356509199"/>
      <w:bookmarkStart w:id="132" w:name="_Toc356510202"/>
      <w:bookmarkStart w:id="133" w:name="_Toc386802731"/>
      <w:bookmarkStart w:id="134" w:name="_Toc8944821"/>
      <w:r w:rsidRPr="00E66B11">
        <w:t xml:space="preserve">Annex </w:t>
      </w:r>
      <w:bookmarkEnd w:id="128"/>
      <w:bookmarkEnd w:id="129"/>
      <w:bookmarkEnd w:id="130"/>
      <w:bookmarkEnd w:id="131"/>
      <w:bookmarkEnd w:id="132"/>
      <w:bookmarkEnd w:id="133"/>
      <w:r w:rsidR="00C73D0B" w:rsidRPr="00E66B11">
        <w:t>7</w:t>
      </w:r>
      <w:bookmarkEnd w:id="134"/>
    </w:p>
    <w:p w14:paraId="030DC597" w14:textId="22C53987" w:rsidR="00056852" w:rsidRPr="00E66B11" w:rsidRDefault="00661E0C" w:rsidP="00C73D0B">
      <w:pPr>
        <w:pStyle w:val="annex"/>
      </w:pPr>
      <w:bookmarkStart w:id="135" w:name="_Toc8944822"/>
      <w:r w:rsidRPr="00E66B11">
        <w:t xml:space="preserve">C1 - </w:t>
      </w:r>
      <w:r w:rsidR="00056852" w:rsidRPr="00E66B11">
        <w:t>Proposed used of human resources, 201</w:t>
      </w:r>
      <w:r w:rsidR="00E95F29" w:rsidRPr="00E66B11">
        <w:t>9</w:t>
      </w:r>
      <w:bookmarkEnd w:id="135"/>
    </w:p>
    <w:p w14:paraId="7C72317B" w14:textId="77777777" w:rsidR="00056852" w:rsidRPr="00E66B11" w:rsidRDefault="00056852">
      <w:pPr>
        <w:spacing w:after="0" w:line="240" w:lineRule="auto"/>
        <w:jc w:val="left"/>
        <w:rPr>
          <w:b/>
          <w:szCs w:val="22"/>
        </w:rPr>
      </w:pPr>
      <w:r w:rsidRPr="00E66B11">
        <w:br w:type="page"/>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932"/>
        <w:gridCol w:w="1069"/>
      </w:tblGrid>
      <w:tr w:rsidR="00E95F29" w:rsidRPr="00E66B11" w14:paraId="1CEA036C" w14:textId="77777777" w:rsidTr="00F047D1">
        <w:trPr>
          <w:trHeight w:val="510"/>
          <w:jc w:val="center"/>
        </w:trPr>
        <w:tc>
          <w:tcPr>
            <w:tcW w:w="4426" w:type="pct"/>
            <w:shd w:val="clear" w:color="auto" w:fill="auto"/>
            <w:noWrap/>
            <w:vAlign w:val="center"/>
            <w:hideMark/>
          </w:tcPr>
          <w:p w14:paraId="7D347713" w14:textId="77777777" w:rsidR="00E95F29" w:rsidRPr="00E66B11" w:rsidRDefault="00E95F29" w:rsidP="00F047D1">
            <w:pPr>
              <w:spacing w:after="0" w:line="240" w:lineRule="auto"/>
              <w:contextualSpacing/>
              <w:jc w:val="center"/>
              <w:rPr>
                <w:rFonts w:eastAsia="Times New Roman"/>
                <w:b/>
                <w:bCs/>
                <w:sz w:val="20"/>
                <w:szCs w:val="20"/>
              </w:rPr>
            </w:pPr>
          </w:p>
        </w:tc>
        <w:tc>
          <w:tcPr>
            <w:tcW w:w="574" w:type="pct"/>
            <w:shd w:val="clear" w:color="auto" w:fill="auto"/>
            <w:noWrap/>
            <w:vAlign w:val="center"/>
            <w:hideMark/>
          </w:tcPr>
          <w:p w14:paraId="60C912FB" w14:textId="77777777" w:rsidR="00E95F29" w:rsidRPr="00E66B11" w:rsidRDefault="00E95F29" w:rsidP="00F047D1">
            <w:pPr>
              <w:spacing w:after="0"/>
              <w:jc w:val="center"/>
              <w:rPr>
                <w:rFonts w:eastAsia="Times New Roman"/>
                <w:b/>
                <w:bCs/>
                <w:sz w:val="20"/>
                <w:szCs w:val="20"/>
              </w:rPr>
            </w:pPr>
            <w:r w:rsidRPr="00E66B11">
              <w:rPr>
                <w:rFonts w:eastAsia="Times New Roman"/>
                <w:b/>
                <w:bCs/>
                <w:sz w:val="20"/>
                <w:szCs w:val="20"/>
              </w:rPr>
              <w:t>Total Extension</w:t>
            </w:r>
          </w:p>
        </w:tc>
      </w:tr>
      <w:tr w:rsidR="00E95F29" w:rsidRPr="00E66B11" w14:paraId="4107F735" w14:textId="77777777" w:rsidTr="00F047D1">
        <w:trPr>
          <w:trHeight w:val="397"/>
          <w:jc w:val="center"/>
        </w:trPr>
        <w:tc>
          <w:tcPr>
            <w:tcW w:w="4426" w:type="pct"/>
            <w:shd w:val="clear" w:color="auto" w:fill="auto"/>
            <w:noWrap/>
            <w:vAlign w:val="bottom"/>
            <w:hideMark/>
          </w:tcPr>
          <w:p w14:paraId="589210B6"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Main C1 Chinese expert staff*</w:t>
            </w:r>
          </w:p>
        </w:tc>
        <w:tc>
          <w:tcPr>
            <w:tcW w:w="574" w:type="pct"/>
            <w:shd w:val="clear" w:color="auto" w:fill="auto"/>
            <w:noWrap/>
            <w:vAlign w:val="bottom"/>
            <w:hideMark/>
          </w:tcPr>
          <w:p w14:paraId="76980515" w14:textId="77777777" w:rsidR="00E95F29" w:rsidRPr="00E66B11" w:rsidRDefault="00E95F29" w:rsidP="00F047D1">
            <w:pPr>
              <w:spacing w:after="0" w:line="240" w:lineRule="auto"/>
              <w:contextualSpacing/>
              <w:jc w:val="center"/>
              <w:rPr>
                <w:rFonts w:eastAsia="Times New Roman"/>
                <w:sz w:val="20"/>
                <w:szCs w:val="20"/>
              </w:rPr>
            </w:pPr>
          </w:p>
        </w:tc>
      </w:tr>
      <w:tr w:rsidR="00E95F29" w:rsidRPr="00E66B11" w14:paraId="523806C6" w14:textId="77777777" w:rsidTr="00F047D1">
        <w:trPr>
          <w:trHeight w:val="397"/>
          <w:jc w:val="center"/>
        </w:trPr>
        <w:tc>
          <w:tcPr>
            <w:tcW w:w="4426" w:type="pct"/>
            <w:shd w:val="clear" w:color="auto" w:fill="auto"/>
            <w:noWrap/>
            <w:vAlign w:val="bottom"/>
            <w:hideMark/>
          </w:tcPr>
          <w:p w14:paraId="69A37A67" w14:textId="77777777" w:rsidR="00E95F29" w:rsidRPr="00E66B11" w:rsidRDefault="00E95F29" w:rsidP="00F047D1">
            <w:pPr>
              <w:spacing w:after="0" w:line="240" w:lineRule="auto"/>
              <w:contextualSpacing/>
              <w:rPr>
                <w:rFonts w:eastAsia="Times New Roman"/>
                <w:i/>
                <w:iCs/>
                <w:sz w:val="20"/>
                <w:szCs w:val="20"/>
              </w:rPr>
            </w:pPr>
            <w:r w:rsidRPr="00E66B11">
              <w:rPr>
                <w:rFonts w:eastAsia="Times New Roman"/>
                <w:i/>
                <w:iCs/>
                <w:sz w:val="20"/>
                <w:szCs w:val="20"/>
              </w:rPr>
              <w:t>Main Chinese expert 1 Zhang Guoqing</w:t>
            </w:r>
          </w:p>
        </w:tc>
        <w:tc>
          <w:tcPr>
            <w:tcW w:w="574" w:type="pct"/>
            <w:shd w:val="clear" w:color="auto" w:fill="auto"/>
            <w:noWrap/>
            <w:vAlign w:val="bottom"/>
            <w:hideMark/>
          </w:tcPr>
          <w:p w14:paraId="3F9BAC91"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 8 months</w:t>
            </w:r>
          </w:p>
        </w:tc>
      </w:tr>
      <w:tr w:rsidR="00E95F29" w:rsidRPr="00E66B11" w14:paraId="5E37F3D1" w14:textId="77777777" w:rsidTr="00F047D1">
        <w:trPr>
          <w:trHeight w:val="397"/>
          <w:jc w:val="center"/>
        </w:trPr>
        <w:tc>
          <w:tcPr>
            <w:tcW w:w="4426" w:type="pct"/>
            <w:shd w:val="clear" w:color="auto" w:fill="auto"/>
            <w:noWrap/>
            <w:vAlign w:val="bottom"/>
            <w:hideMark/>
          </w:tcPr>
          <w:p w14:paraId="4A68BA70" w14:textId="77777777" w:rsidR="00E95F29" w:rsidRPr="00E66B11" w:rsidRDefault="00E95F29" w:rsidP="00F047D1">
            <w:pPr>
              <w:spacing w:after="0" w:line="240" w:lineRule="auto"/>
              <w:contextualSpacing/>
              <w:rPr>
                <w:rFonts w:eastAsia="Times New Roman"/>
                <w:i/>
                <w:iCs/>
                <w:sz w:val="20"/>
                <w:szCs w:val="20"/>
              </w:rPr>
            </w:pPr>
            <w:r w:rsidRPr="00E66B11">
              <w:rPr>
                <w:rFonts w:eastAsia="Times New Roman"/>
                <w:i/>
                <w:iCs/>
                <w:sz w:val="20"/>
                <w:szCs w:val="20"/>
              </w:rPr>
              <w:t>Main Chinese expert 2 Fang Lianquan</w:t>
            </w:r>
          </w:p>
        </w:tc>
        <w:tc>
          <w:tcPr>
            <w:tcW w:w="574" w:type="pct"/>
            <w:shd w:val="clear" w:color="auto" w:fill="auto"/>
            <w:noWrap/>
            <w:vAlign w:val="bottom"/>
            <w:hideMark/>
          </w:tcPr>
          <w:p w14:paraId="2EC532BB"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8 months </w:t>
            </w:r>
          </w:p>
        </w:tc>
      </w:tr>
      <w:tr w:rsidR="00E95F29" w:rsidRPr="00E66B11" w14:paraId="04C25110" w14:textId="77777777" w:rsidTr="00F047D1">
        <w:trPr>
          <w:trHeight w:val="397"/>
          <w:jc w:val="center"/>
        </w:trPr>
        <w:tc>
          <w:tcPr>
            <w:tcW w:w="4426" w:type="pct"/>
            <w:shd w:val="clear" w:color="auto" w:fill="auto"/>
            <w:noWrap/>
            <w:vAlign w:val="center"/>
            <w:hideMark/>
          </w:tcPr>
          <w:p w14:paraId="2391887F"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CN EXPERT SOCIAL SECURITY (13-5 and 14-5)</w:t>
            </w:r>
          </w:p>
        </w:tc>
        <w:tc>
          <w:tcPr>
            <w:tcW w:w="574" w:type="pct"/>
            <w:shd w:val="clear" w:color="auto" w:fill="auto"/>
            <w:noWrap/>
            <w:vAlign w:val="bottom"/>
            <w:hideMark/>
          </w:tcPr>
          <w:p w14:paraId="212E355F"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35</w:t>
            </w:r>
          </w:p>
        </w:tc>
      </w:tr>
      <w:tr w:rsidR="00E95F29" w:rsidRPr="00E66B11" w14:paraId="645AEF53" w14:textId="77777777" w:rsidTr="00F047D1">
        <w:trPr>
          <w:trHeight w:val="397"/>
          <w:jc w:val="center"/>
        </w:trPr>
        <w:tc>
          <w:tcPr>
            <w:tcW w:w="4426" w:type="pct"/>
            <w:shd w:val="clear" w:color="auto" w:fill="auto"/>
            <w:noWrap/>
            <w:vAlign w:val="center"/>
            <w:hideMark/>
          </w:tcPr>
          <w:p w14:paraId="2DAC743B"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CN EXPERT INCOME DISTRIBUTION (13-5 and 14-5)</w:t>
            </w:r>
          </w:p>
        </w:tc>
        <w:tc>
          <w:tcPr>
            <w:tcW w:w="574" w:type="pct"/>
            <w:shd w:val="clear" w:color="auto" w:fill="auto"/>
            <w:noWrap/>
            <w:vAlign w:val="bottom"/>
            <w:hideMark/>
          </w:tcPr>
          <w:p w14:paraId="4BF3D5B9"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35</w:t>
            </w:r>
          </w:p>
        </w:tc>
      </w:tr>
      <w:tr w:rsidR="00E95F29" w:rsidRPr="00E66B11" w14:paraId="40B9A30F" w14:textId="77777777" w:rsidTr="00F047D1">
        <w:trPr>
          <w:trHeight w:val="397"/>
          <w:jc w:val="center"/>
        </w:trPr>
        <w:tc>
          <w:tcPr>
            <w:tcW w:w="4426" w:type="pct"/>
            <w:shd w:val="clear" w:color="auto" w:fill="auto"/>
            <w:noWrap/>
            <w:vAlign w:val="center"/>
            <w:hideMark/>
          </w:tcPr>
          <w:p w14:paraId="0F9C2A2F"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CN EXPERT EMPLOYMENT PROMOTION (13-5 and 14-5)</w:t>
            </w:r>
          </w:p>
        </w:tc>
        <w:tc>
          <w:tcPr>
            <w:tcW w:w="574" w:type="pct"/>
            <w:shd w:val="clear" w:color="auto" w:fill="auto"/>
            <w:noWrap/>
            <w:vAlign w:val="bottom"/>
            <w:hideMark/>
          </w:tcPr>
          <w:p w14:paraId="750AF72E"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35</w:t>
            </w:r>
          </w:p>
        </w:tc>
      </w:tr>
      <w:tr w:rsidR="00E95F29" w:rsidRPr="00E66B11" w14:paraId="5D65BD93" w14:textId="77777777" w:rsidTr="00F047D1">
        <w:trPr>
          <w:trHeight w:val="397"/>
          <w:jc w:val="center"/>
        </w:trPr>
        <w:tc>
          <w:tcPr>
            <w:tcW w:w="4426" w:type="pct"/>
            <w:shd w:val="clear" w:color="auto" w:fill="auto"/>
            <w:noWrap/>
            <w:vAlign w:val="center"/>
            <w:hideMark/>
          </w:tcPr>
          <w:p w14:paraId="2CB16053"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CN EXPERT STATISTICS - REPLICABILITY</w:t>
            </w:r>
          </w:p>
        </w:tc>
        <w:tc>
          <w:tcPr>
            <w:tcW w:w="574" w:type="pct"/>
            <w:shd w:val="clear" w:color="auto" w:fill="auto"/>
            <w:noWrap/>
            <w:vAlign w:val="bottom"/>
            <w:hideMark/>
          </w:tcPr>
          <w:p w14:paraId="2BC91CE1"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ascii="SimSun" w:hAnsi="SimSun"/>
                <w:i/>
                <w:iCs/>
                <w:sz w:val="20"/>
                <w:szCs w:val="20"/>
                <w:lang w:eastAsia="zh-CN"/>
              </w:rPr>
              <w:t>5</w:t>
            </w:r>
          </w:p>
        </w:tc>
      </w:tr>
      <w:tr w:rsidR="00E95F29" w:rsidRPr="00E66B11" w14:paraId="56418F7D" w14:textId="77777777" w:rsidTr="00F047D1">
        <w:trPr>
          <w:trHeight w:val="397"/>
          <w:jc w:val="center"/>
        </w:trPr>
        <w:tc>
          <w:tcPr>
            <w:tcW w:w="4426" w:type="pct"/>
            <w:tcBorders>
              <w:bottom w:val="single" w:sz="8" w:space="0" w:color="auto"/>
            </w:tcBorders>
            <w:shd w:val="clear" w:color="auto" w:fill="auto"/>
            <w:noWrap/>
            <w:vAlign w:val="center"/>
            <w:hideMark/>
          </w:tcPr>
          <w:p w14:paraId="2326A871"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CN EXPERT AWARENESS RAISING - REPLICABILITY</w:t>
            </w:r>
          </w:p>
        </w:tc>
        <w:tc>
          <w:tcPr>
            <w:tcW w:w="574" w:type="pct"/>
            <w:tcBorders>
              <w:bottom w:val="single" w:sz="8" w:space="0" w:color="auto"/>
            </w:tcBorders>
            <w:shd w:val="clear" w:color="auto" w:fill="auto"/>
            <w:noWrap/>
            <w:vAlign w:val="bottom"/>
            <w:hideMark/>
          </w:tcPr>
          <w:p w14:paraId="1D18AA14"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5</w:t>
            </w:r>
          </w:p>
        </w:tc>
      </w:tr>
      <w:tr w:rsidR="00E95F29" w:rsidRPr="00E66B11" w14:paraId="62AECBB2" w14:textId="77777777" w:rsidTr="00F047D1">
        <w:trPr>
          <w:trHeight w:val="397"/>
          <w:jc w:val="center"/>
        </w:trPr>
        <w:tc>
          <w:tcPr>
            <w:tcW w:w="4426" w:type="pct"/>
            <w:shd w:val="clear" w:color="auto" w:fill="FFFF00"/>
            <w:noWrap/>
            <w:vAlign w:val="center"/>
          </w:tcPr>
          <w:p w14:paraId="2C2AA087"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CN EXPERTS PILOT ACTIVITIES</w:t>
            </w:r>
          </w:p>
        </w:tc>
        <w:tc>
          <w:tcPr>
            <w:tcW w:w="574" w:type="pct"/>
            <w:shd w:val="clear" w:color="auto" w:fill="FFFF00"/>
            <w:noWrap/>
            <w:vAlign w:val="bottom"/>
          </w:tcPr>
          <w:p w14:paraId="7A5D2704"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20</w:t>
            </w:r>
          </w:p>
        </w:tc>
      </w:tr>
      <w:tr w:rsidR="00E95F29" w:rsidRPr="00E66B11" w14:paraId="67FE2FD4" w14:textId="77777777" w:rsidTr="00F047D1">
        <w:trPr>
          <w:trHeight w:val="397"/>
          <w:jc w:val="center"/>
        </w:trPr>
        <w:tc>
          <w:tcPr>
            <w:tcW w:w="4426" w:type="pct"/>
            <w:shd w:val="clear" w:color="auto" w:fill="FFFF00"/>
            <w:noWrap/>
            <w:vAlign w:val="center"/>
          </w:tcPr>
          <w:p w14:paraId="66C9669F"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CN EXPERTS GENDER</w:t>
            </w:r>
          </w:p>
        </w:tc>
        <w:tc>
          <w:tcPr>
            <w:tcW w:w="574" w:type="pct"/>
            <w:shd w:val="clear" w:color="auto" w:fill="FFFF00"/>
            <w:noWrap/>
            <w:vAlign w:val="bottom"/>
          </w:tcPr>
          <w:p w14:paraId="5772BE5F"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10</w:t>
            </w:r>
          </w:p>
        </w:tc>
      </w:tr>
      <w:tr w:rsidR="00E95F29" w:rsidRPr="00E66B11" w14:paraId="53F98E14" w14:textId="77777777" w:rsidTr="00F047D1">
        <w:trPr>
          <w:trHeight w:val="397"/>
          <w:jc w:val="center"/>
        </w:trPr>
        <w:tc>
          <w:tcPr>
            <w:tcW w:w="4426" w:type="pct"/>
            <w:shd w:val="clear" w:color="auto" w:fill="FFFF00"/>
            <w:noWrap/>
            <w:vAlign w:val="center"/>
          </w:tcPr>
          <w:p w14:paraId="1D7DD8BF"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CN EXPERTS UNIVERSAL PENSIONS</w:t>
            </w:r>
          </w:p>
        </w:tc>
        <w:tc>
          <w:tcPr>
            <w:tcW w:w="574" w:type="pct"/>
            <w:shd w:val="clear" w:color="auto" w:fill="FFFF00"/>
            <w:noWrap/>
            <w:vAlign w:val="bottom"/>
          </w:tcPr>
          <w:p w14:paraId="7FF0CD1B"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10</w:t>
            </w:r>
          </w:p>
        </w:tc>
      </w:tr>
      <w:tr w:rsidR="00E95F29" w:rsidRPr="00E66B11" w14:paraId="3E821532" w14:textId="77777777" w:rsidTr="00F047D1">
        <w:trPr>
          <w:trHeight w:val="397"/>
          <w:jc w:val="center"/>
        </w:trPr>
        <w:tc>
          <w:tcPr>
            <w:tcW w:w="4426" w:type="pct"/>
            <w:shd w:val="clear" w:color="auto" w:fill="auto"/>
            <w:noWrap/>
            <w:vAlign w:val="center"/>
            <w:hideMark/>
          </w:tcPr>
          <w:p w14:paraId="27CC661D" w14:textId="77777777" w:rsidR="00E95F29" w:rsidRPr="00E66B11" w:rsidRDefault="00E95F29" w:rsidP="00F047D1">
            <w:pPr>
              <w:spacing w:after="0" w:line="240" w:lineRule="auto"/>
              <w:contextualSpacing/>
              <w:rPr>
                <w:rFonts w:eastAsia="Times New Roman"/>
                <w:b/>
                <w:bCs/>
                <w:i/>
                <w:iCs/>
                <w:sz w:val="20"/>
                <w:szCs w:val="20"/>
              </w:rPr>
            </w:pPr>
            <w:r w:rsidRPr="00E66B11">
              <w:rPr>
                <w:rFonts w:eastAsia="Times New Roman"/>
                <w:b/>
                <w:bCs/>
                <w:i/>
                <w:iCs/>
                <w:sz w:val="20"/>
                <w:szCs w:val="20"/>
              </w:rPr>
              <w:t>TOTAL OTHER CN EXPERTS (C1)</w:t>
            </w:r>
          </w:p>
        </w:tc>
        <w:tc>
          <w:tcPr>
            <w:tcW w:w="574" w:type="pct"/>
            <w:shd w:val="clear" w:color="auto" w:fill="auto"/>
            <w:noWrap/>
            <w:vAlign w:val="bottom"/>
            <w:hideMark/>
          </w:tcPr>
          <w:p w14:paraId="67763FFF" w14:textId="77777777" w:rsidR="00E95F29" w:rsidRPr="00E66B11" w:rsidRDefault="00E95F29" w:rsidP="00F047D1">
            <w:pPr>
              <w:spacing w:after="0" w:line="240" w:lineRule="auto"/>
              <w:contextualSpacing/>
              <w:jc w:val="center"/>
              <w:rPr>
                <w:rFonts w:eastAsia="Times New Roman"/>
                <w:b/>
                <w:i/>
                <w:iCs/>
                <w:sz w:val="20"/>
                <w:szCs w:val="20"/>
              </w:rPr>
            </w:pPr>
            <w:r w:rsidRPr="00E66B11">
              <w:rPr>
                <w:rFonts w:eastAsia="Times New Roman"/>
                <w:b/>
                <w:i/>
                <w:iCs/>
                <w:sz w:val="20"/>
                <w:szCs w:val="20"/>
              </w:rPr>
              <w:t>1</w:t>
            </w:r>
            <w:r w:rsidRPr="00E66B11">
              <w:rPr>
                <w:rFonts w:cstheme="minorHAnsi"/>
                <w:b/>
                <w:i/>
                <w:iCs/>
                <w:sz w:val="20"/>
                <w:szCs w:val="20"/>
                <w:lang w:eastAsia="zh-CN"/>
              </w:rPr>
              <w:t>55</w:t>
            </w:r>
          </w:p>
        </w:tc>
      </w:tr>
      <w:tr w:rsidR="00E95F29" w:rsidRPr="00E66B11" w14:paraId="46A1483A" w14:textId="77777777" w:rsidTr="00F047D1">
        <w:trPr>
          <w:trHeight w:val="397"/>
          <w:jc w:val="center"/>
        </w:trPr>
        <w:tc>
          <w:tcPr>
            <w:tcW w:w="4426" w:type="pct"/>
            <w:shd w:val="clear" w:color="auto" w:fill="auto"/>
            <w:noWrap/>
            <w:vAlign w:val="bottom"/>
            <w:hideMark/>
          </w:tcPr>
          <w:p w14:paraId="1F73E6CC" w14:textId="77777777" w:rsidR="00E95F29" w:rsidRPr="00E66B11" w:rsidRDefault="00E95F29" w:rsidP="00F047D1">
            <w:pPr>
              <w:spacing w:after="0" w:line="240" w:lineRule="auto"/>
              <w:contextualSpacing/>
              <w:rPr>
                <w:rFonts w:eastAsia="Times New Roman"/>
                <w:i/>
                <w:iCs/>
                <w:sz w:val="20"/>
                <w:szCs w:val="20"/>
              </w:rPr>
            </w:pPr>
            <w:r w:rsidRPr="00E66B11">
              <w:rPr>
                <w:rFonts w:eastAsia="Times New Roman"/>
                <w:i/>
                <w:iCs/>
                <w:sz w:val="20"/>
                <w:szCs w:val="20"/>
              </w:rPr>
              <w:t>Component assistant</w:t>
            </w:r>
          </w:p>
        </w:tc>
        <w:tc>
          <w:tcPr>
            <w:tcW w:w="574" w:type="pct"/>
            <w:shd w:val="clear" w:color="auto" w:fill="auto"/>
            <w:noWrap/>
            <w:vAlign w:val="bottom"/>
            <w:hideMark/>
          </w:tcPr>
          <w:p w14:paraId="3C69EC76" w14:textId="77777777" w:rsidR="00E95F29" w:rsidRPr="00E66B11" w:rsidRDefault="00E95F29" w:rsidP="00F047D1">
            <w:pPr>
              <w:spacing w:after="0" w:line="240" w:lineRule="auto"/>
              <w:contextualSpacing/>
              <w:jc w:val="center"/>
              <w:rPr>
                <w:rFonts w:eastAsia="Times New Roman"/>
                <w:iCs/>
                <w:sz w:val="20"/>
                <w:szCs w:val="20"/>
              </w:rPr>
            </w:pPr>
            <w:r w:rsidRPr="00E66B11">
              <w:rPr>
                <w:rFonts w:eastAsia="Times New Roman"/>
                <w:iCs/>
                <w:sz w:val="20"/>
                <w:szCs w:val="20"/>
              </w:rPr>
              <w:t>80</w:t>
            </w:r>
          </w:p>
        </w:tc>
      </w:tr>
      <w:tr w:rsidR="00E95F29" w:rsidRPr="00E66B11" w14:paraId="6D32B4AA" w14:textId="77777777" w:rsidTr="00F047D1">
        <w:trPr>
          <w:trHeight w:val="397"/>
          <w:jc w:val="center"/>
        </w:trPr>
        <w:tc>
          <w:tcPr>
            <w:tcW w:w="4426" w:type="pct"/>
            <w:shd w:val="clear" w:color="auto" w:fill="auto"/>
            <w:noWrap/>
            <w:vAlign w:val="bottom"/>
            <w:hideMark/>
          </w:tcPr>
          <w:p w14:paraId="345CBF59"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Resident expert C1 JV Gruat</w:t>
            </w:r>
          </w:p>
        </w:tc>
        <w:tc>
          <w:tcPr>
            <w:tcW w:w="574" w:type="pct"/>
            <w:shd w:val="clear" w:color="auto" w:fill="auto"/>
            <w:noWrap/>
            <w:vAlign w:val="bottom"/>
            <w:hideMark/>
          </w:tcPr>
          <w:p w14:paraId="652590D9" w14:textId="77777777" w:rsidR="00E95F29" w:rsidRPr="00E66B11" w:rsidRDefault="00E95F29" w:rsidP="00F047D1">
            <w:pPr>
              <w:spacing w:after="0" w:line="240" w:lineRule="auto"/>
              <w:contextualSpacing/>
              <w:jc w:val="center"/>
              <w:rPr>
                <w:rFonts w:eastAsia="Times New Roman"/>
                <w:iCs/>
                <w:sz w:val="20"/>
                <w:szCs w:val="20"/>
              </w:rPr>
            </w:pPr>
            <w:r w:rsidRPr="00E66B11">
              <w:rPr>
                <w:rFonts w:eastAsia="Times New Roman"/>
                <w:iCs/>
                <w:sz w:val="20"/>
                <w:szCs w:val="20"/>
              </w:rPr>
              <w:t>144</w:t>
            </w:r>
          </w:p>
        </w:tc>
      </w:tr>
      <w:tr w:rsidR="00E95F29" w:rsidRPr="00E66B11" w14:paraId="2043D4ED" w14:textId="77777777" w:rsidTr="00F047D1">
        <w:trPr>
          <w:trHeight w:val="397"/>
          <w:jc w:val="center"/>
        </w:trPr>
        <w:tc>
          <w:tcPr>
            <w:tcW w:w="4426" w:type="pct"/>
            <w:tcBorders>
              <w:bottom w:val="single" w:sz="8" w:space="0" w:color="auto"/>
            </w:tcBorders>
            <w:shd w:val="clear" w:color="auto" w:fill="auto"/>
            <w:vAlign w:val="center"/>
            <w:hideMark/>
          </w:tcPr>
          <w:p w14:paraId="4D49C3CF" w14:textId="77777777" w:rsidR="00E95F29" w:rsidRPr="00E66B11" w:rsidRDefault="00E95F29" w:rsidP="00F047D1">
            <w:pPr>
              <w:spacing w:after="0" w:line="240" w:lineRule="auto"/>
              <w:contextualSpacing/>
              <w:rPr>
                <w:rFonts w:eastAsia="Times New Roman"/>
                <w:b/>
                <w:bCs/>
                <w:i/>
                <w:iCs/>
                <w:sz w:val="20"/>
                <w:szCs w:val="20"/>
              </w:rPr>
            </w:pPr>
            <w:r w:rsidRPr="00E66B11">
              <w:rPr>
                <w:rFonts w:eastAsia="Times New Roman"/>
                <w:b/>
                <w:bCs/>
                <w:i/>
                <w:iCs/>
                <w:sz w:val="20"/>
                <w:szCs w:val="20"/>
              </w:rPr>
              <w:t>C1 EU PUBLIC SECTOR STAFF + SUBCONTRACTING</w:t>
            </w:r>
          </w:p>
        </w:tc>
        <w:tc>
          <w:tcPr>
            <w:tcW w:w="574" w:type="pct"/>
            <w:tcBorders>
              <w:bottom w:val="single" w:sz="8" w:space="0" w:color="auto"/>
            </w:tcBorders>
            <w:shd w:val="clear" w:color="auto" w:fill="auto"/>
            <w:noWrap/>
            <w:vAlign w:val="bottom"/>
            <w:hideMark/>
          </w:tcPr>
          <w:p w14:paraId="21E9C553" w14:textId="77777777" w:rsidR="00E95F29" w:rsidRPr="00E66B11" w:rsidRDefault="00E95F29" w:rsidP="00F047D1">
            <w:pPr>
              <w:spacing w:after="0" w:line="240" w:lineRule="auto"/>
              <w:contextualSpacing/>
              <w:jc w:val="center"/>
              <w:rPr>
                <w:rFonts w:eastAsia="Times New Roman"/>
                <w:b/>
                <w:i/>
                <w:sz w:val="20"/>
                <w:szCs w:val="20"/>
              </w:rPr>
            </w:pPr>
            <w:r w:rsidRPr="00E66B11">
              <w:rPr>
                <w:rFonts w:eastAsia="Times New Roman"/>
                <w:b/>
                <w:i/>
                <w:sz w:val="20"/>
                <w:szCs w:val="20"/>
              </w:rPr>
              <w:t>105</w:t>
            </w:r>
          </w:p>
        </w:tc>
      </w:tr>
      <w:tr w:rsidR="00E95F29" w:rsidRPr="00E66B11" w14:paraId="56CB9223" w14:textId="77777777" w:rsidTr="00F047D1">
        <w:trPr>
          <w:trHeight w:val="397"/>
          <w:jc w:val="center"/>
        </w:trPr>
        <w:tc>
          <w:tcPr>
            <w:tcW w:w="4426" w:type="pct"/>
            <w:shd w:val="clear" w:color="auto" w:fill="FFFF00"/>
            <w:noWrap/>
            <w:vAlign w:val="center"/>
          </w:tcPr>
          <w:p w14:paraId="654C3E6B"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 xml:space="preserve">EU Expert Pilots </w:t>
            </w:r>
          </w:p>
        </w:tc>
        <w:tc>
          <w:tcPr>
            <w:tcW w:w="574" w:type="pct"/>
            <w:shd w:val="clear" w:color="auto" w:fill="FFFF00"/>
            <w:noWrap/>
            <w:vAlign w:val="bottom"/>
          </w:tcPr>
          <w:p w14:paraId="39038329" w14:textId="77777777" w:rsidR="00E95F29" w:rsidRPr="00E66B11" w:rsidRDefault="00E95F29" w:rsidP="00F047D1">
            <w:pPr>
              <w:spacing w:after="0" w:line="240" w:lineRule="auto"/>
              <w:contextualSpacing/>
              <w:jc w:val="center"/>
              <w:rPr>
                <w:rFonts w:eastAsia="Times New Roman"/>
                <w:sz w:val="20"/>
                <w:szCs w:val="20"/>
              </w:rPr>
            </w:pPr>
            <w:r w:rsidRPr="00E66B11">
              <w:rPr>
                <w:rFonts w:eastAsia="Times New Roman"/>
                <w:sz w:val="20"/>
                <w:szCs w:val="20"/>
              </w:rPr>
              <w:t>30</w:t>
            </w:r>
          </w:p>
        </w:tc>
      </w:tr>
      <w:tr w:rsidR="00E95F29" w:rsidRPr="00E66B11" w14:paraId="30C6FE8A" w14:textId="77777777" w:rsidTr="00F047D1">
        <w:trPr>
          <w:trHeight w:val="397"/>
          <w:jc w:val="center"/>
        </w:trPr>
        <w:tc>
          <w:tcPr>
            <w:tcW w:w="4426" w:type="pct"/>
            <w:shd w:val="clear" w:color="auto" w:fill="auto"/>
            <w:noWrap/>
            <w:vAlign w:val="center"/>
            <w:hideMark/>
          </w:tcPr>
          <w:p w14:paraId="5AB2252D"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EU Experts PLANNING (BEST PRACTICES)</w:t>
            </w:r>
          </w:p>
        </w:tc>
        <w:tc>
          <w:tcPr>
            <w:tcW w:w="574" w:type="pct"/>
            <w:shd w:val="clear" w:color="auto" w:fill="auto"/>
            <w:noWrap/>
            <w:vAlign w:val="bottom"/>
            <w:hideMark/>
          </w:tcPr>
          <w:p w14:paraId="7F490EBA" w14:textId="77777777" w:rsidR="00E95F29" w:rsidRPr="00E66B11" w:rsidRDefault="00E95F29" w:rsidP="00F047D1">
            <w:pPr>
              <w:spacing w:after="0" w:line="240" w:lineRule="auto"/>
              <w:contextualSpacing/>
              <w:jc w:val="center"/>
              <w:rPr>
                <w:rFonts w:eastAsia="Times New Roman"/>
                <w:sz w:val="20"/>
                <w:szCs w:val="20"/>
              </w:rPr>
            </w:pPr>
            <w:r w:rsidRPr="00E66B11">
              <w:rPr>
                <w:rFonts w:eastAsia="Times New Roman"/>
                <w:sz w:val="20"/>
                <w:szCs w:val="20"/>
              </w:rPr>
              <w:t>25</w:t>
            </w:r>
          </w:p>
        </w:tc>
      </w:tr>
      <w:tr w:rsidR="00E95F29" w:rsidRPr="00E66B11" w14:paraId="16256032" w14:textId="77777777" w:rsidTr="00F047D1">
        <w:trPr>
          <w:trHeight w:val="397"/>
          <w:jc w:val="center"/>
        </w:trPr>
        <w:tc>
          <w:tcPr>
            <w:tcW w:w="4426" w:type="pct"/>
            <w:tcBorders>
              <w:bottom w:val="single" w:sz="8" w:space="0" w:color="auto"/>
            </w:tcBorders>
            <w:shd w:val="clear" w:color="auto" w:fill="auto"/>
            <w:noWrap/>
            <w:vAlign w:val="center"/>
            <w:hideMark/>
          </w:tcPr>
          <w:p w14:paraId="5D1FCF78"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EU Experts PROVINCIAL SUMMING UP</w:t>
            </w:r>
          </w:p>
        </w:tc>
        <w:tc>
          <w:tcPr>
            <w:tcW w:w="574" w:type="pct"/>
            <w:tcBorders>
              <w:bottom w:val="single" w:sz="8" w:space="0" w:color="auto"/>
            </w:tcBorders>
            <w:shd w:val="clear" w:color="auto" w:fill="auto"/>
            <w:noWrap/>
            <w:vAlign w:val="bottom"/>
            <w:hideMark/>
          </w:tcPr>
          <w:p w14:paraId="2867188B" w14:textId="77777777" w:rsidR="00E95F29" w:rsidRPr="00E66B11" w:rsidRDefault="00E95F29" w:rsidP="00F047D1">
            <w:pPr>
              <w:spacing w:after="0" w:line="240" w:lineRule="auto"/>
              <w:contextualSpacing/>
              <w:jc w:val="center"/>
              <w:rPr>
                <w:rFonts w:eastAsia="Times New Roman"/>
                <w:sz w:val="20"/>
                <w:szCs w:val="20"/>
              </w:rPr>
            </w:pPr>
            <w:r w:rsidRPr="00E66B11">
              <w:rPr>
                <w:rFonts w:eastAsia="Times New Roman"/>
                <w:sz w:val="20"/>
                <w:szCs w:val="20"/>
              </w:rPr>
              <w:t>10</w:t>
            </w:r>
          </w:p>
        </w:tc>
      </w:tr>
      <w:tr w:rsidR="00E95F29" w:rsidRPr="00E66B11" w14:paraId="4F4BBAA7" w14:textId="77777777" w:rsidTr="00F047D1">
        <w:trPr>
          <w:trHeight w:val="397"/>
          <w:jc w:val="center"/>
        </w:trPr>
        <w:tc>
          <w:tcPr>
            <w:tcW w:w="4426" w:type="pct"/>
            <w:shd w:val="clear" w:color="auto" w:fill="FFFF00"/>
            <w:noWrap/>
            <w:vAlign w:val="center"/>
          </w:tcPr>
          <w:p w14:paraId="32E80D85"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EU Experts GENDER</w:t>
            </w:r>
          </w:p>
        </w:tc>
        <w:tc>
          <w:tcPr>
            <w:tcW w:w="574" w:type="pct"/>
            <w:shd w:val="clear" w:color="auto" w:fill="FFFF00"/>
            <w:noWrap/>
            <w:vAlign w:val="bottom"/>
          </w:tcPr>
          <w:p w14:paraId="0B5B795E" w14:textId="77777777" w:rsidR="00E95F29" w:rsidRPr="00E66B11" w:rsidRDefault="00E95F29" w:rsidP="00F047D1">
            <w:pPr>
              <w:spacing w:after="0" w:line="240" w:lineRule="auto"/>
              <w:contextualSpacing/>
              <w:jc w:val="center"/>
              <w:rPr>
                <w:rFonts w:eastAsia="Times New Roman"/>
                <w:sz w:val="20"/>
                <w:szCs w:val="20"/>
              </w:rPr>
            </w:pPr>
            <w:r w:rsidRPr="00E66B11">
              <w:rPr>
                <w:rFonts w:eastAsia="Times New Roman"/>
                <w:sz w:val="20"/>
                <w:szCs w:val="20"/>
              </w:rPr>
              <w:t>30</w:t>
            </w:r>
          </w:p>
        </w:tc>
      </w:tr>
      <w:tr w:rsidR="00E95F29" w:rsidRPr="00E66B11" w14:paraId="7EA859FA" w14:textId="77777777" w:rsidTr="00F047D1">
        <w:trPr>
          <w:trHeight w:val="397"/>
          <w:jc w:val="center"/>
        </w:trPr>
        <w:tc>
          <w:tcPr>
            <w:tcW w:w="4426" w:type="pct"/>
            <w:shd w:val="clear" w:color="auto" w:fill="FFFF00"/>
            <w:noWrap/>
            <w:vAlign w:val="center"/>
          </w:tcPr>
          <w:p w14:paraId="274478A7"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EU Experts UNIVERSAL PENSIONS</w:t>
            </w:r>
          </w:p>
        </w:tc>
        <w:tc>
          <w:tcPr>
            <w:tcW w:w="574" w:type="pct"/>
            <w:shd w:val="clear" w:color="auto" w:fill="FFFF00"/>
            <w:noWrap/>
            <w:vAlign w:val="bottom"/>
          </w:tcPr>
          <w:p w14:paraId="08D56C4C" w14:textId="77777777" w:rsidR="00E95F29" w:rsidRPr="00E66B11" w:rsidRDefault="00E95F29" w:rsidP="00F047D1">
            <w:pPr>
              <w:spacing w:after="0" w:line="240" w:lineRule="auto"/>
              <w:contextualSpacing/>
              <w:jc w:val="center"/>
              <w:rPr>
                <w:rFonts w:eastAsia="Times New Roman"/>
                <w:sz w:val="20"/>
                <w:szCs w:val="20"/>
              </w:rPr>
            </w:pPr>
            <w:r w:rsidRPr="00E66B11">
              <w:rPr>
                <w:rFonts w:eastAsia="Times New Roman"/>
                <w:sz w:val="20"/>
                <w:szCs w:val="20"/>
              </w:rPr>
              <w:t>10</w:t>
            </w:r>
          </w:p>
        </w:tc>
      </w:tr>
      <w:tr w:rsidR="00E95F29" w:rsidRPr="00E66B11" w14:paraId="1A0D153E" w14:textId="77777777" w:rsidTr="00F047D1">
        <w:trPr>
          <w:trHeight w:val="397"/>
          <w:jc w:val="center"/>
        </w:trPr>
        <w:tc>
          <w:tcPr>
            <w:tcW w:w="5000" w:type="pct"/>
            <w:gridSpan w:val="2"/>
            <w:shd w:val="clear" w:color="auto" w:fill="auto"/>
            <w:noWrap/>
            <w:vAlign w:val="center"/>
          </w:tcPr>
          <w:p w14:paraId="1B90B8C5"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 xml:space="preserve">* </w:t>
            </w:r>
            <w:r w:rsidRPr="00E66B11">
              <w:rPr>
                <w:rFonts w:eastAsia="Times New Roman"/>
                <w:sz w:val="17"/>
                <w:szCs w:val="17"/>
              </w:rPr>
              <w:t xml:space="preserve">Main Chinese experts enjoy monthly fees since year 2 which does not match actually worked nb of days x standard daily fee. 9 months each foreseen for the extension </w:t>
            </w:r>
          </w:p>
        </w:tc>
      </w:tr>
    </w:tbl>
    <w:tbl>
      <w:tblPr>
        <w:tblStyle w:val="Grilledutableau"/>
        <w:tblW w:w="2880" w:type="dxa"/>
        <w:tblInd w:w="-5" w:type="dxa"/>
        <w:tblLook w:val="04A0" w:firstRow="1" w:lastRow="0" w:firstColumn="1" w:lastColumn="0" w:noHBand="0" w:noVBand="1"/>
      </w:tblPr>
      <w:tblGrid>
        <w:gridCol w:w="810"/>
        <w:gridCol w:w="2070"/>
      </w:tblGrid>
      <w:tr w:rsidR="00E95F29" w:rsidRPr="00E66B11" w14:paraId="127468DB" w14:textId="77777777" w:rsidTr="00F047D1">
        <w:tc>
          <w:tcPr>
            <w:tcW w:w="810" w:type="dxa"/>
            <w:shd w:val="clear" w:color="auto" w:fill="FFFF00"/>
          </w:tcPr>
          <w:p w14:paraId="31034A75" w14:textId="77777777" w:rsidR="00E95F29" w:rsidRPr="00E66B11" w:rsidRDefault="00E95F29" w:rsidP="00F047D1">
            <w:pPr>
              <w:spacing w:after="0"/>
              <w:ind w:left="-288"/>
            </w:pPr>
          </w:p>
        </w:tc>
        <w:tc>
          <w:tcPr>
            <w:tcW w:w="2070" w:type="dxa"/>
          </w:tcPr>
          <w:p w14:paraId="664C26AB" w14:textId="77777777" w:rsidR="00E95F29" w:rsidRPr="00E66B11" w:rsidRDefault="00E95F29" w:rsidP="00F047D1">
            <w:pPr>
              <w:spacing w:after="0"/>
              <w:rPr>
                <w:i/>
              </w:rPr>
            </w:pPr>
            <w:r w:rsidRPr="00E66B11">
              <w:rPr>
                <w:i/>
              </w:rPr>
              <w:t>Delayed from 2018</w:t>
            </w:r>
          </w:p>
        </w:tc>
      </w:tr>
    </w:tbl>
    <w:p w14:paraId="2F647FF0" w14:textId="77777777" w:rsidR="00056852" w:rsidRPr="00E66B11" w:rsidRDefault="00056852" w:rsidP="00056852"/>
    <w:p w14:paraId="308BA847" w14:textId="43E142EE" w:rsidR="00056852" w:rsidRPr="00E66B11" w:rsidRDefault="00056852">
      <w:pPr>
        <w:spacing w:after="0" w:line="240" w:lineRule="auto"/>
        <w:jc w:val="left"/>
        <w:rPr>
          <w:b/>
          <w:szCs w:val="22"/>
        </w:rPr>
      </w:pPr>
      <w:r w:rsidRPr="00E66B11">
        <w:br w:type="page"/>
      </w:r>
    </w:p>
    <w:p w14:paraId="285BA2BA" w14:textId="53FB40AE" w:rsidR="000E0681" w:rsidRPr="00E66B11" w:rsidRDefault="000E0681" w:rsidP="00C73D0B">
      <w:pPr>
        <w:pStyle w:val="annex"/>
        <w:rPr>
          <w:rStyle w:val="BHighlight"/>
          <w:rFonts w:ascii="Arial" w:hAnsi="Arial" w:cs="Arial"/>
          <w:b/>
          <w:color w:val="000000"/>
          <w:sz w:val="24"/>
        </w:rPr>
      </w:pPr>
      <w:bookmarkStart w:id="136" w:name="_Toc356509201"/>
      <w:bookmarkStart w:id="137" w:name="_Toc356510204"/>
      <w:bookmarkStart w:id="138" w:name="_Toc386802733"/>
      <w:bookmarkStart w:id="139" w:name="_Toc8944823"/>
      <w:r w:rsidRPr="00E66B11">
        <w:lastRenderedPageBreak/>
        <w:t xml:space="preserve">Annex </w:t>
      </w:r>
      <w:r w:rsidR="00C73D0B" w:rsidRPr="00E66B11">
        <w:t>8</w:t>
      </w:r>
      <w:bookmarkEnd w:id="139"/>
    </w:p>
    <w:p w14:paraId="7E649B7D" w14:textId="5249EB7B" w:rsidR="000E0681" w:rsidRPr="00E66B11" w:rsidRDefault="00661E0C" w:rsidP="00C73D0B">
      <w:pPr>
        <w:pStyle w:val="annex"/>
        <w:sectPr w:rsidR="000E0681" w:rsidRPr="00E66B11" w:rsidSect="00FD14E3">
          <w:headerReference w:type="even" r:id="rId23"/>
          <w:footerReference w:type="even" r:id="rId24"/>
          <w:footerReference w:type="default" r:id="rId25"/>
          <w:headerReference w:type="first" r:id="rId26"/>
          <w:footerReference w:type="first" r:id="rId27"/>
          <w:pgSz w:w="11901" w:h="16840"/>
          <w:pgMar w:top="1440" w:right="1440" w:bottom="1440" w:left="1440" w:header="850" w:footer="432" w:gutter="0"/>
          <w:cols w:space="720"/>
          <w:docGrid w:linePitch="600" w:charSpace="43007"/>
        </w:sectPr>
      </w:pPr>
      <w:bookmarkStart w:id="140" w:name="_Toc8944824"/>
      <w:r w:rsidRPr="00E66B11">
        <w:rPr>
          <w:rStyle w:val="BHighlight"/>
          <w:rFonts w:ascii="Arial" w:hAnsi="Arial" w:cs="Arial"/>
          <w:b/>
          <w:color w:val="000000"/>
          <w:sz w:val="24"/>
        </w:rPr>
        <w:t xml:space="preserve">C1 - </w:t>
      </w:r>
      <w:r w:rsidR="000E0681" w:rsidRPr="00E66B11">
        <w:rPr>
          <w:rStyle w:val="BHighlight"/>
          <w:rFonts w:ascii="Arial" w:hAnsi="Arial" w:cs="Arial"/>
          <w:b/>
          <w:color w:val="000000"/>
          <w:sz w:val="24"/>
        </w:rPr>
        <w:t>Expected outputs and deliverables, 201</w:t>
      </w:r>
      <w:r w:rsidR="00E95F29" w:rsidRPr="00E66B11">
        <w:rPr>
          <w:rStyle w:val="BHighlight"/>
          <w:rFonts w:ascii="Arial" w:hAnsi="Arial" w:cs="Arial"/>
          <w:b/>
          <w:color w:val="000000"/>
          <w:sz w:val="24"/>
        </w:rPr>
        <w:t>9</w:t>
      </w:r>
      <w:bookmarkEnd w:id="140"/>
    </w:p>
    <w:tbl>
      <w:tblPr>
        <w:tblpPr w:leftFromText="180" w:rightFromText="180" w:vertAnchor="text" w:horzAnchor="margin" w:tblpXSpec="center" w:tblpY="207"/>
        <w:tblW w:w="4917" w:type="pct"/>
        <w:tblLayout w:type="fixed"/>
        <w:tblLook w:val="04A0" w:firstRow="1" w:lastRow="0" w:firstColumn="1" w:lastColumn="0" w:noHBand="0" w:noVBand="1"/>
      </w:tblPr>
      <w:tblGrid>
        <w:gridCol w:w="897"/>
        <w:gridCol w:w="4449"/>
        <w:gridCol w:w="18"/>
        <w:gridCol w:w="3488"/>
      </w:tblGrid>
      <w:tr w:rsidR="00E95F29" w:rsidRPr="00E66B11" w14:paraId="7A0C8847" w14:textId="77777777" w:rsidTr="00F047D1">
        <w:trPr>
          <w:trHeight w:val="320"/>
        </w:trPr>
        <w:tc>
          <w:tcPr>
            <w:tcW w:w="946" w:type="dxa"/>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2625087B"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lastRenderedPageBreak/>
              <w:t>Topic</w:t>
            </w:r>
          </w:p>
        </w:tc>
        <w:tc>
          <w:tcPr>
            <w:tcW w:w="4763" w:type="dxa"/>
            <w:tcBorders>
              <w:top w:val="single" w:sz="8" w:space="0" w:color="auto"/>
              <w:left w:val="nil"/>
              <w:bottom w:val="single" w:sz="8" w:space="0" w:color="auto"/>
              <w:right w:val="single" w:sz="8" w:space="0" w:color="auto"/>
            </w:tcBorders>
            <w:shd w:val="clear" w:color="000000" w:fill="E0E0E0"/>
            <w:noWrap/>
            <w:vAlign w:val="center"/>
            <w:hideMark/>
          </w:tcPr>
          <w:p w14:paraId="75C31C97"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Activity</w:t>
            </w:r>
          </w:p>
        </w:tc>
        <w:tc>
          <w:tcPr>
            <w:tcW w:w="3749" w:type="dxa"/>
            <w:gridSpan w:val="2"/>
            <w:tcBorders>
              <w:top w:val="single" w:sz="8" w:space="0" w:color="auto"/>
              <w:left w:val="nil"/>
              <w:bottom w:val="single" w:sz="8" w:space="0" w:color="auto"/>
              <w:right w:val="single" w:sz="8" w:space="0" w:color="auto"/>
            </w:tcBorders>
            <w:shd w:val="clear" w:color="000000" w:fill="E0E0E0"/>
            <w:noWrap/>
            <w:vAlign w:val="center"/>
            <w:hideMark/>
          </w:tcPr>
          <w:p w14:paraId="592CB8C0" w14:textId="77777777" w:rsidR="00E95F29" w:rsidRPr="00E66B11" w:rsidRDefault="00E95F29" w:rsidP="00F047D1">
            <w:pPr>
              <w:spacing w:after="0" w:line="240" w:lineRule="auto"/>
              <w:jc w:val="center"/>
              <w:rPr>
                <w:rFonts w:eastAsia="Times New Roman"/>
                <w:b/>
                <w:bCs/>
                <w:sz w:val="20"/>
                <w:szCs w:val="20"/>
              </w:rPr>
            </w:pPr>
            <w:r w:rsidRPr="00E66B11">
              <w:rPr>
                <w:rFonts w:eastAsia="Times New Roman"/>
                <w:b/>
                <w:bCs/>
                <w:sz w:val="20"/>
                <w:szCs w:val="20"/>
              </w:rPr>
              <w:t>Envisaged outputs and</w:t>
            </w:r>
          </w:p>
          <w:p w14:paraId="23B88D2C" w14:textId="77777777" w:rsidR="00E95F29" w:rsidRPr="00E66B11" w:rsidRDefault="00E95F29" w:rsidP="00F047D1">
            <w:pPr>
              <w:spacing w:after="0" w:line="240" w:lineRule="auto"/>
              <w:jc w:val="center"/>
              <w:rPr>
                <w:rFonts w:eastAsia="Times New Roman"/>
                <w:b/>
                <w:bCs/>
                <w:sz w:val="20"/>
                <w:szCs w:val="20"/>
              </w:rPr>
            </w:pPr>
            <w:r w:rsidRPr="00E66B11">
              <w:rPr>
                <w:rFonts w:eastAsia="Times New Roman"/>
                <w:b/>
                <w:bCs/>
                <w:sz w:val="20"/>
                <w:szCs w:val="20"/>
              </w:rPr>
              <w:t>Deliverables</w:t>
            </w:r>
          </w:p>
        </w:tc>
      </w:tr>
      <w:tr w:rsidR="00E95F29" w:rsidRPr="00E66B11" w14:paraId="0184C406" w14:textId="77777777" w:rsidTr="00F047D1">
        <w:trPr>
          <w:trHeight w:val="330"/>
        </w:trPr>
        <w:tc>
          <w:tcPr>
            <w:tcW w:w="9458" w:type="dxa"/>
            <w:gridSpan w:val="4"/>
            <w:tcBorders>
              <w:top w:val="nil"/>
              <w:left w:val="single" w:sz="8" w:space="0" w:color="auto"/>
              <w:bottom w:val="single" w:sz="8" w:space="0" w:color="auto"/>
              <w:right w:val="single" w:sz="8" w:space="0" w:color="auto"/>
            </w:tcBorders>
            <w:shd w:val="clear" w:color="000000" w:fill="D9D9D9"/>
            <w:noWrap/>
            <w:vAlign w:val="center"/>
            <w:hideMark/>
          </w:tcPr>
          <w:p w14:paraId="4DD50DF1"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 xml:space="preserve">1.1.1 Social insurance administration systems reform </w:t>
            </w:r>
          </w:p>
        </w:tc>
      </w:tr>
      <w:tr w:rsidR="00E95F29" w:rsidRPr="00E66B11" w14:paraId="7F72747D"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hideMark/>
          </w:tcPr>
          <w:p w14:paraId="5D60DC1D"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 </w:t>
            </w:r>
          </w:p>
        </w:tc>
        <w:tc>
          <w:tcPr>
            <w:tcW w:w="4763" w:type="dxa"/>
            <w:tcBorders>
              <w:top w:val="nil"/>
              <w:left w:val="nil"/>
              <w:bottom w:val="single" w:sz="8" w:space="0" w:color="auto"/>
              <w:right w:val="single" w:sz="8" w:space="0" w:color="auto"/>
            </w:tcBorders>
            <w:shd w:val="clear" w:color="auto" w:fill="FFFF00"/>
            <w:noWrap/>
            <w:vAlign w:val="center"/>
            <w:hideMark/>
          </w:tcPr>
          <w:p w14:paraId="67E93EBE"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 xml:space="preserve">Statistics Management </w:t>
            </w:r>
          </w:p>
        </w:tc>
        <w:tc>
          <w:tcPr>
            <w:tcW w:w="3749" w:type="dxa"/>
            <w:gridSpan w:val="2"/>
            <w:tcBorders>
              <w:top w:val="nil"/>
              <w:left w:val="nil"/>
              <w:bottom w:val="single" w:sz="8" w:space="0" w:color="auto"/>
              <w:right w:val="single" w:sz="8" w:space="0" w:color="auto"/>
            </w:tcBorders>
            <w:shd w:val="clear" w:color="auto" w:fill="FFFF00"/>
            <w:noWrap/>
            <w:hideMark/>
          </w:tcPr>
          <w:p w14:paraId="7A18EE24" w14:textId="77777777" w:rsidR="00E95F29" w:rsidRPr="00E66B11" w:rsidRDefault="00E95F29" w:rsidP="00F047D1">
            <w:pPr>
              <w:spacing w:after="0" w:line="240" w:lineRule="auto"/>
              <w:rPr>
                <w:rFonts w:eastAsia="Times New Roman"/>
                <w:sz w:val="18"/>
                <w:szCs w:val="18"/>
              </w:rPr>
            </w:pPr>
            <w:r w:rsidRPr="00E66B11">
              <w:rPr>
                <w:rFonts w:eastAsia="Times New Roman"/>
                <w:sz w:val="18"/>
                <w:szCs w:val="18"/>
              </w:rPr>
              <w:t>Mission report </w:t>
            </w:r>
          </w:p>
          <w:p w14:paraId="2974C33B" w14:textId="77777777" w:rsidR="00E95F29" w:rsidRPr="00E66B11" w:rsidRDefault="00E95F29" w:rsidP="00F047D1">
            <w:pPr>
              <w:spacing w:after="0" w:line="240" w:lineRule="auto"/>
              <w:rPr>
                <w:rFonts w:eastAsia="Times New Roman"/>
                <w:sz w:val="20"/>
                <w:szCs w:val="20"/>
              </w:rPr>
            </w:pPr>
            <w:r w:rsidRPr="00E66B11">
              <w:rPr>
                <w:rFonts w:eastAsia="Times New Roman"/>
                <w:sz w:val="18"/>
                <w:szCs w:val="18"/>
              </w:rPr>
              <w:t>Materials and methodology for replicability</w:t>
            </w:r>
          </w:p>
        </w:tc>
      </w:tr>
      <w:tr w:rsidR="00E95F29" w:rsidRPr="00E66B11" w14:paraId="392F26EB"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hideMark/>
          </w:tcPr>
          <w:p w14:paraId="64EBD93E"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 </w:t>
            </w:r>
          </w:p>
        </w:tc>
        <w:tc>
          <w:tcPr>
            <w:tcW w:w="4763" w:type="dxa"/>
            <w:tcBorders>
              <w:top w:val="single" w:sz="8" w:space="0" w:color="auto"/>
              <w:left w:val="nil"/>
              <w:bottom w:val="single" w:sz="8" w:space="0" w:color="auto"/>
              <w:right w:val="single" w:sz="8" w:space="0" w:color="auto"/>
            </w:tcBorders>
            <w:shd w:val="clear" w:color="auto" w:fill="FFFF00"/>
            <w:noWrap/>
            <w:vAlign w:val="center"/>
            <w:hideMark/>
          </w:tcPr>
          <w:p w14:paraId="46FA06D9"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Awareness raising on importance of SS</w:t>
            </w:r>
          </w:p>
        </w:tc>
        <w:tc>
          <w:tcPr>
            <w:tcW w:w="3749" w:type="dxa"/>
            <w:gridSpan w:val="2"/>
            <w:tcBorders>
              <w:top w:val="single" w:sz="8" w:space="0" w:color="auto"/>
              <w:left w:val="nil"/>
              <w:bottom w:val="single" w:sz="8" w:space="0" w:color="auto"/>
              <w:right w:val="single" w:sz="8" w:space="0" w:color="auto"/>
            </w:tcBorders>
            <w:shd w:val="clear" w:color="auto" w:fill="FFFF00"/>
            <w:noWrap/>
            <w:hideMark/>
          </w:tcPr>
          <w:p w14:paraId="00E59F2F" w14:textId="77777777" w:rsidR="00E95F29" w:rsidRPr="00E66B11" w:rsidRDefault="00E95F29" w:rsidP="00F047D1">
            <w:pPr>
              <w:spacing w:after="0" w:line="240" w:lineRule="auto"/>
              <w:rPr>
                <w:rFonts w:eastAsia="Times New Roman"/>
                <w:sz w:val="18"/>
                <w:szCs w:val="18"/>
              </w:rPr>
            </w:pPr>
            <w:r w:rsidRPr="00E66B11">
              <w:rPr>
                <w:rFonts w:eastAsia="Times New Roman"/>
                <w:sz w:val="18"/>
                <w:szCs w:val="18"/>
              </w:rPr>
              <w:t>Mission report </w:t>
            </w:r>
          </w:p>
          <w:p w14:paraId="04187437" w14:textId="77777777" w:rsidR="00E95F29" w:rsidRPr="00E66B11" w:rsidRDefault="00E95F29" w:rsidP="00F047D1">
            <w:pPr>
              <w:spacing w:after="0" w:line="240" w:lineRule="auto"/>
              <w:rPr>
                <w:rFonts w:eastAsia="Times New Roman"/>
                <w:sz w:val="20"/>
                <w:szCs w:val="20"/>
              </w:rPr>
            </w:pPr>
            <w:r w:rsidRPr="00E66B11">
              <w:rPr>
                <w:rFonts w:eastAsia="Times New Roman"/>
                <w:sz w:val="18"/>
                <w:szCs w:val="18"/>
              </w:rPr>
              <w:t>Materials and methodology for replicability</w:t>
            </w:r>
          </w:p>
        </w:tc>
      </w:tr>
      <w:tr w:rsidR="00E95F29" w:rsidRPr="00E66B11" w14:paraId="1F6E3E66"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tcPr>
          <w:p w14:paraId="60F4C88A" w14:textId="77777777" w:rsidR="00E95F29" w:rsidRPr="00E66B11" w:rsidRDefault="00E95F29" w:rsidP="00F047D1">
            <w:pPr>
              <w:spacing w:after="0" w:line="240" w:lineRule="auto"/>
              <w:rPr>
                <w:rFonts w:eastAsia="Times New Roman"/>
                <w:sz w:val="20"/>
                <w:szCs w:val="20"/>
              </w:rPr>
            </w:pPr>
          </w:p>
        </w:tc>
        <w:tc>
          <w:tcPr>
            <w:tcW w:w="4763" w:type="dxa"/>
            <w:tcBorders>
              <w:top w:val="single" w:sz="8" w:space="0" w:color="auto"/>
              <w:left w:val="nil"/>
              <w:bottom w:val="single" w:sz="8" w:space="0" w:color="auto"/>
              <w:right w:val="single" w:sz="8" w:space="0" w:color="auto"/>
            </w:tcBorders>
            <w:shd w:val="clear" w:color="auto" w:fill="FFFF00"/>
            <w:noWrap/>
            <w:vAlign w:val="center"/>
          </w:tcPr>
          <w:p w14:paraId="29BE3571"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Provincial visit – Social security governance</w:t>
            </w:r>
          </w:p>
        </w:tc>
        <w:tc>
          <w:tcPr>
            <w:tcW w:w="3749" w:type="dxa"/>
            <w:gridSpan w:val="2"/>
            <w:tcBorders>
              <w:top w:val="single" w:sz="8" w:space="0" w:color="auto"/>
              <w:left w:val="nil"/>
              <w:bottom w:val="single" w:sz="8" w:space="0" w:color="auto"/>
              <w:right w:val="single" w:sz="8" w:space="0" w:color="auto"/>
            </w:tcBorders>
            <w:shd w:val="clear" w:color="auto" w:fill="FFFF00"/>
            <w:noWrap/>
            <w:vAlign w:val="center"/>
          </w:tcPr>
          <w:p w14:paraId="01150BB1" w14:textId="77777777" w:rsidR="00E95F29" w:rsidRPr="00E66B11" w:rsidRDefault="00E95F29" w:rsidP="00F047D1">
            <w:pPr>
              <w:spacing w:after="0" w:line="240" w:lineRule="auto"/>
              <w:rPr>
                <w:rFonts w:eastAsia="Times New Roman"/>
                <w:sz w:val="18"/>
                <w:szCs w:val="18"/>
              </w:rPr>
            </w:pPr>
            <w:r w:rsidRPr="00E66B11">
              <w:rPr>
                <w:rFonts w:eastAsia="Times New Roman"/>
                <w:sz w:val="18"/>
                <w:szCs w:val="18"/>
              </w:rPr>
              <w:t>Mission report</w:t>
            </w:r>
          </w:p>
        </w:tc>
      </w:tr>
      <w:tr w:rsidR="00E95F29" w:rsidRPr="00E66B11" w14:paraId="71641D6B" w14:textId="77777777" w:rsidTr="00F047D1">
        <w:trPr>
          <w:trHeight w:val="320"/>
        </w:trPr>
        <w:tc>
          <w:tcPr>
            <w:tcW w:w="9458" w:type="dxa"/>
            <w:gridSpan w:val="4"/>
            <w:tcBorders>
              <w:top w:val="nil"/>
              <w:left w:val="single" w:sz="8" w:space="0" w:color="auto"/>
              <w:bottom w:val="single" w:sz="8" w:space="0" w:color="auto"/>
              <w:right w:val="single" w:sz="8" w:space="0" w:color="auto"/>
            </w:tcBorders>
            <w:shd w:val="clear" w:color="000000" w:fill="E0E0E0"/>
            <w:noWrap/>
            <w:vAlign w:val="center"/>
            <w:hideMark/>
          </w:tcPr>
          <w:p w14:paraId="635C9244"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 xml:space="preserve">1.1.1 </w:t>
            </w:r>
            <w:r w:rsidRPr="00E66B11">
              <w:rPr>
                <w:b/>
                <w:sz w:val="20"/>
                <w:szCs w:val="20"/>
              </w:rPr>
              <w:t>Contribution to the Social and Economic development 5-year plans</w:t>
            </w:r>
          </w:p>
        </w:tc>
      </w:tr>
      <w:tr w:rsidR="00E95F29" w:rsidRPr="00E66B11" w14:paraId="02875E17"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tcPr>
          <w:p w14:paraId="28C98ACF" w14:textId="77777777" w:rsidR="00E95F29" w:rsidRPr="00E66B11" w:rsidRDefault="00E95F29" w:rsidP="00F047D1">
            <w:pPr>
              <w:spacing w:after="0" w:line="240" w:lineRule="auto"/>
              <w:rPr>
                <w:rFonts w:eastAsia="Times New Roman"/>
                <w:sz w:val="20"/>
                <w:szCs w:val="20"/>
              </w:rPr>
            </w:pPr>
          </w:p>
        </w:tc>
        <w:tc>
          <w:tcPr>
            <w:tcW w:w="4763" w:type="dxa"/>
            <w:tcBorders>
              <w:top w:val="nil"/>
              <w:left w:val="nil"/>
              <w:bottom w:val="single" w:sz="8" w:space="0" w:color="auto"/>
              <w:right w:val="single" w:sz="8" w:space="0" w:color="auto"/>
            </w:tcBorders>
            <w:shd w:val="clear" w:color="auto" w:fill="auto"/>
            <w:noWrap/>
            <w:vAlign w:val="center"/>
          </w:tcPr>
          <w:p w14:paraId="56DEE145" w14:textId="77777777" w:rsidR="00E95F29" w:rsidRPr="00E66B11" w:rsidRDefault="00E95F29" w:rsidP="00F047D1">
            <w:pPr>
              <w:spacing w:after="0" w:line="240" w:lineRule="auto"/>
              <w:jc w:val="right"/>
              <w:rPr>
                <w:rFonts w:eastAsia="Times New Roman"/>
                <w:b/>
                <w:bCs/>
                <w:sz w:val="18"/>
                <w:szCs w:val="18"/>
              </w:rPr>
            </w:pPr>
            <w:r w:rsidRPr="00E66B11">
              <w:rPr>
                <w:rFonts w:eastAsia="Times New Roman"/>
                <w:b/>
                <w:bCs/>
                <w:sz w:val="18"/>
                <w:szCs w:val="18"/>
              </w:rPr>
              <w:t>Preliminary evaluation of achievement from 13-5 and tentative proposals for inclusion in 14-5 in areas of social security, income distribution, employment promotion</w:t>
            </w:r>
          </w:p>
        </w:tc>
        <w:tc>
          <w:tcPr>
            <w:tcW w:w="3749" w:type="dxa"/>
            <w:gridSpan w:val="2"/>
            <w:tcBorders>
              <w:top w:val="nil"/>
              <w:left w:val="nil"/>
              <w:bottom w:val="single" w:sz="8" w:space="0" w:color="auto"/>
              <w:right w:val="single" w:sz="8" w:space="0" w:color="auto"/>
            </w:tcBorders>
            <w:shd w:val="clear" w:color="auto" w:fill="auto"/>
            <w:noWrap/>
          </w:tcPr>
          <w:p w14:paraId="3F74E524"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Assessment reports</w:t>
            </w:r>
          </w:p>
        </w:tc>
      </w:tr>
      <w:tr w:rsidR="00E95F29" w:rsidRPr="00E66B11" w14:paraId="03B87909"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tcPr>
          <w:p w14:paraId="1E313AD3" w14:textId="77777777" w:rsidR="00E95F29" w:rsidRPr="00E66B11" w:rsidRDefault="00E95F29" w:rsidP="00F047D1">
            <w:pPr>
              <w:spacing w:after="0" w:line="240" w:lineRule="auto"/>
              <w:rPr>
                <w:rFonts w:eastAsia="Times New Roman"/>
                <w:sz w:val="20"/>
                <w:szCs w:val="20"/>
              </w:rPr>
            </w:pPr>
          </w:p>
        </w:tc>
        <w:tc>
          <w:tcPr>
            <w:tcW w:w="4763" w:type="dxa"/>
            <w:tcBorders>
              <w:top w:val="nil"/>
              <w:left w:val="nil"/>
              <w:bottom w:val="single" w:sz="8" w:space="0" w:color="auto"/>
              <w:right w:val="single" w:sz="8" w:space="0" w:color="auto"/>
            </w:tcBorders>
            <w:shd w:val="clear" w:color="auto" w:fill="auto"/>
            <w:noWrap/>
            <w:vAlign w:val="center"/>
          </w:tcPr>
          <w:p w14:paraId="61AA7969"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International workshop</w:t>
            </w:r>
          </w:p>
        </w:tc>
        <w:tc>
          <w:tcPr>
            <w:tcW w:w="3749" w:type="dxa"/>
            <w:gridSpan w:val="2"/>
            <w:tcBorders>
              <w:top w:val="nil"/>
              <w:left w:val="nil"/>
              <w:bottom w:val="single" w:sz="8" w:space="0" w:color="auto"/>
              <w:right w:val="single" w:sz="8" w:space="0" w:color="auto"/>
            </w:tcBorders>
            <w:shd w:val="clear" w:color="auto" w:fill="auto"/>
            <w:noWrap/>
          </w:tcPr>
          <w:p w14:paraId="640089EF"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PPts, best practices reports, meeting report</w:t>
            </w:r>
          </w:p>
        </w:tc>
      </w:tr>
      <w:tr w:rsidR="00E95F29" w:rsidRPr="00E66B11" w14:paraId="559E079C"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tcPr>
          <w:p w14:paraId="5707EE43" w14:textId="77777777" w:rsidR="00E95F29" w:rsidRPr="00E66B11" w:rsidRDefault="00E95F29" w:rsidP="00F047D1">
            <w:pPr>
              <w:spacing w:after="0" w:line="240" w:lineRule="auto"/>
              <w:rPr>
                <w:rFonts w:eastAsia="Times New Roman"/>
                <w:sz w:val="20"/>
                <w:szCs w:val="20"/>
              </w:rPr>
            </w:pPr>
          </w:p>
        </w:tc>
        <w:tc>
          <w:tcPr>
            <w:tcW w:w="4763" w:type="dxa"/>
            <w:tcBorders>
              <w:top w:val="nil"/>
              <w:left w:val="nil"/>
              <w:bottom w:val="single" w:sz="8" w:space="0" w:color="auto"/>
              <w:right w:val="single" w:sz="8" w:space="0" w:color="auto"/>
            </w:tcBorders>
            <w:shd w:val="clear" w:color="auto" w:fill="auto"/>
            <w:noWrap/>
            <w:vAlign w:val="center"/>
          </w:tcPr>
          <w:p w14:paraId="664C6FAE"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Dialogue and Study visit– Planning for sustainable development</w:t>
            </w:r>
          </w:p>
        </w:tc>
        <w:tc>
          <w:tcPr>
            <w:tcW w:w="3749" w:type="dxa"/>
            <w:gridSpan w:val="2"/>
            <w:tcBorders>
              <w:top w:val="nil"/>
              <w:left w:val="nil"/>
              <w:bottom w:val="single" w:sz="8" w:space="0" w:color="auto"/>
              <w:right w:val="single" w:sz="8" w:space="0" w:color="auto"/>
            </w:tcBorders>
            <w:shd w:val="clear" w:color="auto" w:fill="auto"/>
            <w:noWrap/>
          </w:tcPr>
          <w:p w14:paraId="1D656345"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Mission report</w:t>
            </w:r>
          </w:p>
        </w:tc>
      </w:tr>
      <w:tr w:rsidR="00E95F29" w:rsidRPr="00E66B11" w14:paraId="30B6A325"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tcPr>
          <w:p w14:paraId="2A96D8B2" w14:textId="77777777" w:rsidR="00E95F29" w:rsidRPr="00E66B11" w:rsidRDefault="00E95F29" w:rsidP="00F047D1">
            <w:pPr>
              <w:spacing w:after="0" w:line="240" w:lineRule="auto"/>
              <w:rPr>
                <w:rFonts w:eastAsia="Times New Roman"/>
                <w:sz w:val="20"/>
                <w:szCs w:val="20"/>
              </w:rPr>
            </w:pPr>
          </w:p>
        </w:tc>
        <w:tc>
          <w:tcPr>
            <w:tcW w:w="4763" w:type="dxa"/>
            <w:tcBorders>
              <w:top w:val="nil"/>
              <w:left w:val="nil"/>
              <w:bottom w:val="single" w:sz="8" w:space="0" w:color="auto"/>
              <w:right w:val="single" w:sz="8" w:space="0" w:color="auto"/>
            </w:tcBorders>
            <w:shd w:val="clear" w:color="auto" w:fill="auto"/>
            <w:noWrap/>
            <w:vAlign w:val="center"/>
          </w:tcPr>
          <w:p w14:paraId="7803E327"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Panel discussion</w:t>
            </w:r>
          </w:p>
        </w:tc>
        <w:tc>
          <w:tcPr>
            <w:tcW w:w="3749" w:type="dxa"/>
            <w:gridSpan w:val="2"/>
            <w:tcBorders>
              <w:top w:val="nil"/>
              <w:left w:val="nil"/>
              <w:bottom w:val="single" w:sz="8" w:space="0" w:color="auto"/>
              <w:right w:val="single" w:sz="8" w:space="0" w:color="auto"/>
            </w:tcBorders>
            <w:shd w:val="clear" w:color="auto" w:fill="auto"/>
            <w:noWrap/>
          </w:tcPr>
          <w:p w14:paraId="482E3BBD"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PPts, session report</w:t>
            </w:r>
          </w:p>
        </w:tc>
      </w:tr>
      <w:tr w:rsidR="00E95F29" w:rsidRPr="00E66B11" w14:paraId="320F91D6"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hideMark/>
          </w:tcPr>
          <w:p w14:paraId="699D81FA"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 </w:t>
            </w:r>
          </w:p>
        </w:tc>
        <w:tc>
          <w:tcPr>
            <w:tcW w:w="4763" w:type="dxa"/>
            <w:tcBorders>
              <w:top w:val="nil"/>
              <w:left w:val="nil"/>
              <w:bottom w:val="single" w:sz="8" w:space="0" w:color="auto"/>
              <w:right w:val="single" w:sz="8" w:space="0" w:color="auto"/>
            </w:tcBorders>
            <w:shd w:val="clear" w:color="auto" w:fill="auto"/>
            <w:noWrap/>
            <w:vAlign w:val="center"/>
            <w:hideMark/>
          </w:tcPr>
          <w:p w14:paraId="5A905538" w14:textId="25BD158A"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 xml:space="preserve">3-countries training cum dialogue on Planning </w:t>
            </w:r>
            <w:r w:rsidR="00E66B11" w:rsidRPr="00E66B11">
              <w:rPr>
                <w:rFonts w:eastAsia="Times New Roman"/>
                <w:b/>
                <w:bCs/>
                <w:sz w:val="20"/>
                <w:szCs w:val="20"/>
              </w:rPr>
              <w:t>for multi</w:t>
            </w:r>
            <w:r w:rsidRPr="00E66B11">
              <w:rPr>
                <w:rFonts w:eastAsia="Times New Roman"/>
                <w:b/>
                <w:bCs/>
                <w:sz w:val="20"/>
                <w:szCs w:val="20"/>
              </w:rPr>
              <w:t>-tier pension protection</w:t>
            </w:r>
          </w:p>
        </w:tc>
        <w:tc>
          <w:tcPr>
            <w:tcW w:w="3749" w:type="dxa"/>
            <w:gridSpan w:val="2"/>
            <w:tcBorders>
              <w:top w:val="nil"/>
              <w:left w:val="nil"/>
              <w:bottom w:val="single" w:sz="8" w:space="0" w:color="auto"/>
              <w:right w:val="single" w:sz="8" w:space="0" w:color="auto"/>
            </w:tcBorders>
            <w:shd w:val="clear" w:color="auto" w:fill="auto"/>
            <w:noWrap/>
            <w:hideMark/>
          </w:tcPr>
          <w:p w14:paraId="6E2239C8"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Mission report</w:t>
            </w:r>
          </w:p>
        </w:tc>
      </w:tr>
      <w:tr w:rsidR="00E95F29" w:rsidRPr="00E66B11" w14:paraId="6BE66F81" w14:textId="77777777" w:rsidTr="00F047D1">
        <w:trPr>
          <w:trHeight w:val="320"/>
        </w:trPr>
        <w:tc>
          <w:tcPr>
            <w:tcW w:w="946" w:type="dxa"/>
            <w:tcBorders>
              <w:top w:val="single" w:sz="8" w:space="0" w:color="auto"/>
              <w:left w:val="single" w:sz="8" w:space="0" w:color="auto"/>
              <w:bottom w:val="single" w:sz="8" w:space="0" w:color="auto"/>
              <w:right w:val="single" w:sz="8" w:space="0" w:color="auto"/>
            </w:tcBorders>
            <w:shd w:val="clear" w:color="auto" w:fill="auto"/>
            <w:noWrap/>
          </w:tcPr>
          <w:p w14:paraId="1A5A930A" w14:textId="77777777" w:rsidR="00E95F29" w:rsidRPr="00E66B11" w:rsidRDefault="00E95F29" w:rsidP="00F047D1">
            <w:pPr>
              <w:spacing w:after="0" w:line="240" w:lineRule="auto"/>
              <w:rPr>
                <w:rFonts w:eastAsia="Times New Roman"/>
                <w:sz w:val="20"/>
                <w:szCs w:val="20"/>
              </w:rPr>
            </w:pPr>
          </w:p>
        </w:tc>
        <w:tc>
          <w:tcPr>
            <w:tcW w:w="4763" w:type="dxa"/>
            <w:tcBorders>
              <w:top w:val="single" w:sz="8" w:space="0" w:color="auto"/>
              <w:left w:val="nil"/>
              <w:bottom w:val="single" w:sz="8" w:space="0" w:color="auto"/>
              <w:right w:val="single" w:sz="8" w:space="0" w:color="auto"/>
            </w:tcBorders>
            <w:shd w:val="clear" w:color="auto" w:fill="auto"/>
            <w:noWrap/>
            <w:vAlign w:val="center"/>
          </w:tcPr>
          <w:p w14:paraId="1FC7A760" w14:textId="77777777" w:rsidR="00E95F29" w:rsidRPr="00E66B11" w:rsidDel="00643C0A" w:rsidRDefault="00E95F29" w:rsidP="00F047D1">
            <w:pPr>
              <w:spacing w:after="0" w:line="240" w:lineRule="auto"/>
              <w:jc w:val="right"/>
              <w:rPr>
                <w:rFonts w:eastAsia="Times New Roman"/>
                <w:b/>
                <w:bCs/>
                <w:sz w:val="18"/>
                <w:szCs w:val="18"/>
              </w:rPr>
            </w:pPr>
            <w:r w:rsidRPr="00E66B11">
              <w:rPr>
                <w:rFonts w:eastAsia="Times New Roman"/>
                <w:b/>
                <w:bCs/>
                <w:sz w:val="18"/>
                <w:szCs w:val="18"/>
              </w:rPr>
              <w:t xml:space="preserve">Summing up RT Pilot and Provincial meeting on Project achievement and prospects for cooperation  </w:t>
            </w:r>
          </w:p>
        </w:tc>
        <w:tc>
          <w:tcPr>
            <w:tcW w:w="3749" w:type="dxa"/>
            <w:gridSpan w:val="2"/>
            <w:tcBorders>
              <w:top w:val="single" w:sz="8" w:space="0" w:color="auto"/>
              <w:left w:val="nil"/>
              <w:bottom w:val="single" w:sz="8" w:space="0" w:color="auto"/>
              <w:right w:val="single" w:sz="8" w:space="0" w:color="auto"/>
            </w:tcBorders>
            <w:shd w:val="clear" w:color="auto" w:fill="auto"/>
            <w:noWrap/>
          </w:tcPr>
          <w:p w14:paraId="496CBEF4"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Meeting report</w:t>
            </w:r>
          </w:p>
        </w:tc>
      </w:tr>
      <w:tr w:rsidR="00E95F29" w:rsidRPr="00E66B11" w14:paraId="67FF4BF1" w14:textId="77777777" w:rsidTr="00F047D1">
        <w:trPr>
          <w:trHeight w:val="320"/>
        </w:trPr>
        <w:tc>
          <w:tcPr>
            <w:tcW w:w="9458" w:type="dxa"/>
            <w:gridSpan w:val="4"/>
            <w:tcBorders>
              <w:top w:val="nil"/>
              <w:left w:val="single" w:sz="8" w:space="0" w:color="auto"/>
              <w:bottom w:val="single" w:sz="8" w:space="0" w:color="auto"/>
              <w:right w:val="single" w:sz="8" w:space="0" w:color="auto"/>
            </w:tcBorders>
            <w:shd w:val="clear" w:color="000000" w:fill="E0E0E0"/>
            <w:noWrap/>
            <w:vAlign w:val="center"/>
            <w:hideMark/>
          </w:tcPr>
          <w:p w14:paraId="0250920A"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 xml:space="preserve">1.2.2 National policy evaluation techniques in social protection </w:t>
            </w:r>
          </w:p>
        </w:tc>
      </w:tr>
      <w:tr w:rsidR="00E95F29" w:rsidRPr="00E66B11" w14:paraId="69A3060D"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hideMark/>
          </w:tcPr>
          <w:p w14:paraId="4811533D"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 </w:t>
            </w:r>
          </w:p>
        </w:tc>
        <w:tc>
          <w:tcPr>
            <w:tcW w:w="4763" w:type="dxa"/>
            <w:tcBorders>
              <w:top w:val="nil"/>
              <w:left w:val="nil"/>
              <w:bottom w:val="single" w:sz="8" w:space="0" w:color="auto"/>
              <w:right w:val="single" w:sz="8" w:space="0" w:color="auto"/>
            </w:tcBorders>
            <w:shd w:val="clear" w:color="auto" w:fill="auto"/>
            <w:noWrap/>
            <w:vAlign w:val="center"/>
            <w:hideMark/>
          </w:tcPr>
          <w:p w14:paraId="5BB33136"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Following implementation of MOUs and other collaborative instruments</w:t>
            </w:r>
          </w:p>
        </w:tc>
        <w:tc>
          <w:tcPr>
            <w:tcW w:w="3749" w:type="dxa"/>
            <w:gridSpan w:val="2"/>
            <w:tcBorders>
              <w:top w:val="nil"/>
              <w:left w:val="nil"/>
              <w:bottom w:val="single" w:sz="8" w:space="0" w:color="auto"/>
              <w:right w:val="single" w:sz="8" w:space="0" w:color="auto"/>
            </w:tcBorders>
            <w:shd w:val="clear" w:color="auto" w:fill="auto"/>
            <w:noWrap/>
            <w:hideMark/>
          </w:tcPr>
          <w:p w14:paraId="0473CD98"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 Project report</w:t>
            </w:r>
          </w:p>
        </w:tc>
      </w:tr>
      <w:tr w:rsidR="00E95F29" w:rsidRPr="00E66B11" w14:paraId="69E1A4D8" w14:textId="77777777" w:rsidTr="00F047D1">
        <w:trPr>
          <w:trHeight w:val="320"/>
        </w:trPr>
        <w:tc>
          <w:tcPr>
            <w:tcW w:w="9458" w:type="dxa"/>
            <w:gridSpan w:val="4"/>
            <w:tcBorders>
              <w:top w:val="single" w:sz="8" w:space="0" w:color="auto"/>
              <w:left w:val="single" w:sz="8" w:space="0" w:color="auto"/>
              <w:bottom w:val="single" w:sz="8" w:space="0" w:color="auto"/>
              <w:right w:val="single" w:sz="8" w:space="0" w:color="auto"/>
            </w:tcBorders>
            <w:shd w:val="clear" w:color="000000" w:fill="E0E0E0"/>
            <w:noWrap/>
            <w:vAlign w:val="center"/>
          </w:tcPr>
          <w:p w14:paraId="2E2C05A7"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1.2.4 Gender considerations in Employment and social protection</w:t>
            </w:r>
          </w:p>
        </w:tc>
      </w:tr>
      <w:tr w:rsidR="00E95F29" w:rsidRPr="00E66B11" w14:paraId="21135A79" w14:textId="77777777" w:rsidTr="00F047D1">
        <w:trPr>
          <w:trHeight w:val="320"/>
        </w:trPr>
        <w:tc>
          <w:tcPr>
            <w:tcW w:w="946"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14:paraId="107DCFC2" w14:textId="77777777" w:rsidR="00E95F29" w:rsidRPr="00E66B11" w:rsidRDefault="00E95F29" w:rsidP="00F047D1">
            <w:pPr>
              <w:spacing w:after="0" w:line="240" w:lineRule="auto"/>
              <w:rPr>
                <w:rFonts w:eastAsia="Times New Roman"/>
                <w:b/>
                <w:bCs/>
                <w:sz w:val="20"/>
                <w:szCs w:val="20"/>
              </w:rPr>
            </w:pPr>
          </w:p>
        </w:tc>
        <w:tc>
          <w:tcPr>
            <w:tcW w:w="4782" w:type="dxa"/>
            <w:gridSpan w:val="2"/>
            <w:tcBorders>
              <w:top w:val="single" w:sz="8" w:space="0" w:color="auto"/>
              <w:left w:val="single" w:sz="8" w:space="0" w:color="auto"/>
              <w:bottom w:val="single" w:sz="8" w:space="0" w:color="auto"/>
              <w:right w:val="single" w:sz="8" w:space="0" w:color="auto"/>
            </w:tcBorders>
            <w:shd w:val="clear" w:color="000000" w:fill="FFFF00"/>
            <w:vAlign w:val="center"/>
          </w:tcPr>
          <w:p w14:paraId="4597FE6C"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International seminar</w:t>
            </w:r>
          </w:p>
        </w:tc>
        <w:tc>
          <w:tcPr>
            <w:tcW w:w="3730" w:type="dxa"/>
            <w:tcBorders>
              <w:top w:val="single" w:sz="8" w:space="0" w:color="auto"/>
              <w:left w:val="single" w:sz="8" w:space="0" w:color="auto"/>
              <w:bottom w:val="single" w:sz="8" w:space="0" w:color="auto"/>
              <w:right w:val="single" w:sz="8" w:space="0" w:color="auto"/>
            </w:tcBorders>
            <w:shd w:val="clear" w:color="000000" w:fill="FFFF00"/>
            <w:vAlign w:val="center"/>
          </w:tcPr>
          <w:p w14:paraId="730850DE"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Reports, PPts</w:t>
            </w:r>
          </w:p>
        </w:tc>
      </w:tr>
      <w:tr w:rsidR="00E95F29" w:rsidRPr="00E66B11" w14:paraId="72F3E394" w14:textId="77777777" w:rsidTr="00F047D1">
        <w:trPr>
          <w:trHeight w:val="320"/>
        </w:trPr>
        <w:tc>
          <w:tcPr>
            <w:tcW w:w="9458"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7E829750"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1.3.3 Universal pensions</w:t>
            </w:r>
          </w:p>
        </w:tc>
      </w:tr>
      <w:tr w:rsidR="00E95F29" w:rsidRPr="00E66B11" w14:paraId="7DA94D39" w14:textId="77777777" w:rsidTr="00F047D1">
        <w:trPr>
          <w:trHeight w:val="320"/>
        </w:trPr>
        <w:tc>
          <w:tcPr>
            <w:tcW w:w="946"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14:paraId="116E8700" w14:textId="77777777" w:rsidR="00E95F29" w:rsidRPr="00E66B11" w:rsidRDefault="00E95F29" w:rsidP="00F047D1">
            <w:pPr>
              <w:spacing w:after="0" w:line="240" w:lineRule="auto"/>
              <w:rPr>
                <w:rFonts w:eastAsia="Times New Roman"/>
                <w:b/>
                <w:bCs/>
                <w:sz w:val="20"/>
                <w:szCs w:val="20"/>
              </w:rPr>
            </w:pPr>
          </w:p>
        </w:tc>
        <w:tc>
          <w:tcPr>
            <w:tcW w:w="4782" w:type="dxa"/>
            <w:gridSpan w:val="2"/>
            <w:tcBorders>
              <w:top w:val="single" w:sz="8" w:space="0" w:color="auto"/>
              <w:left w:val="single" w:sz="8" w:space="0" w:color="auto"/>
              <w:bottom w:val="single" w:sz="8" w:space="0" w:color="auto"/>
              <w:right w:val="single" w:sz="8" w:space="0" w:color="auto"/>
            </w:tcBorders>
            <w:shd w:val="clear" w:color="000000" w:fill="FFFF00"/>
            <w:vAlign w:val="center"/>
          </w:tcPr>
          <w:p w14:paraId="583DC392"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Round table meeting with CASS</w:t>
            </w:r>
          </w:p>
        </w:tc>
        <w:tc>
          <w:tcPr>
            <w:tcW w:w="3730" w:type="dxa"/>
            <w:tcBorders>
              <w:top w:val="single" w:sz="8" w:space="0" w:color="auto"/>
              <w:left w:val="single" w:sz="8" w:space="0" w:color="auto"/>
              <w:bottom w:val="single" w:sz="8" w:space="0" w:color="auto"/>
              <w:right w:val="single" w:sz="8" w:space="0" w:color="auto"/>
            </w:tcBorders>
            <w:shd w:val="clear" w:color="000000" w:fill="FFFF00"/>
            <w:vAlign w:val="center"/>
          </w:tcPr>
          <w:p w14:paraId="54849732"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Event report, PPts</w:t>
            </w:r>
          </w:p>
        </w:tc>
      </w:tr>
      <w:tr w:rsidR="00E95F29" w:rsidRPr="00E66B11" w14:paraId="41591B64" w14:textId="77777777" w:rsidTr="00F047D1">
        <w:trPr>
          <w:trHeight w:val="320"/>
        </w:trPr>
        <w:tc>
          <w:tcPr>
            <w:tcW w:w="9458"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630491C5"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1.3.7 Ageing population</w:t>
            </w:r>
          </w:p>
        </w:tc>
      </w:tr>
      <w:tr w:rsidR="00E95F29" w:rsidRPr="00E66B11" w14:paraId="7CAD8966" w14:textId="77777777" w:rsidTr="00F047D1">
        <w:trPr>
          <w:trHeight w:val="320"/>
        </w:trPr>
        <w:tc>
          <w:tcPr>
            <w:tcW w:w="946"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14:paraId="127CA997" w14:textId="77777777" w:rsidR="00E95F29" w:rsidRPr="00E66B11" w:rsidRDefault="00E95F29" w:rsidP="00F047D1">
            <w:pPr>
              <w:spacing w:after="0" w:line="240" w:lineRule="auto"/>
              <w:rPr>
                <w:rFonts w:eastAsia="Times New Roman"/>
                <w:b/>
                <w:bCs/>
                <w:sz w:val="20"/>
                <w:szCs w:val="20"/>
              </w:rPr>
            </w:pPr>
          </w:p>
        </w:tc>
        <w:tc>
          <w:tcPr>
            <w:tcW w:w="4782" w:type="dxa"/>
            <w:gridSpan w:val="2"/>
            <w:tcBorders>
              <w:top w:val="single" w:sz="8" w:space="0" w:color="auto"/>
              <w:left w:val="single" w:sz="8" w:space="0" w:color="auto"/>
              <w:bottom w:val="single" w:sz="8" w:space="0" w:color="auto"/>
              <w:right w:val="single" w:sz="8" w:space="0" w:color="auto"/>
            </w:tcBorders>
            <w:shd w:val="clear" w:color="000000" w:fill="FFFF00"/>
            <w:vAlign w:val="center"/>
          </w:tcPr>
          <w:p w14:paraId="5382CCA9"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Study on demographic ageing, Shanghai</w:t>
            </w:r>
          </w:p>
        </w:tc>
        <w:tc>
          <w:tcPr>
            <w:tcW w:w="3730" w:type="dxa"/>
            <w:tcBorders>
              <w:top w:val="single" w:sz="8" w:space="0" w:color="auto"/>
              <w:left w:val="single" w:sz="8" w:space="0" w:color="auto"/>
              <w:bottom w:val="single" w:sz="8" w:space="0" w:color="auto"/>
              <w:right w:val="single" w:sz="8" w:space="0" w:color="auto"/>
            </w:tcBorders>
            <w:shd w:val="clear" w:color="000000" w:fill="FFFF00"/>
            <w:vAlign w:val="center"/>
          </w:tcPr>
          <w:p w14:paraId="5BF2622F"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Research report</w:t>
            </w:r>
          </w:p>
        </w:tc>
      </w:tr>
      <w:tr w:rsidR="00E95F29" w:rsidRPr="00E66B11" w14:paraId="76CBAD2D" w14:textId="77777777" w:rsidTr="00F047D1">
        <w:trPr>
          <w:trHeight w:val="320"/>
        </w:trPr>
        <w:tc>
          <w:tcPr>
            <w:tcW w:w="946"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14:paraId="287D1693" w14:textId="77777777" w:rsidR="00E95F29" w:rsidRPr="00E66B11" w:rsidRDefault="00E95F29" w:rsidP="00F047D1">
            <w:pPr>
              <w:spacing w:after="0" w:line="240" w:lineRule="auto"/>
              <w:rPr>
                <w:rFonts w:eastAsia="Times New Roman"/>
                <w:b/>
                <w:bCs/>
                <w:sz w:val="20"/>
                <w:szCs w:val="20"/>
              </w:rPr>
            </w:pPr>
          </w:p>
        </w:tc>
        <w:tc>
          <w:tcPr>
            <w:tcW w:w="4782" w:type="dxa"/>
            <w:gridSpan w:val="2"/>
            <w:tcBorders>
              <w:top w:val="single" w:sz="8" w:space="0" w:color="auto"/>
              <w:left w:val="single" w:sz="8" w:space="0" w:color="auto"/>
              <w:bottom w:val="single" w:sz="8" w:space="0" w:color="auto"/>
              <w:right w:val="single" w:sz="8" w:space="0" w:color="auto"/>
            </w:tcBorders>
            <w:shd w:val="clear" w:color="000000" w:fill="FFFF00"/>
            <w:vAlign w:val="center"/>
          </w:tcPr>
          <w:p w14:paraId="61D7DD71"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Provincial visit on demographic ageing</w:t>
            </w:r>
          </w:p>
        </w:tc>
        <w:tc>
          <w:tcPr>
            <w:tcW w:w="3730" w:type="dxa"/>
            <w:tcBorders>
              <w:top w:val="single" w:sz="8" w:space="0" w:color="auto"/>
              <w:left w:val="single" w:sz="8" w:space="0" w:color="auto"/>
              <w:bottom w:val="single" w:sz="8" w:space="0" w:color="auto"/>
              <w:right w:val="single" w:sz="8" w:space="0" w:color="auto"/>
            </w:tcBorders>
            <w:shd w:val="clear" w:color="000000" w:fill="FFFF00"/>
            <w:vAlign w:val="center"/>
          </w:tcPr>
          <w:p w14:paraId="3157224D"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Mission report</w:t>
            </w:r>
          </w:p>
        </w:tc>
      </w:tr>
      <w:tr w:rsidR="00E95F29" w:rsidRPr="00E66B11" w14:paraId="140F5176" w14:textId="77777777" w:rsidTr="00F047D1">
        <w:trPr>
          <w:trHeight w:val="320"/>
        </w:trPr>
        <w:tc>
          <w:tcPr>
            <w:tcW w:w="9458" w:type="dxa"/>
            <w:gridSpan w:val="4"/>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7EBF82F1"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w/o # - Wrap-up activities</w:t>
            </w:r>
          </w:p>
        </w:tc>
      </w:tr>
      <w:tr w:rsidR="00E95F29" w:rsidRPr="00E66B11" w14:paraId="744F3F8B"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hideMark/>
          </w:tcPr>
          <w:p w14:paraId="2AB4E3BA"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 </w:t>
            </w:r>
          </w:p>
        </w:tc>
        <w:tc>
          <w:tcPr>
            <w:tcW w:w="4763" w:type="dxa"/>
            <w:tcBorders>
              <w:top w:val="single" w:sz="8" w:space="0" w:color="auto"/>
              <w:left w:val="nil"/>
              <w:bottom w:val="single" w:sz="8" w:space="0" w:color="auto"/>
              <w:right w:val="single" w:sz="8" w:space="0" w:color="auto"/>
            </w:tcBorders>
            <w:shd w:val="clear" w:color="auto" w:fill="auto"/>
            <w:noWrap/>
            <w:vAlign w:val="center"/>
            <w:hideMark/>
          </w:tcPr>
          <w:p w14:paraId="78911176"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Thematic bibliographies on social protection</w:t>
            </w:r>
          </w:p>
        </w:tc>
        <w:tc>
          <w:tcPr>
            <w:tcW w:w="3749" w:type="dxa"/>
            <w:gridSpan w:val="2"/>
            <w:tcBorders>
              <w:top w:val="single" w:sz="8" w:space="0" w:color="auto"/>
              <w:left w:val="nil"/>
              <w:bottom w:val="single" w:sz="8" w:space="0" w:color="auto"/>
              <w:right w:val="single" w:sz="8" w:space="0" w:color="auto"/>
            </w:tcBorders>
            <w:shd w:val="clear" w:color="auto" w:fill="auto"/>
            <w:noWrap/>
            <w:hideMark/>
          </w:tcPr>
          <w:p w14:paraId="7057D33A"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Electronic bibliographies</w:t>
            </w:r>
          </w:p>
        </w:tc>
      </w:tr>
      <w:tr w:rsidR="00E95F29" w:rsidRPr="00E66B11" w14:paraId="239CA42C"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hideMark/>
          </w:tcPr>
          <w:p w14:paraId="1F45B1DB"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 </w:t>
            </w:r>
          </w:p>
        </w:tc>
        <w:tc>
          <w:tcPr>
            <w:tcW w:w="4763" w:type="dxa"/>
            <w:tcBorders>
              <w:top w:val="single" w:sz="8" w:space="0" w:color="auto"/>
              <w:left w:val="nil"/>
              <w:bottom w:val="single" w:sz="8" w:space="0" w:color="auto"/>
              <w:right w:val="single" w:sz="8" w:space="0" w:color="auto"/>
            </w:tcBorders>
            <w:shd w:val="clear" w:color="auto" w:fill="auto"/>
            <w:noWrap/>
            <w:vAlign w:val="center"/>
            <w:hideMark/>
          </w:tcPr>
          <w:p w14:paraId="4FC4E9DC"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Project memorabilia</w:t>
            </w:r>
          </w:p>
        </w:tc>
        <w:tc>
          <w:tcPr>
            <w:tcW w:w="3749" w:type="dxa"/>
            <w:gridSpan w:val="2"/>
            <w:tcBorders>
              <w:top w:val="single" w:sz="8" w:space="0" w:color="auto"/>
              <w:left w:val="nil"/>
              <w:bottom w:val="single" w:sz="8" w:space="0" w:color="auto"/>
              <w:right w:val="single" w:sz="8" w:space="0" w:color="auto"/>
            </w:tcBorders>
            <w:shd w:val="clear" w:color="auto" w:fill="FFFFFF"/>
            <w:noWrap/>
            <w:vAlign w:val="center"/>
            <w:hideMark/>
          </w:tcPr>
          <w:p w14:paraId="504C8BD1" w14:textId="77777777" w:rsidR="00E95F29" w:rsidRPr="00E66B11" w:rsidRDefault="00E95F29" w:rsidP="00F047D1">
            <w:pPr>
              <w:spacing w:after="0" w:line="240" w:lineRule="auto"/>
              <w:rPr>
                <w:rFonts w:eastAsia="Times New Roman"/>
                <w:bCs/>
                <w:sz w:val="20"/>
                <w:szCs w:val="20"/>
              </w:rPr>
            </w:pPr>
            <w:r w:rsidRPr="00E66B11">
              <w:rPr>
                <w:rFonts w:eastAsia="Times New Roman"/>
                <w:bCs/>
                <w:sz w:val="20"/>
                <w:szCs w:val="20"/>
              </w:rPr>
              <w:t>CD ROM</w:t>
            </w:r>
          </w:p>
        </w:tc>
      </w:tr>
      <w:tr w:rsidR="00E95F29" w:rsidRPr="00E66B11" w14:paraId="0F268C3F"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hideMark/>
          </w:tcPr>
          <w:p w14:paraId="4B52FE41"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 </w:t>
            </w:r>
          </w:p>
        </w:tc>
        <w:tc>
          <w:tcPr>
            <w:tcW w:w="4763" w:type="dxa"/>
            <w:tcBorders>
              <w:top w:val="single" w:sz="8" w:space="0" w:color="auto"/>
              <w:left w:val="nil"/>
              <w:bottom w:val="single" w:sz="8" w:space="0" w:color="auto"/>
              <w:right w:val="single" w:sz="8" w:space="0" w:color="auto"/>
            </w:tcBorders>
            <w:shd w:val="clear" w:color="auto" w:fill="auto"/>
            <w:noWrap/>
            <w:vAlign w:val="center"/>
            <w:hideMark/>
          </w:tcPr>
          <w:p w14:paraId="49F0EE63"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Technical Notes</w:t>
            </w:r>
          </w:p>
        </w:tc>
        <w:tc>
          <w:tcPr>
            <w:tcW w:w="3749" w:type="dxa"/>
            <w:gridSpan w:val="2"/>
            <w:tcBorders>
              <w:top w:val="single" w:sz="8" w:space="0" w:color="auto"/>
              <w:left w:val="nil"/>
              <w:bottom w:val="single" w:sz="8" w:space="0" w:color="auto"/>
              <w:right w:val="single" w:sz="8" w:space="0" w:color="auto"/>
            </w:tcBorders>
            <w:shd w:val="clear" w:color="auto" w:fill="auto"/>
            <w:noWrap/>
            <w:hideMark/>
          </w:tcPr>
          <w:p w14:paraId="3AF61F96"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Bilingual publication</w:t>
            </w:r>
          </w:p>
        </w:tc>
      </w:tr>
      <w:tr w:rsidR="00E95F29" w:rsidRPr="00E66B11" w14:paraId="3DDC8B7B" w14:textId="77777777" w:rsidTr="00F047D1">
        <w:trPr>
          <w:trHeight w:val="320"/>
        </w:trPr>
        <w:tc>
          <w:tcPr>
            <w:tcW w:w="946" w:type="dxa"/>
            <w:tcBorders>
              <w:top w:val="single" w:sz="8" w:space="0" w:color="auto"/>
              <w:left w:val="single" w:sz="8" w:space="0" w:color="auto"/>
              <w:bottom w:val="single" w:sz="8" w:space="0" w:color="auto"/>
              <w:right w:val="single" w:sz="8" w:space="0" w:color="auto"/>
            </w:tcBorders>
            <w:shd w:val="clear" w:color="auto" w:fill="FFFFFF"/>
            <w:noWrap/>
          </w:tcPr>
          <w:p w14:paraId="54DEFCB1" w14:textId="77777777" w:rsidR="00E95F29" w:rsidRPr="00E66B11" w:rsidRDefault="00E95F29" w:rsidP="00F047D1">
            <w:pPr>
              <w:spacing w:after="0" w:line="240" w:lineRule="auto"/>
              <w:jc w:val="right"/>
              <w:rPr>
                <w:rFonts w:eastAsia="Times New Roman"/>
                <w:sz w:val="20"/>
                <w:szCs w:val="20"/>
              </w:rPr>
            </w:pPr>
          </w:p>
        </w:tc>
        <w:tc>
          <w:tcPr>
            <w:tcW w:w="4763" w:type="dxa"/>
            <w:tcBorders>
              <w:top w:val="single" w:sz="8" w:space="0" w:color="auto"/>
              <w:left w:val="single" w:sz="8" w:space="0" w:color="auto"/>
              <w:bottom w:val="single" w:sz="8" w:space="0" w:color="auto"/>
              <w:right w:val="single" w:sz="8" w:space="0" w:color="auto"/>
            </w:tcBorders>
            <w:shd w:val="clear" w:color="auto" w:fill="FFFFFF"/>
          </w:tcPr>
          <w:p w14:paraId="0990E7CC" w14:textId="77777777" w:rsidR="00E95F29" w:rsidRPr="00E66B11" w:rsidRDefault="00E95F29" w:rsidP="00F047D1">
            <w:pPr>
              <w:spacing w:after="0" w:line="240" w:lineRule="auto"/>
              <w:jc w:val="right"/>
              <w:rPr>
                <w:rFonts w:eastAsia="Times New Roman"/>
                <w:b/>
                <w:sz w:val="20"/>
                <w:szCs w:val="20"/>
              </w:rPr>
            </w:pPr>
            <w:r w:rsidRPr="00E66B11">
              <w:rPr>
                <w:rFonts w:eastAsia="Times New Roman"/>
                <w:b/>
                <w:sz w:val="20"/>
                <w:szCs w:val="20"/>
              </w:rPr>
              <w:t>Project policy recommendations</w:t>
            </w:r>
          </w:p>
        </w:tc>
        <w:tc>
          <w:tcPr>
            <w:tcW w:w="3749" w:type="dxa"/>
            <w:gridSpan w:val="2"/>
            <w:tcBorders>
              <w:top w:val="single" w:sz="8" w:space="0" w:color="auto"/>
              <w:left w:val="single" w:sz="8" w:space="0" w:color="auto"/>
              <w:bottom w:val="single" w:sz="8" w:space="0" w:color="auto"/>
              <w:right w:val="single" w:sz="8" w:space="0" w:color="auto"/>
            </w:tcBorders>
            <w:shd w:val="clear" w:color="auto" w:fill="FFFFFF"/>
            <w:noWrap/>
          </w:tcPr>
          <w:p w14:paraId="17193A41"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Electronic bilingual publication</w:t>
            </w:r>
          </w:p>
        </w:tc>
      </w:tr>
    </w:tbl>
    <w:p w14:paraId="5280873F" w14:textId="77777777" w:rsidR="00FD14E3" w:rsidRPr="00E66B11" w:rsidRDefault="00FD14E3" w:rsidP="00FD14E3">
      <w:pPr>
        <w:pStyle w:val="annex"/>
        <w:tabs>
          <w:tab w:val="right" w:pos="13960"/>
        </w:tabs>
        <w:jc w:val="both"/>
        <w:sectPr w:rsidR="00FD14E3" w:rsidRPr="00E66B11" w:rsidSect="00FD14E3">
          <w:pgSz w:w="11901" w:h="16840"/>
          <w:pgMar w:top="1440" w:right="1440" w:bottom="1440" w:left="1440" w:header="850" w:footer="432" w:gutter="0"/>
          <w:cols w:space="720"/>
          <w:docGrid w:linePitch="600" w:charSpace="43007"/>
        </w:sectPr>
      </w:pPr>
      <w:bookmarkStart w:id="141" w:name="_GoBack"/>
      <w:bookmarkEnd w:id="141"/>
    </w:p>
    <w:p w14:paraId="6A54C01E" w14:textId="48009CA8" w:rsidR="000E0681" w:rsidRPr="00E66B11" w:rsidRDefault="000E0681" w:rsidP="00FD14E3">
      <w:pPr>
        <w:pStyle w:val="annex"/>
        <w:tabs>
          <w:tab w:val="right" w:pos="13960"/>
        </w:tabs>
        <w:jc w:val="both"/>
      </w:pPr>
    </w:p>
    <w:p w14:paraId="44C19BFC" w14:textId="74C7B67B" w:rsidR="00056852" w:rsidRPr="00E66B11" w:rsidRDefault="00056852" w:rsidP="00C73D0B">
      <w:pPr>
        <w:pStyle w:val="annex"/>
      </w:pPr>
      <w:bookmarkStart w:id="142" w:name="_Toc8944825"/>
      <w:r w:rsidRPr="00E66B11">
        <w:t xml:space="preserve">Annex </w:t>
      </w:r>
      <w:bookmarkEnd w:id="136"/>
      <w:bookmarkEnd w:id="137"/>
      <w:bookmarkEnd w:id="138"/>
      <w:r w:rsidR="00C73D0B" w:rsidRPr="00E66B11">
        <w:t>9</w:t>
      </w:r>
      <w:bookmarkEnd w:id="142"/>
    </w:p>
    <w:p w14:paraId="5289ECE9" w14:textId="40B3B8D2" w:rsidR="00056852" w:rsidRPr="00E66B11" w:rsidRDefault="00661E0C" w:rsidP="00C73D0B">
      <w:pPr>
        <w:pStyle w:val="annex"/>
      </w:pPr>
      <w:bookmarkStart w:id="143" w:name="_Toc8944826"/>
      <w:r w:rsidRPr="00E66B11">
        <w:t xml:space="preserve">C1 - </w:t>
      </w:r>
      <w:r w:rsidR="00056852" w:rsidRPr="00E66B11">
        <w:t xml:space="preserve">Tentative work plan until </w:t>
      </w:r>
      <w:r w:rsidR="00E95F29" w:rsidRPr="00E66B11">
        <w:t>August 2019</w:t>
      </w:r>
      <w:bookmarkEnd w:id="143"/>
      <w:r w:rsidR="00056852" w:rsidRPr="00E66B11">
        <w:t xml:space="preserve"> </w:t>
      </w:r>
    </w:p>
    <w:p w14:paraId="33D1790E" w14:textId="77777777" w:rsidR="002A3FC4" w:rsidRPr="00E66B11" w:rsidRDefault="002A3FC4" w:rsidP="002A3FC4">
      <w:pPr>
        <w:pStyle w:val="annex"/>
      </w:pPr>
    </w:p>
    <w:p w14:paraId="4261D645" w14:textId="77777777" w:rsidR="002A3FC4" w:rsidRPr="00E66B11" w:rsidRDefault="002A3FC4" w:rsidP="002A3FC4">
      <w:pPr>
        <w:pStyle w:val="annex"/>
      </w:pPr>
    </w:p>
    <w:p w14:paraId="3E65F98C" w14:textId="77777777" w:rsidR="002A3FC4" w:rsidRPr="00E66B11" w:rsidRDefault="002A3FC4" w:rsidP="002A3FC4">
      <w:pPr>
        <w:pStyle w:val="annex"/>
      </w:pPr>
    </w:p>
    <w:p w14:paraId="69235097" w14:textId="683252F4" w:rsidR="002A3FC4" w:rsidRPr="00E66B11" w:rsidRDefault="002A3FC4" w:rsidP="002A3FC4">
      <w:pPr>
        <w:pStyle w:val="annex"/>
        <w:sectPr w:rsidR="002A3FC4" w:rsidRPr="00E66B11" w:rsidSect="00FD14E3">
          <w:pgSz w:w="11901" w:h="16840"/>
          <w:pgMar w:top="1440" w:right="1440" w:bottom="1440" w:left="1440" w:header="850" w:footer="432" w:gutter="0"/>
          <w:cols w:space="720"/>
          <w:docGrid w:linePitch="600" w:charSpace="43007"/>
        </w:sectPr>
      </w:pPr>
      <w:r w:rsidRPr="00E66B11">
        <w:br w:type="page"/>
      </w:r>
      <w:bookmarkStart w:id="144" w:name="_Toc451169061"/>
      <w:bookmarkStart w:id="145" w:name="_Toc356509203"/>
      <w:bookmarkStart w:id="146" w:name="_Toc356510206"/>
      <w:bookmarkStart w:id="147" w:name="_Toc386802735"/>
      <w:bookmarkStart w:id="148" w:name="_Toc513199064"/>
      <w:bookmarkStart w:id="149" w:name="_Toc8929845"/>
      <w:bookmarkStart w:id="150" w:name="_Toc8944827"/>
      <w:r w:rsidR="00F92A33" w:rsidRPr="00E66B11">
        <w:lastRenderedPageBreak/>
        <w:t>(SEE IN ANNEXED FILE)</w:t>
      </w:r>
      <w:bookmarkEnd w:id="144"/>
      <w:bookmarkEnd w:id="145"/>
      <w:bookmarkEnd w:id="146"/>
      <w:bookmarkEnd w:id="147"/>
      <w:bookmarkEnd w:id="148"/>
      <w:bookmarkEnd w:id="149"/>
      <w:bookmarkEnd w:id="150"/>
    </w:p>
    <w:p w14:paraId="5BB59B03" w14:textId="77777777" w:rsidR="009B5420" w:rsidRPr="00E66B11" w:rsidRDefault="009B5420" w:rsidP="009B5420">
      <w:pPr>
        <w:pStyle w:val="annex"/>
      </w:pPr>
    </w:p>
    <w:p w14:paraId="6108BB66" w14:textId="77777777" w:rsidR="009B5420" w:rsidRPr="00E66B11" w:rsidRDefault="009B5420" w:rsidP="009B5420">
      <w:pPr>
        <w:pStyle w:val="annex"/>
      </w:pPr>
    </w:p>
    <w:p w14:paraId="270A14D1" w14:textId="77777777" w:rsidR="009B5420" w:rsidRPr="00E66B11" w:rsidRDefault="009B5420" w:rsidP="009B5420">
      <w:pPr>
        <w:pStyle w:val="annex"/>
      </w:pPr>
    </w:p>
    <w:p w14:paraId="48CD6AD2" w14:textId="77777777" w:rsidR="009B5420" w:rsidRPr="00E66B11" w:rsidRDefault="009B5420" w:rsidP="009B5420">
      <w:pPr>
        <w:pStyle w:val="annex"/>
      </w:pPr>
    </w:p>
    <w:p w14:paraId="0B87CC6A" w14:textId="77777777" w:rsidR="009B5420" w:rsidRPr="00E66B11" w:rsidRDefault="009B5420" w:rsidP="009B5420">
      <w:pPr>
        <w:pStyle w:val="annex"/>
      </w:pPr>
    </w:p>
    <w:p w14:paraId="73B9B4FA" w14:textId="221E058D" w:rsidR="002A3FC4" w:rsidRPr="00E66B11" w:rsidRDefault="009B5420" w:rsidP="009B5420">
      <w:pPr>
        <w:pStyle w:val="annex"/>
      </w:pPr>
      <w:bookmarkStart w:id="151" w:name="_Toc309687006"/>
      <w:bookmarkStart w:id="152" w:name="_Toc324708527"/>
      <w:bookmarkStart w:id="153" w:name="_Toc324970732"/>
      <w:bookmarkStart w:id="154" w:name="_Toc356510207"/>
      <w:bookmarkStart w:id="155" w:name="_Toc386802736"/>
      <w:bookmarkStart w:id="156" w:name="_Toc8944828"/>
      <w:r w:rsidRPr="00E66B11">
        <w:t xml:space="preserve">Annex </w:t>
      </w:r>
      <w:bookmarkEnd w:id="151"/>
      <w:bookmarkEnd w:id="152"/>
      <w:bookmarkEnd w:id="153"/>
      <w:bookmarkEnd w:id="154"/>
      <w:bookmarkEnd w:id="155"/>
      <w:r w:rsidR="00C73D0B" w:rsidRPr="00E66B11">
        <w:t>10</w:t>
      </w:r>
      <w:bookmarkEnd w:id="156"/>
    </w:p>
    <w:p w14:paraId="3D0CE383" w14:textId="5E7CAB13" w:rsidR="009B5420" w:rsidRPr="00E66B11" w:rsidRDefault="00661E0C" w:rsidP="009B5420">
      <w:pPr>
        <w:pStyle w:val="annex"/>
      </w:pPr>
      <w:bookmarkStart w:id="157" w:name="_Toc309687007"/>
      <w:bookmarkStart w:id="158" w:name="_Toc8944829"/>
      <w:r w:rsidRPr="00E66B11">
        <w:t>R</w:t>
      </w:r>
      <w:r w:rsidR="009B5420" w:rsidRPr="00E66B11">
        <w:t>evised G</w:t>
      </w:r>
      <w:r w:rsidR="00CF7363" w:rsidRPr="00E66B11">
        <w:t>antt Chart</w:t>
      </w:r>
      <w:r w:rsidR="009B5420" w:rsidRPr="00E66B11">
        <w:t xml:space="preserve"> – Component 1</w:t>
      </w:r>
      <w:bookmarkEnd w:id="157"/>
      <w:bookmarkEnd w:id="158"/>
    </w:p>
    <w:p w14:paraId="3280DD60" w14:textId="77777777" w:rsidR="009B5420" w:rsidRPr="00E66B11" w:rsidRDefault="009B5420" w:rsidP="009B5420">
      <w:pPr>
        <w:pStyle w:val="annex"/>
      </w:pPr>
    </w:p>
    <w:p w14:paraId="14B97BFA" w14:textId="77777777" w:rsidR="009B5420" w:rsidRPr="00E66B11" w:rsidRDefault="009B5420" w:rsidP="009B5420">
      <w:pPr>
        <w:pStyle w:val="annex"/>
      </w:pPr>
    </w:p>
    <w:p w14:paraId="2AD5DFF7" w14:textId="77777777" w:rsidR="009B5420" w:rsidRPr="00E66B11" w:rsidRDefault="009B5420" w:rsidP="009B5420">
      <w:pPr>
        <w:pStyle w:val="annex"/>
      </w:pPr>
    </w:p>
    <w:p w14:paraId="19B843B4" w14:textId="77777777" w:rsidR="00DB5FF3" w:rsidRPr="00E66B11" w:rsidRDefault="009B5420" w:rsidP="009B5420">
      <w:pPr>
        <w:pStyle w:val="annex"/>
      </w:pPr>
      <w:r w:rsidRPr="00E66B11">
        <w:br w:type="page"/>
      </w:r>
      <w:bookmarkStart w:id="159" w:name="_Toc451169064"/>
    </w:p>
    <w:p w14:paraId="155A00C7" w14:textId="77777777" w:rsidR="00DB5FF3" w:rsidRPr="00E66B11" w:rsidRDefault="00DB5FF3" w:rsidP="009B5420">
      <w:pPr>
        <w:pStyle w:val="annex"/>
      </w:pPr>
    </w:p>
    <w:p w14:paraId="38DC9B93" w14:textId="77777777" w:rsidR="00DB5FF3" w:rsidRPr="00E66B11" w:rsidRDefault="00DB5FF3" w:rsidP="009B5420">
      <w:pPr>
        <w:pStyle w:val="annex"/>
      </w:pPr>
    </w:p>
    <w:p w14:paraId="0249229C" w14:textId="77777777" w:rsidR="00DB5FF3" w:rsidRPr="00E66B11" w:rsidRDefault="00DB5FF3" w:rsidP="009B5420">
      <w:pPr>
        <w:pStyle w:val="annex"/>
      </w:pPr>
    </w:p>
    <w:p w14:paraId="69FDDEC5" w14:textId="4D0A0B22" w:rsidR="009B5420" w:rsidRPr="00E66B11" w:rsidRDefault="00F92A33" w:rsidP="009B5420">
      <w:pPr>
        <w:pStyle w:val="annex"/>
      </w:pPr>
      <w:bookmarkStart w:id="160" w:name="_Toc356509206"/>
      <w:bookmarkStart w:id="161" w:name="_Toc356510209"/>
      <w:bookmarkStart w:id="162" w:name="_Toc386802738"/>
      <w:bookmarkStart w:id="163" w:name="_Toc513199067"/>
      <w:bookmarkStart w:id="164" w:name="_Toc8929848"/>
      <w:bookmarkStart w:id="165" w:name="_Toc8944830"/>
      <w:r w:rsidRPr="00E66B11">
        <w:t>(SEE IN ANNEXED EXCEL FILE)</w:t>
      </w:r>
      <w:bookmarkEnd w:id="159"/>
      <w:bookmarkEnd w:id="160"/>
      <w:bookmarkEnd w:id="161"/>
      <w:bookmarkEnd w:id="162"/>
      <w:bookmarkEnd w:id="163"/>
      <w:bookmarkEnd w:id="164"/>
      <w:bookmarkEnd w:id="165"/>
    </w:p>
    <w:p w14:paraId="4AC163BB" w14:textId="77777777" w:rsidR="00DB5FF3" w:rsidRPr="00E66B11" w:rsidRDefault="00DB5FF3" w:rsidP="009B5420">
      <w:pPr>
        <w:pStyle w:val="annex"/>
      </w:pPr>
    </w:p>
    <w:sectPr w:rsidR="00DB5FF3" w:rsidRPr="00E66B11" w:rsidSect="00FD14E3">
      <w:pgSz w:w="11901" w:h="16840"/>
      <w:pgMar w:top="1440" w:right="1440" w:bottom="1440" w:left="1440" w:header="851" w:footer="431" w:gutter="0"/>
      <w:cols w:space="720"/>
      <w:docGrid w:linePitch="600" w:charSpace="43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D95F8" w14:textId="77777777" w:rsidR="00AF0040" w:rsidRDefault="00AF0040" w:rsidP="005E2209">
      <w:r>
        <w:separator/>
      </w:r>
    </w:p>
  </w:endnote>
  <w:endnote w:type="continuationSeparator" w:id="0">
    <w:p w14:paraId="20009344" w14:textId="77777777" w:rsidR="00AF0040" w:rsidRDefault="00AF0040" w:rsidP="005E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_GOPA TheSerif Light">
    <w:altName w:val="Times New Roman"/>
    <w:panose1 w:val="020B0604020202020204"/>
    <w:charset w:val="00"/>
    <w:family w:val="roman"/>
    <w:notTrueTyp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ane">
    <w:altName w:val="Times New Roman"/>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notTrueType/>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altName w:val="微软雅黑"/>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_GOPA TheSerif Bold E">
    <w:altName w:val="Times New Roman"/>
    <w:panose1 w:val="020B0604020202020204"/>
    <w:charset w:val="00"/>
    <w:family w:val="roman"/>
    <w:pitch w:val="variable"/>
    <w:sig w:usb0="8000006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_GOPA TheSans Caps">
    <w:altName w:val="Arial"/>
    <w:panose1 w:val="020B0604020202020204"/>
    <w:charset w:val="00"/>
    <w:family w:val="swiss"/>
    <w:pitch w:val="variable"/>
    <w:sig w:usb0="8000006F" w:usb1="5000204A" w:usb2="00000000" w:usb3="00000000" w:csb0="00000093" w:csb1="00000000"/>
  </w:font>
  <w:font w:name="_GOPA TheSans Light">
    <w:altName w:val="Arial"/>
    <w:panose1 w:val="020B0604020202020204"/>
    <w:charset w:val="00"/>
    <w:family w:val="swiss"/>
    <w:pitch w:val="variable"/>
    <w:sig w:usb0="8000006F" w:usb1="5000204A" w:usb2="00000000" w:usb3="00000000" w:csb0="00000093" w:csb1="00000000"/>
  </w:font>
  <w:font w:name="_GOPA TheSans Bold E">
    <w:altName w:val="Arial"/>
    <w:panose1 w:val="020B0604020202020204"/>
    <w:charset w:val="00"/>
    <w:family w:val="swiss"/>
    <w:notTrueType/>
    <w:pitch w:val="variable"/>
    <w:sig w:usb0="00000003" w:usb1="00000000" w:usb2="00000000" w:usb3="00000000" w:csb0="00000001" w:csb1="00000000"/>
  </w:font>
  <w:font w:name="TheSansExtraBold-Expert">
    <w:panose1 w:val="020B0604020202020204"/>
    <w:charset w:val="00"/>
    <w:family w:val="swiss"/>
    <w:pitch w:val="variable"/>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FangSong_GB2312">
    <w:altName w:val="仿宋_GB2312"/>
    <w:panose1 w:val="020B0604020202020204"/>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2245" w14:textId="77777777" w:rsidR="00F935B4" w:rsidRDefault="00F935B4" w:rsidP="005E2209"/>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8E76D" w14:textId="77777777" w:rsidR="00F935B4" w:rsidRDefault="00F935B4" w:rsidP="005E22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7D51" w14:textId="77777777" w:rsidR="00F935B4" w:rsidRDefault="00F935B4" w:rsidP="005E220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BC09" w14:textId="77777777" w:rsidR="00F935B4" w:rsidRDefault="00F935B4" w:rsidP="005E220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6CF8" w14:textId="77777777" w:rsidR="00F935B4" w:rsidRDefault="00F935B4" w:rsidP="005E220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C350E" w14:textId="77777777" w:rsidR="00F935B4" w:rsidRDefault="00F935B4" w:rsidP="003260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DC1462" w14:textId="77777777" w:rsidR="00F935B4" w:rsidRDefault="00F935B4" w:rsidP="005E220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626FD" w14:textId="77777777" w:rsidR="00F935B4" w:rsidRDefault="00F935B4" w:rsidP="003260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20</w:t>
    </w:r>
    <w:r>
      <w:rPr>
        <w:rStyle w:val="Numrodepage"/>
      </w:rPr>
      <w:fldChar w:fldCharType="end"/>
    </w:r>
  </w:p>
  <w:p w14:paraId="5BE281DD" w14:textId="77777777" w:rsidR="00F935B4" w:rsidRDefault="00F935B4" w:rsidP="003260AE">
    <w:pPr>
      <w:pStyle w:val="Pieddepage"/>
      <w:ind w:right="360"/>
    </w:pPr>
    <w:r>
      <w:rPr>
        <w:rStyle w:val="Numrodepage"/>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7B97" w14:textId="77777777" w:rsidR="00F935B4" w:rsidRDefault="00F935B4" w:rsidP="003260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p w14:paraId="06F02341" w14:textId="77777777" w:rsidR="00F935B4" w:rsidRDefault="00F935B4" w:rsidP="005E220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6F9F" w14:textId="77777777" w:rsidR="00F935B4" w:rsidRDefault="00F935B4" w:rsidP="005E220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AFB4" w14:textId="77777777" w:rsidR="00F935B4" w:rsidRDefault="00F935B4">
    <w:pPr>
      <w:pStyle w:val="Pieddepage"/>
    </w:pPr>
    <w:r>
      <w:fldChar w:fldCharType="begin"/>
    </w:r>
    <w:r>
      <w:instrText xml:space="preserve"> PAGE </w:instrText>
    </w:r>
    <w:r>
      <w:fldChar w:fldCharType="separate"/>
    </w:r>
    <w:r>
      <w:rPr>
        <w:noProof/>
      </w:rPr>
      <w:t>52</w:t>
    </w:r>
    <w:r>
      <w:fldChar w:fldCharType="end"/>
    </w:r>
  </w:p>
  <w:p w14:paraId="01287452" w14:textId="77777777" w:rsidR="00F935B4" w:rsidRDefault="00F935B4">
    <w:pPr>
      <w:pStyle w:val="Pieddepage"/>
      <w:pBdr>
        <w:right w:val="single" w:sz="4" w:space="3" w:color="00808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82246" w14:textId="77777777" w:rsidR="00AF0040" w:rsidRDefault="00AF0040" w:rsidP="005E2209">
      <w:r>
        <w:separator/>
      </w:r>
    </w:p>
  </w:footnote>
  <w:footnote w:type="continuationSeparator" w:id="0">
    <w:p w14:paraId="6A06E37A" w14:textId="77777777" w:rsidR="00AF0040" w:rsidRDefault="00AF0040" w:rsidP="005E2209">
      <w:r>
        <w:continuationSeparator/>
      </w:r>
    </w:p>
  </w:footnote>
  <w:footnote w:id="1">
    <w:p w14:paraId="7F0C3027" w14:textId="77777777" w:rsidR="00F935B4" w:rsidRPr="00E77EA0" w:rsidRDefault="00F935B4" w:rsidP="00E77EA0">
      <w:pPr>
        <w:pStyle w:val="Notedebasdepage"/>
        <w:rPr>
          <w:lang w:val="en-US"/>
        </w:rPr>
      </w:pPr>
      <w:r>
        <w:rPr>
          <w:rStyle w:val="Appelnotedebasdep"/>
        </w:rPr>
        <w:footnoteRef/>
      </w:r>
      <w:r>
        <w:t xml:space="preserve"> </w:t>
      </w:r>
      <w:r w:rsidRPr="00F34E6E">
        <w:rPr>
          <w:rStyle w:val="NotebaspageCar"/>
        </w:rPr>
        <w:t xml:space="preserve">Some topics were grouped under one combined heading “1.3.6 Parametric reform of pension schemes” </w:t>
      </w:r>
    </w:p>
  </w:footnote>
  <w:footnote w:id="2">
    <w:p w14:paraId="0E8D1F9B" w14:textId="77777777" w:rsidR="00F935B4" w:rsidRPr="00E601EA" w:rsidRDefault="00F935B4" w:rsidP="009D5362">
      <w:pPr>
        <w:pStyle w:val="footnote"/>
        <w:rPr>
          <w:lang w:val="en-GB"/>
        </w:rPr>
      </w:pPr>
      <w:r>
        <w:rPr>
          <w:rStyle w:val="Appelnotedebasdep"/>
        </w:rPr>
        <w:footnoteRef/>
      </w:r>
      <w:r>
        <w:t xml:space="preserve"> </w:t>
      </w:r>
      <w:hyperlink r:id="rId1" w:history="1">
        <w:r w:rsidRPr="00735CB2">
          <w:rPr>
            <w:rStyle w:val="Lienhypertexte"/>
          </w:rPr>
          <w:t>https://www.euchinasprp.eu/en/horizontal-en/project-memorabilia-en</w:t>
        </w:r>
      </w:hyperlink>
      <w:r>
        <w:t xml:space="preserve"> </w:t>
      </w:r>
    </w:p>
  </w:footnote>
  <w:footnote w:id="3">
    <w:p w14:paraId="5004B58F" w14:textId="49F8389F" w:rsidR="00F935B4" w:rsidRPr="00061F9A" w:rsidRDefault="00F935B4" w:rsidP="00F34E6E">
      <w:pPr>
        <w:pStyle w:val="Notebaspage"/>
        <w:rPr>
          <w:lang w:val="en-US"/>
        </w:rPr>
      </w:pPr>
      <w:r>
        <w:rPr>
          <w:rStyle w:val="Appelnotedebasdep"/>
        </w:rPr>
        <w:footnoteRef/>
      </w:r>
      <w:r>
        <w:t xml:space="preserve"> </w:t>
      </w:r>
      <w:r>
        <w:rPr>
          <w:lang w:val="en-US"/>
        </w:rPr>
        <w:t>For 2019, Chinese New Year started on 5 February.</w:t>
      </w:r>
    </w:p>
  </w:footnote>
  <w:footnote w:id="4">
    <w:p w14:paraId="3668982E" w14:textId="77777777" w:rsidR="00F935B4" w:rsidRPr="006E4F75" w:rsidRDefault="00F935B4" w:rsidP="00615683">
      <w:pPr>
        <w:pStyle w:val="footnote"/>
        <w:rPr>
          <w:lang w:val="en-GB"/>
        </w:rPr>
      </w:pPr>
      <w:r>
        <w:rPr>
          <w:rStyle w:val="Appelnotedebasdep"/>
        </w:rPr>
        <w:footnoteRef/>
      </w:r>
      <w:r w:rsidRPr="007059CB">
        <w:rPr>
          <w:lang w:val="en-US"/>
        </w:rPr>
        <w:t xml:space="preserve"> Due to restructuring in Qingyuan municipal Government proposed local activities are to me moved to Huizhou municipality, which already had developed relations with the project Component one (see C1 second six-month Component report)</w:t>
      </w:r>
    </w:p>
  </w:footnote>
  <w:footnote w:id="5">
    <w:p w14:paraId="431B0485" w14:textId="35AED571" w:rsidR="00F935B4" w:rsidRPr="008D7885" w:rsidRDefault="00F935B4">
      <w:pPr>
        <w:pStyle w:val="Notedebasdepage"/>
      </w:pPr>
      <w:r>
        <w:rPr>
          <w:rStyle w:val="Appelnotedebasdep"/>
        </w:rPr>
        <w:footnoteRef/>
      </w:r>
      <w:r>
        <w:t xml:space="preserve"> C1 8</w:t>
      </w:r>
      <w:r w:rsidRPr="008D7885">
        <w:rPr>
          <w:vertAlign w:val="superscript"/>
        </w:rPr>
        <w:t>th</w:t>
      </w:r>
      <w:r>
        <w:t xml:space="preserve"> Status report, para. 2.2.1.4</w:t>
      </w:r>
    </w:p>
  </w:footnote>
  <w:footnote w:id="6">
    <w:p w14:paraId="53E21D10" w14:textId="3A671CBF" w:rsidR="00F935B4" w:rsidRPr="00FF016A" w:rsidRDefault="00F935B4">
      <w:pPr>
        <w:pStyle w:val="Notedebasdepage"/>
        <w:rPr>
          <w:lang w:val="en-US"/>
        </w:rPr>
      </w:pPr>
      <w:r>
        <w:rPr>
          <w:rStyle w:val="Appelnotedebasdep"/>
        </w:rPr>
        <w:footnoteRef/>
      </w:r>
      <w:r>
        <w:t xml:space="preserve"> </w:t>
      </w:r>
      <w:r>
        <w:rPr>
          <w:lang w:val="en-US"/>
        </w:rPr>
        <w:t>See C1 5</w:t>
      </w:r>
      <w:r w:rsidRPr="00B120FB">
        <w:rPr>
          <w:vertAlign w:val="superscript"/>
          <w:lang w:val="en-US"/>
        </w:rPr>
        <w:t>th</w:t>
      </w:r>
      <w:r>
        <w:rPr>
          <w:lang w:val="en-US"/>
        </w:rPr>
        <w:t xml:space="preserve"> Status report, para.2.4 and Annex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4E0B" w14:textId="77777777" w:rsidR="00F935B4" w:rsidRDefault="00F935B4" w:rsidP="005E22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34E62" w14:textId="77777777" w:rsidR="00F935B4" w:rsidRDefault="00F935B4" w:rsidP="005E22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ACCE7" w14:textId="77777777" w:rsidR="00F935B4" w:rsidRDefault="00F935B4" w:rsidP="005E220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641BE" w14:textId="77777777" w:rsidR="00F935B4" w:rsidRDefault="00F935B4" w:rsidP="005E22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6CB3B" w14:textId="77777777" w:rsidR="00F935B4" w:rsidRDefault="00F935B4" w:rsidP="005E220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40BCD" w14:textId="34AEA9CD" w:rsidR="00F935B4" w:rsidRDefault="00F935B4">
    <w:pPr>
      <w:spacing w:line="264" w:lineRule="auto"/>
    </w:pPr>
    <w:r>
      <w:rPr>
        <w:noProof/>
        <w:lang w:val="fr-FR" w:eastAsia="zh-CN"/>
      </w:rPr>
      <mc:AlternateContent>
        <mc:Choice Requires="wps">
          <w:drawing>
            <wp:anchor distT="0" distB="0" distL="114300" distR="114300" simplePos="0" relativeHeight="251655680" behindDoc="0" locked="0" layoutInCell="1" allowOverlap="1" wp14:anchorId="6E7CA2F3" wp14:editId="3E844095">
              <wp:simplePos x="0" y="0"/>
              <wp:positionH relativeFrom="page">
                <wp:align>center</wp:align>
              </wp:positionH>
              <wp:positionV relativeFrom="page">
                <wp:align>center</wp:align>
              </wp:positionV>
              <wp:extent cx="7174230" cy="10147300"/>
              <wp:effectExtent l="0" t="0" r="31115" b="27940"/>
              <wp:wrapNone/>
              <wp:docPr id="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4230" cy="1014730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EBD945D" id="Rectangle 222" o:spid="_x0000_s1026" style="position:absolute;margin-left:0;margin-top:0;width:564.9pt;height:799pt;z-index:2516556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" filled="f" strokecolor="#767171" strokeweight="1.25pt">
              <v:path arrowok="t"/>
              <w10:wrap anchorx="page" anchory="page"/>
            </v:rect>
          </w:pict>
        </mc:Fallback>
      </mc:AlternateContent>
    </w:r>
    <w:r>
      <w:rPr>
        <w:color w:val="auto"/>
        <w:sz w:val="20"/>
        <w:szCs w:val="20"/>
        <w:lang w:val="en-US"/>
      </w:rPr>
      <w:t>SPRP C1 -9th STATUS REPORT, 17 NOV.2018-16 MAY 2019</w:t>
    </w:r>
  </w:p>
  <w:p w14:paraId="0985A95E" w14:textId="77777777" w:rsidR="00F935B4" w:rsidRDefault="00F935B4" w:rsidP="005E220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42109" w14:textId="77777777" w:rsidR="00F935B4" w:rsidRDefault="00F935B4" w:rsidP="005E220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23A4" w14:textId="77777777" w:rsidR="00F935B4" w:rsidRDefault="00F935B4" w:rsidP="005E2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BB65350"/>
    <w:lvl w:ilvl="0">
      <w:start w:val="1"/>
      <w:numFmt w:val="decimal"/>
      <w:pStyle w:val="Titre1"/>
      <w:lvlText w:val="%1"/>
      <w:lvlJc w:val="left"/>
      <w:pPr>
        <w:tabs>
          <w:tab w:val="num" w:pos="7401"/>
        </w:tabs>
        <w:ind w:left="7401" w:hanging="119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 %1.%2"/>
      <w:lvlJc w:val="left"/>
      <w:pPr>
        <w:tabs>
          <w:tab w:val="num" w:pos="1447"/>
        </w:tabs>
        <w:ind w:left="1447" w:hanging="454"/>
      </w:pPr>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lvl>
    <w:lvl w:ilvl="2">
      <w:start w:val="1"/>
      <w:numFmt w:val="decimal"/>
      <w:pStyle w:val="Titre3"/>
      <w:lvlText w:val="%1.%2.%3"/>
      <w:lvlJc w:val="left"/>
      <w:pPr>
        <w:tabs>
          <w:tab w:val="num" w:pos="4044"/>
        </w:tabs>
        <w:ind w:left="4044" w:hanging="624"/>
      </w:pPr>
      <w:rPr>
        <w:rFonts w:ascii="_GOPA TheSerif Light" w:hAnsi="_GOPA TheSerif Light" w:cs="_GOPA TheSerif Light" w:hint="default"/>
        <w:b w:val="0"/>
        <w:i w:val="0"/>
        <w:color w:val="006058"/>
        <w:sz w:val="20"/>
        <w:szCs w:val="22"/>
      </w:rPr>
    </w:lvl>
    <w:lvl w:ilvl="3">
      <w:start w:val="1"/>
      <w:numFmt w:val="decimal"/>
      <w:lvlText w:val="%1.%2.%3.%4"/>
      <w:lvlJc w:val="left"/>
      <w:pPr>
        <w:tabs>
          <w:tab w:val="num" w:pos="624"/>
        </w:tabs>
        <w:ind w:left="624" w:hanging="624"/>
      </w:pPr>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lvl>
    <w:lvl w:ilvl="4">
      <w:start w:val="1"/>
      <w:numFmt w:val="decimal"/>
      <w:lvlText w:val="%1.%2.%3.%4.%5"/>
      <w:lvlJc w:val="left"/>
      <w:pPr>
        <w:tabs>
          <w:tab w:val="num" w:pos="1361"/>
        </w:tabs>
        <w:ind w:left="624" w:hanging="624"/>
      </w:pPr>
      <w:rPr>
        <w:rFonts w:hint="default"/>
      </w:rPr>
    </w:lvl>
    <w:lvl w:ilvl="5">
      <w:start w:val="1"/>
      <w:numFmt w:val="lowerRoman"/>
      <w:lvlText w:val="%6."/>
      <w:lvlJc w:val="right"/>
      <w:pPr>
        <w:tabs>
          <w:tab w:val="num" w:pos="1361"/>
        </w:tabs>
        <w:ind w:left="7496" w:hanging="180"/>
      </w:pPr>
      <w:rPr>
        <w:rFonts w:hint="default"/>
      </w:rPr>
    </w:lvl>
    <w:lvl w:ilvl="6">
      <w:start w:val="1"/>
      <w:numFmt w:val="decimal"/>
      <w:lvlText w:val="%7."/>
      <w:lvlJc w:val="left"/>
      <w:pPr>
        <w:tabs>
          <w:tab w:val="num" w:pos="1361"/>
        </w:tabs>
        <w:ind w:left="8216" w:hanging="360"/>
      </w:pPr>
      <w:rPr>
        <w:rFonts w:hint="default"/>
      </w:rPr>
    </w:lvl>
    <w:lvl w:ilvl="7">
      <w:start w:val="1"/>
      <w:numFmt w:val="lowerLetter"/>
      <w:lvlText w:val="%8."/>
      <w:lvlJc w:val="left"/>
      <w:pPr>
        <w:tabs>
          <w:tab w:val="num" w:pos="1361"/>
        </w:tabs>
        <w:ind w:left="8936" w:hanging="360"/>
      </w:pPr>
      <w:rPr>
        <w:rFonts w:hint="default"/>
      </w:rPr>
    </w:lvl>
    <w:lvl w:ilvl="8">
      <w:start w:val="1"/>
      <w:numFmt w:val="lowerRoman"/>
      <w:lvlText w:val="%9."/>
      <w:lvlJc w:val="right"/>
      <w:pPr>
        <w:tabs>
          <w:tab w:val="num" w:pos="1361"/>
        </w:tabs>
        <w:ind w:left="9656" w:hanging="180"/>
      </w:pPr>
      <w:rPr>
        <w:rFonts w:hint="default"/>
      </w:rPr>
    </w:lvl>
  </w:abstractNum>
  <w:abstractNum w:abstractNumId="1" w15:restartNumberingAfterBreak="0">
    <w:nsid w:val="00000002"/>
    <w:multiLevelType w:val="multilevel"/>
    <w:tmpl w:val="00000002"/>
    <w:name w:val="WW8Num3"/>
    <w:lvl w:ilvl="0">
      <w:start w:val="1"/>
      <w:numFmt w:val="decimal"/>
      <w:pStyle w:val="DNumbering2"/>
      <w:lvlText w:val="%1"/>
      <w:lvlJc w:val="left"/>
      <w:pPr>
        <w:tabs>
          <w:tab w:val="num" w:pos="425"/>
        </w:tabs>
        <w:ind w:left="425" w:hanging="255"/>
      </w:pPr>
      <w:rPr>
        <w:rFonts w:hint="default"/>
        <w:b w:val="0"/>
        <w:i w:val="0"/>
        <w:color w:val="auto"/>
        <w:sz w:val="18"/>
        <w:u w:val="none"/>
      </w:rPr>
    </w:lvl>
    <w:lvl w:ilvl="1">
      <w:start w:val="1"/>
      <w:numFmt w:val="lowerLetter"/>
      <w:lvlText w:val="%1.%2"/>
      <w:lvlJc w:val="left"/>
      <w:pPr>
        <w:tabs>
          <w:tab w:val="num" w:pos="425"/>
        </w:tabs>
        <w:ind w:left="425" w:hanging="255"/>
      </w:pPr>
      <w:rPr>
        <w:rFonts w:hint="default"/>
      </w:rPr>
    </w:lvl>
    <w:lvl w:ilvl="2">
      <w:start w:val="1"/>
      <w:numFmt w:val="decimal"/>
      <w:lvlText w:val="%1.%2.%3"/>
      <w:lvlJc w:val="left"/>
      <w:pPr>
        <w:tabs>
          <w:tab w:val="num" w:pos="737"/>
        </w:tabs>
        <w:ind w:left="737" w:hanging="567"/>
      </w:pPr>
      <w:rPr>
        <w:rFonts w:hint="default"/>
      </w:rPr>
    </w:lvl>
    <w:lvl w:ilvl="3">
      <w:start w:val="1"/>
      <w:numFmt w:val="decimal"/>
      <w:lvlText w:val="%1.%2.%3.%4"/>
      <w:lvlJc w:val="left"/>
      <w:pPr>
        <w:tabs>
          <w:tab w:val="num" w:pos="737"/>
        </w:tabs>
        <w:ind w:left="737" w:hanging="567"/>
      </w:pPr>
      <w:rPr>
        <w:rFonts w:hint="default"/>
      </w:rPr>
    </w:lvl>
    <w:lvl w:ilvl="4">
      <w:start w:val="1"/>
      <w:numFmt w:val="decimal"/>
      <w:lvlText w:val="%1.%2.%3.%4.%5"/>
      <w:lvlJc w:val="left"/>
      <w:pPr>
        <w:tabs>
          <w:tab w:val="num" w:pos="1588"/>
        </w:tabs>
        <w:ind w:left="1588" w:hanging="1418"/>
      </w:pPr>
      <w:rPr>
        <w:rFonts w:hint="default"/>
      </w:rPr>
    </w:lvl>
    <w:lvl w:ilvl="5">
      <w:start w:val="1"/>
      <w:numFmt w:val="decimal"/>
      <w:lvlText w:val="%1.%2.%3.%4.%5.%6"/>
      <w:lvlJc w:val="left"/>
      <w:pPr>
        <w:tabs>
          <w:tab w:val="num" w:pos="1322"/>
        </w:tabs>
        <w:ind w:left="1322" w:hanging="1152"/>
      </w:pPr>
      <w:rPr>
        <w:rFonts w:hint="default"/>
      </w:rPr>
    </w:lvl>
    <w:lvl w:ilvl="6">
      <w:start w:val="1"/>
      <w:numFmt w:val="decimal"/>
      <w:lvlText w:val="%1.%2.%3.%4.%5.%6.%7"/>
      <w:lvlJc w:val="left"/>
      <w:pPr>
        <w:tabs>
          <w:tab w:val="num" w:pos="1466"/>
        </w:tabs>
        <w:ind w:left="1466" w:hanging="1296"/>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2" w15:restartNumberingAfterBreak="0">
    <w:nsid w:val="00000003"/>
    <w:multiLevelType w:val="multilevel"/>
    <w:tmpl w:val="00000003"/>
    <w:name w:val="WW8Num7"/>
    <w:lvl w:ilvl="0">
      <w:start w:val="1"/>
      <w:numFmt w:val="decimal"/>
      <w:pStyle w:val="TNumbering"/>
      <w:lvlText w:val="%1."/>
      <w:lvlJc w:val="left"/>
      <w:pPr>
        <w:tabs>
          <w:tab w:val="num" w:pos="255"/>
        </w:tabs>
        <w:ind w:left="255" w:hanging="255"/>
      </w:pPr>
      <w:rPr>
        <w:rFonts w:hint="default"/>
        <w:b w:val="0"/>
        <w:i w:val="0"/>
        <w:sz w:val="18"/>
      </w:rPr>
    </w:lvl>
    <w:lvl w:ilvl="1">
      <w:start w:val="1"/>
      <w:numFmt w:val="lowerLetter"/>
      <w:lvlText w:val="%1.%2"/>
      <w:lvlJc w:val="left"/>
      <w:pPr>
        <w:tabs>
          <w:tab w:val="num" w:pos="255"/>
        </w:tabs>
        <w:ind w:left="255" w:hanging="25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0000004"/>
    <w:multiLevelType w:val="multilevel"/>
    <w:tmpl w:val="00000004"/>
    <w:name w:val="WW8Num8"/>
    <w:lvl w:ilvl="0">
      <w:start w:val="1"/>
      <w:numFmt w:val="decimal"/>
      <w:pStyle w:val="BNumbering1"/>
      <w:lvlText w:val="%1."/>
      <w:lvlJc w:val="left"/>
      <w:pPr>
        <w:tabs>
          <w:tab w:val="num" w:pos="425"/>
        </w:tabs>
        <w:ind w:left="425" w:hanging="425"/>
      </w:pPr>
      <w:rPr>
        <w:rFonts w:hint="default"/>
        <w:b w:val="0"/>
        <w:i w:val="0"/>
        <w:sz w:val="19"/>
      </w:rPr>
    </w:lvl>
    <w:lvl w:ilvl="1">
      <w:start w:val="1"/>
      <w:numFmt w:val="lowerLetter"/>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0000005"/>
    <w:multiLevelType w:val="multilevel"/>
    <w:tmpl w:val="00000005"/>
    <w:name w:val="WW8Num9"/>
    <w:lvl w:ilvl="0">
      <w:start w:val="1"/>
      <w:numFmt w:val="bullet"/>
      <w:pStyle w:val="BBullets1"/>
      <w:lvlText w:val=""/>
      <w:lvlJc w:val="left"/>
      <w:pPr>
        <w:tabs>
          <w:tab w:val="num" w:pos="425"/>
        </w:tabs>
        <w:ind w:left="425" w:hanging="425"/>
      </w:pPr>
      <w:rPr>
        <w:rFonts w:ascii="Symbol" w:hAnsi="Symbol" w:cs="Symbol" w:hint="default"/>
        <w:color w:val="auto"/>
        <w:sz w:val="18"/>
        <w:szCs w:val="18"/>
      </w:rPr>
    </w:lvl>
    <w:lvl w:ilvl="1">
      <w:start w:val="1"/>
      <w:numFmt w:val="bullet"/>
      <w:lvlText w:val=""/>
      <w:lvlJc w:val="left"/>
      <w:pPr>
        <w:tabs>
          <w:tab w:val="num" w:pos="709"/>
        </w:tabs>
        <w:ind w:left="709" w:hanging="284"/>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6"/>
    <w:multiLevelType w:val="singleLevel"/>
    <w:tmpl w:val="00000006"/>
    <w:name w:val="WW8Num11"/>
    <w:lvl w:ilvl="0">
      <w:start w:val="1"/>
      <w:numFmt w:val="bullet"/>
      <w:pStyle w:val="DBullets2"/>
      <w:lvlText w:val="o"/>
      <w:lvlJc w:val="left"/>
      <w:pPr>
        <w:tabs>
          <w:tab w:val="num" w:pos="0"/>
        </w:tabs>
        <w:ind w:left="1145" w:hanging="360"/>
      </w:pPr>
      <w:rPr>
        <w:rFonts w:ascii="Courier New" w:hAnsi="Courier New" w:cs="Courier New" w:hint="default"/>
      </w:rPr>
    </w:lvl>
  </w:abstractNum>
  <w:abstractNum w:abstractNumId="6" w15:restartNumberingAfterBreak="0">
    <w:nsid w:val="00000007"/>
    <w:multiLevelType w:val="multilevel"/>
    <w:tmpl w:val="00000007"/>
    <w:name w:val="WW8Num12"/>
    <w:lvl w:ilvl="0">
      <w:start w:val="1"/>
      <w:numFmt w:val="bullet"/>
      <w:pStyle w:val="TBullets1"/>
      <w:lvlText w:val=""/>
      <w:lvlJc w:val="left"/>
      <w:pPr>
        <w:tabs>
          <w:tab w:val="num" w:pos="255"/>
        </w:tabs>
        <w:ind w:left="255" w:hanging="255"/>
      </w:pPr>
      <w:rPr>
        <w:rFonts w:ascii="Symbol" w:hAnsi="Symbol" w:cs="Symbol" w:hint="default"/>
        <w:color w:val="auto"/>
        <w:sz w:val="18"/>
        <w:szCs w:val="18"/>
      </w:rPr>
    </w:lvl>
    <w:lvl w:ilvl="1">
      <w:start w:val="1"/>
      <w:numFmt w:val="bullet"/>
      <w:lvlText w:val=""/>
      <w:lvlJc w:val="left"/>
      <w:pPr>
        <w:tabs>
          <w:tab w:val="num" w:pos="510"/>
        </w:tabs>
        <w:ind w:left="510" w:hanging="255"/>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0000008"/>
    <w:multiLevelType w:val="multilevel"/>
    <w:tmpl w:val="00000008"/>
    <w:name w:val="WW8Num13"/>
    <w:lvl w:ilvl="0">
      <w:start w:val="1"/>
      <w:numFmt w:val="bullet"/>
      <w:pStyle w:val="BBullets2"/>
      <w:lvlText w:val=""/>
      <w:lvlJc w:val="left"/>
      <w:pPr>
        <w:tabs>
          <w:tab w:val="num" w:pos="425"/>
        </w:tabs>
        <w:ind w:left="425" w:hanging="255"/>
      </w:pPr>
      <w:rPr>
        <w:rFonts w:ascii="Symbol" w:hAnsi="Symbol" w:cs="Symbol" w:hint="default"/>
        <w:color w:val="auto"/>
        <w:sz w:val="18"/>
        <w:szCs w:val="18"/>
      </w:rPr>
    </w:lvl>
    <w:lvl w:ilvl="1">
      <w:start w:val="1"/>
      <w:numFmt w:val="bullet"/>
      <w:lvlText w:val="o"/>
      <w:lvlJc w:val="left"/>
      <w:pPr>
        <w:tabs>
          <w:tab w:val="num" w:pos="709"/>
        </w:tabs>
        <w:ind w:left="709" w:hanging="284"/>
      </w:pPr>
      <w:rPr>
        <w:rFonts w:ascii="Symbol" w:hAnsi="Symbol" w:cs="Symbol" w:hint="default"/>
        <w:sz w:val="16"/>
      </w:rPr>
    </w:lvl>
    <w:lvl w:ilvl="2">
      <w:start w:val="1"/>
      <w:numFmt w:val="bullet"/>
      <w:lvlText w:val=""/>
      <w:lvlJc w:val="left"/>
      <w:pPr>
        <w:tabs>
          <w:tab w:val="num" w:pos="1990"/>
        </w:tabs>
        <w:ind w:left="1990" w:hanging="360"/>
      </w:pPr>
      <w:rPr>
        <w:rFonts w:ascii="Wingdings" w:hAnsi="Wingdings" w:cs="Wingdings" w:hint="default"/>
      </w:rPr>
    </w:lvl>
    <w:lvl w:ilvl="3">
      <w:start w:val="1"/>
      <w:numFmt w:val="bullet"/>
      <w:lvlText w:val=""/>
      <w:lvlJc w:val="left"/>
      <w:pPr>
        <w:tabs>
          <w:tab w:val="num" w:pos="2710"/>
        </w:tabs>
        <w:ind w:left="2710" w:hanging="360"/>
      </w:pPr>
      <w:rPr>
        <w:rFonts w:ascii="Symbol" w:hAnsi="Symbol" w:cs="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cs="Wingdings" w:hint="default"/>
      </w:rPr>
    </w:lvl>
    <w:lvl w:ilvl="6">
      <w:start w:val="1"/>
      <w:numFmt w:val="bullet"/>
      <w:lvlText w:val=""/>
      <w:lvlJc w:val="left"/>
      <w:pPr>
        <w:tabs>
          <w:tab w:val="num" w:pos="4870"/>
        </w:tabs>
        <w:ind w:left="4870" w:hanging="360"/>
      </w:pPr>
      <w:rPr>
        <w:rFonts w:ascii="Symbol" w:hAnsi="Symbol" w:cs="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cs="Wingdings" w:hint="default"/>
      </w:rPr>
    </w:lvl>
  </w:abstractNum>
  <w:abstractNum w:abstractNumId="8" w15:restartNumberingAfterBreak="0">
    <w:nsid w:val="00000009"/>
    <w:multiLevelType w:val="singleLevel"/>
    <w:tmpl w:val="00000009"/>
    <w:name w:val="WW8Num15"/>
    <w:lvl w:ilvl="0">
      <w:start w:val="1"/>
      <w:numFmt w:val="bullet"/>
      <w:pStyle w:val="TBullets2"/>
      <w:lvlText w:val="o"/>
      <w:lvlJc w:val="left"/>
      <w:pPr>
        <w:tabs>
          <w:tab w:val="num" w:pos="0"/>
        </w:tabs>
        <w:ind w:left="1145" w:hanging="360"/>
      </w:pPr>
      <w:rPr>
        <w:rFonts w:ascii="Courier New" w:hAnsi="Courier New" w:cs="Courier New" w:hint="default"/>
      </w:rPr>
    </w:lvl>
  </w:abstractNum>
  <w:abstractNum w:abstractNumId="9" w15:restartNumberingAfterBreak="0">
    <w:nsid w:val="020F2A46"/>
    <w:multiLevelType w:val="hybridMultilevel"/>
    <w:tmpl w:val="E5B03F64"/>
    <w:lvl w:ilvl="0" w:tplc="4C720EC2">
      <w:numFmt w:val="bullet"/>
      <w:lvlText w:val="-"/>
      <w:lvlJc w:val="left"/>
      <w:pPr>
        <w:ind w:left="720" w:hanging="360"/>
      </w:pPr>
      <w:rPr>
        <w:rFonts w:ascii="Optane" w:eastAsia="SimSun" w:hAnsi="Optan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29B13EB"/>
    <w:multiLevelType w:val="hybridMultilevel"/>
    <w:tmpl w:val="64E28D8A"/>
    <w:lvl w:ilvl="0" w:tplc="2D0692CC">
      <w:start w:val="1"/>
      <w:numFmt w:val="bullet"/>
      <w:lvlText w:val="-"/>
      <w:lvlJc w:val="left"/>
      <w:pPr>
        <w:ind w:left="720" w:hanging="360"/>
      </w:pPr>
      <w:rPr>
        <w:rFonts w:ascii="Mangal" w:hAnsi="Mangal" w:hint="default"/>
      </w:rPr>
    </w:lvl>
    <w:lvl w:ilvl="1" w:tplc="487E8B4A">
      <w:numFmt w:val="bullet"/>
      <w:lvlText w:val="•"/>
      <w:lvlJc w:val="left"/>
      <w:pPr>
        <w:ind w:left="1800" w:hanging="72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82D4C5D"/>
    <w:multiLevelType w:val="multilevel"/>
    <w:tmpl w:val="4F864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360853"/>
    <w:multiLevelType w:val="hybridMultilevel"/>
    <w:tmpl w:val="5C8266A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D46650B"/>
    <w:multiLevelType w:val="hybridMultilevel"/>
    <w:tmpl w:val="75B2C474"/>
    <w:lvl w:ilvl="0" w:tplc="398CFFCA">
      <w:start w:val="2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0013574"/>
    <w:multiLevelType w:val="hybridMultilevel"/>
    <w:tmpl w:val="6742D820"/>
    <w:lvl w:ilvl="0" w:tplc="040C000F">
      <w:start w:val="1"/>
      <w:numFmt w:val="decimal"/>
      <w:lvlText w:val="%1."/>
      <w:lvlJc w:val="left"/>
      <w:pPr>
        <w:ind w:left="720" w:hanging="360"/>
      </w:pPr>
      <w:rPr>
        <w:rFonts w:hint="default"/>
      </w:rPr>
    </w:lvl>
    <w:lvl w:ilvl="1" w:tplc="517A0E22">
      <w:start w:val="1"/>
      <w:numFmt w:val="decimal"/>
      <w:lvlText w:val="%2."/>
      <w:lvlJc w:val="left"/>
      <w:pPr>
        <w:ind w:left="630" w:hanging="360"/>
      </w:pPr>
      <w:rPr>
        <w:rFonts w:hint="eastAsia"/>
      </w:rPr>
    </w:lvl>
    <w:lvl w:ilvl="2" w:tplc="C5607CE4">
      <w:start w:val="8"/>
      <w:numFmt w:val="bullet"/>
      <w:lvlText w:val="-"/>
      <w:lvlJc w:val="left"/>
      <w:pPr>
        <w:ind w:left="2340" w:hanging="360"/>
      </w:pPr>
      <w:rPr>
        <w:rFonts w:ascii="Calibri" w:eastAsia="Microsoft YaHei"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14E0C0F"/>
    <w:multiLevelType w:val="multilevel"/>
    <w:tmpl w:val="9CB2F2A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19CD13D3"/>
    <w:multiLevelType w:val="multilevel"/>
    <w:tmpl w:val="4F864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F90346"/>
    <w:multiLevelType w:val="hybridMultilevel"/>
    <w:tmpl w:val="17B49248"/>
    <w:lvl w:ilvl="0" w:tplc="D0D8A5A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7510CD"/>
    <w:multiLevelType w:val="multilevel"/>
    <w:tmpl w:val="758C108E"/>
    <w:lvl w:ilvl="0">
      <w:numFmt w:val="bullet"/>
      <w:lvlText w:val="-"/>
      <w:lvlJc w:val="left"/>
      <w:pPr>
        <w:ind w:left="360" w:hanging="360"/>
      </w:pPr>
      <w:rPr>
        <w:rFonts w:ascii="Calibri" w:eastAsia="Times New Roman" w:hAnsi="Calibri"/>
      </w:rPr>
    </w:lvl>
    <w:lvl w:ilvl="1">
      <w:numFmt w:val="bullet"/>
      <w:lvlText w:val=""/>
      <w:lvlJc w:val="left"/>
      <w:pPr>
        <w:ind w:left="360" w:hanging="360"/>
      </w:pPr>
      <w:rPr>
        <w:rFonts w:ascii="Symbol" w:hAnsi="Symbo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9" w15:restartNumberingAfterBreak="0">
    <w:nsid w:val="2DC52484"/>
    <w:multiLevelType w:val="multilevel"/>
    <w:tmpl w:val="369AF93E"/>
    <w:lvl w:ilvl="0">
      <w:numFmt w:val="bullet"/>
      <w:lvlText w:val="-"/>
      <w:lvlJc w:val="left"/>
      <w:pPr>
        <w:ind w:left="36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32314FCE"/>
    <w:multiLevelType w:val="multilevel"/>
    <w:tmpl w:val="CC2C72C0"/>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333068FA"/>
    <w:multiLevelType w:val="hybridMultilevel"/>
    <w:tmpl w:val="1CF2BB56"/>
    <w:lvl w:ilvl="0" w:tplc="5100EB94">
      <w:start w:val="2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4C1054"/>
    <w:multiLevelType w:val="hybridMultilevel"/>
    <w:tmpl w:val="29C6F0AA"/>
    <w:lvl w:ilvl="0" w:tplc="F20EC760">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704974"/>
    <w:multiLevelType w:val="hybridMultilevel"/>
    <w:tmpl w:val="4F8645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213A4E"/>
    <w:multiLevelType w:val="hybridMultilevel"/>
    <w:tmpl w:val="153ABBA2"/>
    <w:lvl w:ilvl="0" w:tplc="C57A6A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820EA"/>
    <w:multiLevelType w:val="multilevel"/>
    <w:tmpl w:val="C8446A5A"/>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46D65111"/>
    <w:multiLevelType w:val="hybridMultilevel"/>
    <w:tmpl w:val="F2E6E29E"/>
    <w:lvl w:ilvl="0" w:tplc="B00A0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92558E0"/>
    <w:multiLevelType w:val="hybridMultilevel"/>
    <w:tmpl w:val="3F22787C"/>
    <w:lvl w:ilvl="0" w:tplc="A176B708">
      <w:start w:val="1"/>
      <w:numFmt w:val="bullet"/>
      <w:lvlText w:val="-"/>
      <w:lvlJc w:val="left"/>
      <w:pPr>
        <w:ind w:left="1068" w:hanging="360"/>
      </w:pPr>
      <w:rPr>
        <w:rFonts w:ascii="Calibri" w:eastAsia="SimSun" w:hAnsi="Calibri" w:cstheme="minorBidi"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4C436F7D"/>
    <w:multiLevelType w:val="multilevel"/>
    <w:tmpl w:val="FB8815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06210E6"/>
    <w:multiLevelType w:val="hybridMultilevel"/>
    <w:tmpl w:val="9F16BF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08F5207"/>
    <w:multiLevelType w:val="hybridMultilevel"/>
    <w:tmpl w:val="E75C48D4"/>
    <w:lvl w:ilvl="0" w:tplc="9DB49210">
      <w:numFmt w:val="bullet"/>
      <w:lvlText w:val="•"/>
      <w:lvlJc w:val="left"/>
      <w:pPr>
        <w:ind w:left="1080" w:hanging="72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6C1B87"/>
    <w:multiLevelType w:val="multilevel"/>
    <w:tmpl w:val="6882C760"/>
    <w:lvl w:ilvl="0">
      <w:start w:val="2"/>
      <w:numFmt w:val="decimal"/>
      <w:lvlText w:val="%1"/>
      <w:lvlJc w:val="left"/>
      <w:pPr>
        <w:ind w:left="360" w:hanging="360"/>
      </w:pPr>
      <w:rPr>
        <w:rFonts w:hint="default"/>
      </w:rPr>
    </w:lvl>
    <w:lvl w:ilvl="1">
      <w:start w:val="4"/>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32" w15:restartNumberingAfterBreak="0">
    <w:nsid w:val="630C17E7"/>
    <w:multiLevelType w:val="hybridMultilevel"/>
    <w:tmpl w:val="07F220D4"/>
    <w:lvl w:ilvl="0" w:tplc="26641550">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722EC3"/>
    <w:multiLevelType w:val="hybridMultilevel"/>
    <w:tmpl w:val="32C29CB0"/>
    <w:lvl w:ilvl="0" w:tplc="7CFC532C">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751A2766"/>
    <w:multiLevelType w:val="hybridMultilevel"/>
    <w:tmpl w:val="46B4F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087436"/>
    <w:multiLevelType w:val="multilevel"/>
    <w:tmpl w:val="21E827BA"/>
    <w:lvl w:ilvl="0">
      <w:start w:val="2"/>
      <w:numFmt w:val="decimal"/>
      <w:lvlText w:val="%1"/>
      <w:lvlJc w:val="left"/>
      <w:pPr>
        <w:ind w:left="360" w:hanging="360"/>
      </w:pPr>
      <w:rPr>
        <w:rFonts w:hint="default"/>
      </w:rPr>
    </w:lvl>
    <w:lvl w:ilvl="1">
      <w:start w:val="5"/>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36" w15:restartNumberingAfterBreak="0">
    <w:nsid w:val="7C261B65"/>
    <w:multiLevelType w:val="hybridMultilevel"/>
    <w:tmpl w:val="33E077F0"/>
    <w:lvl w:ilvl="0" w:tplc="517A0E22">
      <w:start w:val="1"/>
      <w:numFmt w:val="decimal"/>
      <w:lvlText w:val="%1."/>
      <w:lvlJc w:val="left"/>
      <w:pPr>
        <w:ind w:left="1080" w:hanging="360"/>
      </w:pPr>
      <w:rPr>
        <w:rFonts w:hint="eastAsia"/>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20"/>
  </w:num>
  <w:num w:numId="12">
    <w:abstractNumId w:val="25"/>
  </w:num>
  <w:num w:numId="13">
    <w:abstractNumId w:val="19"/>
  </w:num>
  <w:num w:numId="14">
    <w:abstractNumId w:val="24"/>
  </w:num>
  <w:num w:numId="15">
    <w:abstractNumId w:val="28"/>
  </w:num>
  <w:num w:numId="16">
    <w:abstractNumId w:val="33"/>
  </w:num>
  <w:num w:numId="17">
    <w:abstractNumId w:val="35"/>
  </w:num>
  <w:num w:numId="18">
    <w:abstractNumId w:val="15"/>
  </w:num>
  <w:num w:numId="19">
    <w:abstractNumId w:val="36"/>
  </w:num>
  <w:num w:numId="20">
    <w:abstractNumId w:val="22"/>
  </w:num>
  <w:num w:numId="21">
    <w:abstractNumId w:val="12"/>
  </w:num>
  <w:num w:numId="22">
    <w:abstractNumId w:val="14"/>
  </w:num>
  <w:num w:numId="23">
    <w:abstractNumId w:val="27"/>
  </w:num>
  <w:num w:numId="24">
    <w:abstractNumId w:val="9"/>
  </w:num>
  <w:num w:numId="25">
    <w:abstractNumId w:val="34"/>
  </w:num>
  <w:num w:numId="26">
    <w:abstractNumId w:val="10"/>
  </w:num>
  <w:num w:numId="27">
    <w:abstractNumId w:val="30"/>
  </w:num>
  <w:num w:numId="28">
    <w:abstractNumId w:val="17"/>
  </w:num>
  <w:num w:numId="29">
    <w:abstractNumId w:val="23"/>
  </w:num>
  <w:num w:numId="30">
    <w:abstractNumId w:val="11"/>
  </w:num>
  <w:num w:numId="31">
    <w:abstractNumId w:val="16"/>
  </w:num>
  <w:num w:numId="32">
    <w:abstractNumId w:val="32"/>
  </w:num>
  <w:num w:numId="33">
    <w:abstractNumId w:val="29"/>
  </w:num>
  <w:num w:numId="34">
    <w:abstractNumId w:val="13"/>
  </w:num>
  <w:num w:numId="35">
    <w:abstractNumId w:val="21"/>
  </w:num>
  <w:num w:numId="36">
    <w:abstractNumId w:val="26"/>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isplayBackgroundShape/>
  <w:embedSystemFonts/>
  <w:activeWritingStyle w:appName="MSWord" w:lang="ar-SA"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fr-BE" w:vendorID="64" w:dllVersion="6" w:nlCheck="1" w:checkStyle="1"/>
  <w:activeWritingStyle w:appName="MSWord" w:lang="es-E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fi-FI" w:vendorID="64" w:dllVersion="4096" w:nlCheck="1" w:checkStyle="0"/>
  <w:activeWritingStyle w:appName="MSWord" w:lang="es-ES" w:vendorID="64" w:dllVersion="4096" w:nlCheck="1" w:checkStyle="0"/>
  <w:proofState w:spelling="clean" w:grammar="clean"/>
  <w:defaultTabStop w:val="720"/>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B3C"/>
    <w:rsid w:val="00004298"/>
    <w:rsid w:val="00010C79"/>
    <w:rsid w:val="00015B63"/>
    <w:rsid w:val="00015CE5"/>
    <w:rsid w:val="0002226B"/>
    <w:rsid w:val="00022DA3"/>
    <w:rsid w:val="00023C2C"/>
    <w:rsid w:val="00033162"/>
    <w:rsid w:val="00042CAA"/>
    <w:rsid w:val="000438A8"/>
    <w:rsid w:val="00044E2C"/>
    <w:rsid w:val="00046B69"/>
    <w:rsid w:val="00051003"/>
    <w:rsid w:val="0005207B"/>
    <w:rsid w:val="00052D6E"/>
    <w:rsid w:val="00053765"/>
    <w:rsid w:val="0005569B"/>
    <w:rsid w:val="00056852"/>
    <w:rsid w:val="00057DD4"/>
    <w:rsid w:val="00061F9A"/>
    <w:rsid w:val="000724C1"/>
    <w:rsid w:val="00072AEB"/>
    <w:rsid w:val="00073245"/>
    <w:rsid w:val="00076D9F"/>
    <w:rsid w:val="00083A38"/>
    <w:rsid w:val="00083B0D"/>
    <w:rsid w:val="00083D7E"/>
    <w:rsid w:val="00087B2C"/>
    <w:rsid w:val="00087CE1"/>
    <w:rsid w:val="00094388"/>
    <w:rsid w:val="000A198D"/>
    <w:rsid w:val="000A4FC2"/>
    <w:rsid w:val="000A7AAC"/>
    <w:rsid w:val="000B0C29"/>
    <w:rsid w:val="000B37A3"/>
    <w:rsid w:val="000B3C04"/>
    <w:rsid w:val="000B5201"/>
    <w:rsid w:val="000C2E18"/>
    <w:rsid w:val="000E0681"/>
    <w:rsid w:val="000E5DC5"/>
    <w:rsid w:val="000E75AD"/>
    <w:rsid w:val="000F3B8C"/>
    <w:rsid w:val="000F6C38"/>
    <w:rsid w:val="000F71AC"/>
    <w:rsid w:val="00101AA2"/>
    <w:rsid w:val="00101DD6"/>
    <w:rsid w:val="00102FC5"/>
    <w:rsid w:val="00106698"/>
    <w:rsid w:val="00107E4E"/>
    <w:rsid w:val="001108DE"/>
    <w:rsid w:val="00110C8A"/>
    <w:rsid w:val="001204EF"/>
    <w:rsid w:val="00127821"/>
    <w:rsid w:val="0013045E"/>
    <w:rsid w:val="00135184"/>
    <w:rsid w:val="00143324"/>
    <w:rsid w:val="00154088"/>
    <w:rsid w:val="00154950"/>
    <w:rsid w:val="00160885"/>
    <w:rsid w:val="001624BF"/>
    <w:rsid w:val="00163148"/>
    <w:rsid w:val="00164D5E"/>
    <w:rsid w:val="00172EA5"/>
    <w:rsid w:val="00175046"/>
    <w:rsid w:val="00177BA2"/>
    <w:rsid w:val="00180CEB"/>
    <w:rsid w:val="00180F43"/>
    <w:rsid w:val="001812D7"/>
    <w:rsid w:val="00182F5D"/>
    <w:rsid w:val="00185139"/>
    <w:rsid w:val="00187349"/>
    <w:rsid w:val="00191606"/>
    <w:rsid w:val="001A360B"/>
    <w:rsid w:val="001A4B9E"/>
    <w:rsid w:val="001A66E8"/>
    <w:rsid w:val="001B48C6"/>
    <w:rsid w:val="001B75FE"/>
    <w:rsid w:val="001C587F"/>
    <w:rsid w:val="001D1D67"/>
    <w:rsid w:val="001D2F18"/>
    <w:rsid w:val="001D7646"/>
    <w:rsid w:val="001E0B9E"/>
    <w:rsid w:val="001E26B1"/>
    <w:rsid w:val="001E27D2"/>
    <w:rsid w:val="001F1A68"/>
    <w:rsid w:val="001F2204"/>
    <w:rsid w:val="001F76B7"/>
    <w:rsid w:val="0020696C"/>
    <w:rsid w:val="002121E2"/>
    <w:rsid w:val="00215FFC"/>
    <w:rsid w:val="0021774B"/>
    <w:rsid w:val="002220D0"/>
    <w:rsid w:val="002263C8"/>
    <w:rsid w:val="00226AE5"/>
    <w:rsid w:val="0024260B"/>
    <w:rsid w:val="00243EB3"/>
    <w:rsid w:val="00246164"/>
    <w:rsid w:val="002507A3"/>
    <w:rsid w:val="0025226B"/>
    <w:rsid w:val="00253AE0"/>
    <w:rsid w:val="00254B65"/>
    <w:rsid w:val="0025558B"/>
    <w:rsid w:val="00263952"/>
    <w:rsid w:val="00273B46"/>
    <w:rsid w:val="00274561"/>
    <w:rsid w:val="00276784"/>
    <w:rsid w:val="00282D59"/>
    <w:rsid w:val="00287172"/>
    <w:rsid w:val="00292560"/>
    <w:rsid w:val="002928A6"/>
    <w:rsid w:val="00293450"/>
    <w:rsid w:val="0029469F"/>
    <w:rsid w:val="00296314"/>
    <w:rsid w:val="002A13AA"/>
    <w:rsid w:val="002A2AD6"/>
    <w:rsid w:val="002A33B7"/>
    <w:rsid w:val="002A3FC4"/>
    <w:rsid w:val="002A7B5B"/>
    <w:rsid w:val="002B0750"/>
    <w:rsid w:val="002B1E80"/>
    <w:rsid w:val="002B26C8"/>
    <w:rsid w:val="002B761E"/>
    <w:rsid w:val="002C5F43"/>
    <w:rsid w:val="002C7EA4"/>
    <w:rsid w:val="002D167C"/>
    <w:rsid w:val="002D5AF0"/>
    <w:rsid w:val="002E266C"/>
    <w:rsid w:val="002E4A80"/>
    <w:rsid w:val="002F68BC"/>
    <w:rsid w:val="002F6D17"/>
    <w:rsid w:val="0030454C"/>
    <w:rsid w:val="0031332E"/>
    <w:rsid w:val="00315A83"/>
    <w:rsid w:val="0032083F"/>
    <w:rsid w:val="00320F8D"/>
    <w:rsid w:val="003216EE"/>
    <w:rsid w:val="00322864"/>
    <w:rsid w:val="003260AE"/>
    <w:rsid w:val="00327D22"/>
    <w:rsid w:val="00331456"/>
    <w:rsid w:val="00334703"/>
    <w:rsid w:val="003354E0"/>
    <w:rsid w:val="0033576A"/>
    <w:rsid w:val="0034079D"/>
    <w:rsid w:val="0034095B"/>
    <w:rsid w:val="00346195"/>
    <w:rsid w:val="00366442"/>
    <w:rsid w:val="00373756"/>
    <w:rsid w:val="003800D5"/>
    <w:rsid w:val="00385671"/>
    <w:rsid w:val="00390625"/>
    <w:rsid w:val="00392170"/>
    <w:rsid w:val="00393310"/>
    <w:rsid w:val="00395FBE"/>
    <w:rsid w:val="003A0119"/>
    <w:rsid w:val="003A2356"/>
    <w:rsid w:val="003A2DB0"/>
    <w:rsid w:val="003A31D5"/>
    <w:rsid w:val="003A6B64"/>
    <w:rsid w:val="003B0377"/>
    <w:rsid w:val="003B3CAC"/>
    <w:rsid w:val="003B6350"/>
    <w:rsid w:val="003B68E2"/>
    <w:rsid w:val="003C63BD"/>
    <w:rsid w:val="003D548F"/>
    <w:rsid w:val="003E50E4"/>
    <w:rsid w:val="003E6C5A"/>
    <w:rsid w:val="003F04CE"/>
    <w:rsid w:val="003F3898"/>
    <w:rsid w:val="003F44D0"/>
    <w:rsid w:val="003F619F"/>
    <w:rsid w:val="003F6E3D"/>
    <w:rsid w:val="00400F57"/>
    <w:rsid w:val="004032D9"/>
    <w:rsid w:val="00414B13"/>
    <w:rsid w:val="00416AA0"/>
    <w:rsid w:val="004230A3"/>
    <w:rsid w:val="004234C8"/>
    <w:rsid w:val="004248D4"/>
    <w:rsid w:val="004265E0"/>
    <w:rsid w:val="00426D03"/>
    <w:rsid w:val="00426D78"/>
    <w:rsid w:val="00440C99"/>
    <w:rsid w:val="004417C9"/>
    <w:rsid w:val="004424A2"/>
    <w:rsid w:val="00446233"/>
    <w:rsid w:val="00450F20"/>
    <w:rsid w:val="0045445B"/>
    <w:rsid w:val="00456173"/>
    <w:rsid w:val="0045714A"/>
    <w:rsid w:val="0046747F"/>
    <w:rsid w:val="00467F2D"/>
    <w:rsid w:val="004878A9"/>
    <w:rsid w:val="00491CDB"/>
    <w:rsid w:val="00493655"/>
    <w:rsid w:val="004A17BA"/>
    <w:rsid w:val="004B0BAD"/>
    <w:rsid w:val="004B17DD"/>
    <w:rsid w:val="004B30EA"/>
    <w:rsid w:val="004B3AE1"/>
    <w:rsid w:val="004B556C"/>
    <w:rsid w:val="004C20A6"/>
    <w:rsid w:val="004C6107"/>
    <w:rsid w:val="004C7982"/>
    <w:rsid w:val="004C7B63"/>
    <w:rsid w:val="004D037B"/>
    <w:rsid w:val="004D44D5"/>
    <w:rsid w:val="004D57D2"/>
    <w:rsid w:val="004F12F2"/>
    <w:rsid w:val="004F1A92"/>
    <w:rsid w:val="004F6A1A"/>
    <w:rsid w:val="00501C8B"/>
    <w:rsid w:val="005105EC"/>
    <w:rsid w:val="005127DD"/>
    <w:rsid w:val="0052166A"/>
    <w:rsid w:val="00527A8D"/>
    <w:rsid w:val="005304FD"/>
    <w:rsid w:val="0053732C"/>
    <w:rsid w:val="00540F65"/>
    <w:rsid w:val="00543810"/>
    <w:rsid w:val="005471B5"/>
    <w:rsid w:val="0054766D"/>
    <w:rsid w:val="005530E8"/>
    <w:rsid w:val="00560752"/>
    <w:rsid w:val="00565F04"/>
    <w:rsid w:val="005673B0"/>
    <w:rsid w:val="00572738"/>
    <w:rsid w:val="00580305"/>
    <w:rsid w:val="00582213"/>
    <w:rsid w:val="00582AA8"/>
    <w:rsid w:val="00582EA2"/>
    <w:rsid w:val="0058343C"/>
    <w:rsid w:val="005836E1"/>
    <w:rsid w:val="00583C4F"/>
    <w:rsid w:val="00584341"/>
    <w:rsid w:val="00593535"/>
    <w:rsid w:val="00596A69"/>
    <w:rsid w:val="005A0BA8"/>
    <w:rsid w:val="005A16AD"/>
    <w:rsid w:val="005A7361"/>
    <w:rsid w:val="005A77C9"/>
    <w:rsid w:val="005B618A"/>
    <w:rsid w:val="005B73AB"/>
    <w:rsid w:val="005B7CA8"/>
    <w:rsid w:val="005C3DFD"/>
    <w:rsid w:val="005E2209"/>
    <w:rsid w:val="005E3059"/>
    <w:rsid w:val="005F1DA9"/>
    <w:rsid w:val="005F2572"/>
    <w:rsid w:val="005F4C27"/>
    <w:rsid w:val="005F4FCA"/>
    <w:rsid w:val="005F5008"/>
    <w:rsid w:val="005F5EB4"/>
    <w:rsid w:val="00607205"/>
    <w:rsid w:val="00610184"/>
    <w:rsid w:val="00610CBA"/>
    <w:rsid w:val="006117B1"/>
    <w:rsid w:val="00611EE3"/>
    <w:rsid w:val="006124B8"/>
    <w:rsid w:val="00615683"/>
    <w:rsid w:val="00625978"/>
    <w:rsid w:val="00641433"/>
    <w:rsid w:val="00643DE2"/>
    <w:rsid w:val="00646030"/>
    <w:rsid w:val="006507EC"/>
    <w:rsid w:val="006555D0"/>
    <w:rsid w:val="00655E7A"/>
    <w:rsid w:val="006563DC"/>
    <w:rsid w:val="00661E0C"/>
    <w:rsid w:val="00662FF8"/>
    <w:rsid w:val="00665E50"/>
    <w:rsid w:val="006665FA"/>
    <w:rsid w:val="00676CCA"/>
    <w:rsid w:val="00685234"/>
    <w:rsid w:val="00685C6A"/>
    <w:rsid w:val="00686444"/>
    <w:rsid w:val="00691652"/>
    <w:rsid w:val="006951FC"/>
    <w:rsid w:val="00696EA5"/>
    <w:rsid w:val="006970B6"/>
    <w:rsid w:val="00697DF8"/>
    <w:rsid w:val="006A1D66"/>
    <w:rsid w:val="006A3DEE"/>
    <w:rsid w:val="006B15BB"/>
    <w:rsid w:val="006C2AA0"/>
    <w:rsid w:val="006C32F1"/>
    <w:rsid w:val="006C49B8"/>
    <w:rsid w:val="006D22C8"/>
    <w:rsid w:val="006E1907"/>
    <w:rsid w:val="006E1A08"/>
    <w:rsid w:val="006E2A85"/>
    <w:rsid w:val="006E302A"/>
    <w:rsid w:val="006E42A2"/>
    <w:rsid w:val="006E7B4A"/>
    <w:rsid w:val="006F132B"/>
    <w:rsid w:val="006F13E0"/>
    <w:rsid w:val="006F279B"/>
    <w:rsid w:val="0070310E"/>
    <w:rsid w:val="00704180"/>
    <w:rsid w:val="0070794E"/>
    <w:rsid w:val="00710284"/>
    <w:rsid w:val="007110C0"/>
    <w:rsid w:val="00714D8C"/>
    <w:rsid w:val="00715298"/>
    <w:rsid w:val="0071544A"/>
    <w:rsid w:val="00715E05"/>
    <w:rsid w:val="00721107"/>
    <w:rsid w:val="00730FBE"/>
    <w:rsid w:val="00733B87"/>
    <w:rsid w:val="00735A08"/>
    <w:rsid w:val="00753E01"/>
    <w:rsid w:val="0075403A"/>
    <w:rsid w:val="0075463C"/>
    <w:rsid w:val="00757E3C"/>
    <w:rsid w:val="007616A8"/>
    <w:rsid w:val="007643C4"/>
    <w:rsid w:val="00764E93"/>
    <w:rsid w:val="007672F8"/>
    <w:rsid w:val="007716F9"/>
    <w:rsid w:val="00772A2B"/>
    <w:rsid w:val="0078281B"/>
    <w:rsid w:val="00784651"/>
    <w:rsid w:val="00785C9D"/>
    <w:rsid w:val="00791595"/>
    <w:rsid w:val="00793242"/>
    <w:rsid w:val="007B08D1"/>
    <w:rsid w:val="007B5EE4"/>
    <w:rsid w:val="007C0FE1"/>
    <w:rsid w:val="007C16CE"/>
    <w:rsid w:val="007C7CEB"/>
    <w:rsid w:val="007C7ECA"/>
    <w:rsid w:val="007D54F1"/>
    <w:rsid w:val="007E0323"/>
    <w:rsid w:val="007E5B53"/>
    <w:rsid w:val="007E7035"/>
    <w:rsid w:val="007F481A"/>
    <w:rsid w:val="007F5659"/>
    <w:rsid w:val="007F5EDD"/>
    <w:rsid w:val="007F6232"/>
    <w:rsid w:val="007F730D"/>
    <w:rsid w:val="007F753A"/>
    <w:rsid w:val="00800395"/>
    <w:rsid w:val="00811426"/>
    <w:rsid w:val="00812C50"/>
    <w:rsid w:val="00817A97"/>
    <w:rsid w:val="00823F65"/>
    <w:rsid w:val="00826C5A"/>
    <w:rsid w:val="008361AF"/>
    <w:rsid w:val="00844943"/>
    <w:rsid w:val="00865882"/>
    <w:rsid w:val="00871801"/>
    <w:rsid w:val="00875640"/>
    <w:rsid w:val="00875C60"/>
    <w:rsid w:val="00876DD2"/>
    <w:rsid w:val="00881E03"/>
    <w:rsid w:val="008865A7"/>
    <w:rsid w:val="00887513"/>
    <w:rsid w:val="0089142F"/>
    <w:rsid w:val="00891AD5"/>
    <w:rsid w:val="0089223B"/>
    <w:rsid w:val="00894088"/>
    <w:rsid w:val="00896861"/>
    <w:rsid w:val="008A2AC7"/>
    <w:rsid w:val="008A3380"/>
    <w:rsid w:val="008A3A2A"/>
    <w:rsid w:val="008A43FE"/>
    <w:rsid w:val="008A55D7"/>
    <w:rsid w:val="008B0F4E"/>
    <w:rsid w:val="008B1B7C"/>
    <w:rsid w:val="008C676C"/>
    <w:rsid w:val="008D09D9"/>
    <w:rsid w:val="008D3728"/>
    <w:rsid w:val="008D7885"/>
    <w:rsid w:val="008E29DD"/>
    <w:rsid w:val="008E2D51"/>
    <w:rsid w:val="008E33AE"/>
    <w:rsid w:val="008E667F"/>
    <w:rsid w:val="008F1290"/>
    <w:rsid w:val="008F226B"/>
    <w:rsid w:val="008F6575"/>
    <w:rsid w:val="0090200E"/>
    <w:rsid w:val="00904EC9"/>
    <w:rsid w:val="00910976"/>
    <w:rsid w:val="00914ED2"/>
    <w:rsid w:val="00917C50"/>
    <w:rsid w:val="00927DF1"/>
    <w:rsid w:val="009316FD"/>
    <w:rsid w:val="00931BC6"/>
    <w:rsid w:val="00931BDD"/>
    <w:rsid w:val="00933D92"/>
    <w:rsid w:val="009402ED"/>
    <w:rsid w:val="00941161"/>
    <w:rsid w:val="009423D6"/>
    <w:rsid w:val="009470D1"/>
    <w:rsid w:val="00947CDB"/>
    <w:rsid w:val="00950295"/>
    <w:rsid w:val="009510DD"/>
    <w:rsid w:val="009535CA"/>
    <w:rsid w:val="0095561E"/>
    <w:rsid w:val="00960B3C"/>
    <w:rsid w:val="00966585"/>
    <w:rsid w:val="00973508"/>
    <w:rsid w:val="00975E0E"/>
    <w:rsid w:val="00976DC9"/>
    <w:rsid w:val="00977A39"/>
    <w:rsid w:val="00981EEA"/>
    <w:rsid w:val="0098299C"/>
    <w:rsid w:val="00984A16"/>
    <w:rsid w:val="00985E15"/>
    <w:rsid w:val="00994B9D"/>
    <w:rsid w:val="00994CB3"/>
    <w:rsid w:val="00995B94"/>
    <w:rsid w:val="009A122D"/>
    <w:rsid w:val="009A2472"/>
    <w:rsid w:val="009B3228"/>
    <w:rsid w:val="009B5420"/>
    <w:rsid w:val="009B6BD5"/>
    <w:rsid w:val="009B783C"/>
    <w:rsid w:val="009C62F8"/>
    <w:rsid w:val="009C7684"/>
    <w:rsid w:val="009D5362"/>
    <w:rsid w:val="009E11C7"/>
    <w:rsid w:val="009E16C1"/>
    <w:rsid w:val="009E1A4C"/>
    <w:rsid w:val="00A00362"/>
    <w:rsid w:val="00A05E5F"/>
    <w:rsid w:val="00A108FE"/>
    <w:rsid w:val="00A12CF2"/>
    <w:rsid w:val="00A1429C"/>
    <w:rsid w:val="00A14D14"/>
    <w:rsid w:val="00A16C0D"/>
    <w:rsid w:val="00A17693"/>
    <w:rsid w:val="00A27809"/>
    <w:rsid w:val="00A27813"/>
    <w:rsid w:val="00A309E6"/>
    <w:rsid w:val="00A32E15"/>
    <w:rsid w:val="00A357D7"/>
    <w:rsid w:val="00A44C17"/>
    <w:rsid w:val="00A451D2"/>
    <w:rsid w:val="00A4762B"/>
    <w:rsid w:val="00A50A2C"/>
    <w:rsid w:val="00A53830"/>
    <w:rsid w:val="00A63E8C"/>
    <w:rsid w:val="00A661F9"/>
    <w:rsid w:val="00A71B6F"/>
    <w:rsid w:val="00A72C3E"/>
    <w:rsid w:val="00A73DD2"/>
    <w:rsid w:val="00A74DBA"/>
    <w:rsid w:val="00A75E82"/>
    <w:rsid w:val="00A81F5A"/>
    <w:rsid w:val="00A82BAF"/>
    <w:rsid w:val="00A8770E"/>
    <w:rsid w:val="00A877B2"/>
    <w:rsid w:val="00A8794B"/>
    <w:rsid w:val="00A90E25"/>
    <w:rsid w:val="00A922ED"/>
    <w:rsid w:val="00A92BFE"/>
    <w:rsid w:val="00A97E0D"/>
    <w:rsid w:val="00AA64C4"/>
    <w:rsid w:val="00AA6F0F"/>
    <w:rsid w:val="00AB37FA"/>
    <w:rsid w:val="00AB6161"/>
    <w:rsid w:val="00AC04CE"/>
    <w:rsid w:val="00AC68B4"/>
    <w:rsid w:val="00AD170D"/>
    <w:rsid w:val="00AD3184"/>
    <w:rsid w:val="00AD4A8A"/>
    <w:rsid w:val="00AE135E"/>
    <w:rsid w:val="00AE3ED1"/>
    <w:rsid w:val="00AF0040"/>
    <w:rsid w:val="00AF0502"/>
    <w:rsid w:val="00AF31D1"/>
    <w:rsid w:val="00AF3C1B"/>
    <w:rsid w:val="00B0238C"/>
    <w:rsid w:val="00B120FB"/>
    <w:rsid w:val="00B211A0"/>
    <w:rsid w:val="00B21B31"/>
    <w:rsid w:val="00B22AAB"/>
    <w:rsid w:val="00B23D09"/>
    <w:rsid w:val="00B24ECF"/>
    <w:rsid w:val="00B27AE1"/>
    <w:rsid w:val="00B3192A"/>
    <w:rsid w:val="00B3204D"/>
    <w:rsid w:val="00B34734"/>
    <w:rsid w:val="00B362D5"/>
    <w:rsid w:val="00B362F3"/>
    <w:rsid w:val="00B4012E"/>
    <w:rsid w:val="00B40A82"/>
    <w:rsid w:val="00B4172B"/>
    <w:rsid w:val="00B52CE7"/>
    <w:rsid w:val="00B53180"/>
    <w:rsid w:val="00B562FE"/>
    <w:rsid w:val="00B6019B"/>
    <w:rsid w:val="00B60391"/>
    <w:rsid w:val="00B612C5"/>
    <w:rsid w:val="00B666E5"/>
    <w:rsid w:val="00B668F5"/>
    <w:rsid w:val="00B66A75"/>
    <w:rsid w:val="00B710C4"/>
    <w:rsid w:val="00B711CA"/>
    <w:rsid w:val="00B8091E"/>
    <w:rsid w:val="00B81138"/>
    <w:rsid w:val="00B84266"/>
    <w:rsid w:val="00B84F5C"/>
    <w:rsid w:val="00B85A7E"/>
    <w:rsid w:val="00B870E8"/>
    <w:rsid w:val="00B93C49"/>
    <w:rsid w:val="00B94D0D"/>
    <w:rsid w:val="00B96B72"/>
    <w:rsid w:val="00BA0EB0"/>
    <w:rsid w:val="00BA30F6"/>
    <w:rsid w:val="00BA509F"/>
    <w:rsid w:val="00BA5E1D"/>
    <w:rsid w:val="00BB0869"/>
    <w:rsid w:val="00BB2592"/>
    <w:rsid w:val="00BB5FA6"/>
    <w:rsid w:val="00BC1E5E"/>
    <w:rsid w:val="00BC31C0"/>
    <w:rsid w:val="00BD1B43"/>
    <w:rsid w:val="00BD1EAE"/>
    <w:rsid w:val="00BD6BCB"/>
    <w:rsid w:val="00BE2FAC"/>
    <w:rsid w:val="00BF5B86"/>
    <w:rsid w:val="00BF7493"/>
    <w:rsid w:val="00C03B1A"/>
    <w:rsid w:val="00C0492C"/>
    <w:rsid w:val="00C0541A"/>
    <w:rsid w:val="00C11926"/>
    <w:rsid w:val="00C15390"/>
    <w:rsid w:val="00C201E6"/>
    <w:rsid w:val="00C40B00"/>
    <w:rsid w:val="00C4602B"/>
    <w:rsid w:val="00C5045C"/>
    <w:rsid w:val="00C50B79"/>
    <w:rsid w:val="00C54842"/>
    <w:rsid w:val="00C56A56"/>
    <w:rsid w:val="00C57CBE"/>
    <w:rsid w:val="00C60D63"/>
    <w:rsid w:val="00C60F5C"/>
    <w:rsid w:val="00C6217A"/>
    <w:rsid w:val="00C7068A"/>
    <w:rsid w:val="00C70997"/>
    <w:rsid w:val="00C73D0B"/>
    <w:rsid w:val="00C75386"/>
    <w:rsid w:val="00C77E81"/>
    <w:rsid w:val="00C82591"/>
    <w:rsid w:val="00C8394B"/>
    <w:rsid w:val="00C8627F"/>
    <w:rsid w:val="00C87DB2"/>
    <w:rsid w:val="00C93FCD"/>
    <w:rsid w:val="00CA1318"/>
    <w:rsid w:val="00CA194F"/>
    <w:rsid w:val="00CA2F37"/>
    <w:rsid w:val="00CA3690"/>
    <w:rsid w:val="00CB01B4"/>
    <w:rsid w:val="00CB0BF7"/>
    <w:rsid w:val="00CB2FBA"/>
    <w:rsid w:val="00CB5CD6"/>
    <w:rsid w:val="00CB6560"/>
    <w:rsid w:val="00CC0F2A"/>
    <w:rsid w:val="00CD2D4A"/>
    <w:rsid w:val="00CD5150"/>
    <w:rsid w:val="00CD58F0"/>
    <w:rsid w:val="00CD763A"/>
    <w:rsid w:val="00CE01A2"/>
    <w:rsid w:val="00CE0A2F"/>
    <w:rsid w:val="00CF0CF4"/>
    <w:rsid w:val="00CF2798"/>
    <w:rsid w:val="00CF27C6"/>
    <w:rsid w:val="00CF48CB"/>
    <w:rsid w:val="00CF5A9B"/>
    <w:rsid w:val="00CF6FB3"/>
    <w:rsid w:val="00CF7363"/>
    <w:rsid w:val="00D01E6E"/>
    <w:rsid w:val="00D13CBC"/>
    <w:rsid w:val="00D14FF1"/>
    <w:rsid w:val="00D22465"/>
    <w:rsid w:val="00D30CEF"/>
    <w:rsid w:val="00D362AD"/>
    <w:rsid w:val="00D373EE"/>
    <w:rsid w:val="00D408C9"/>
    <w:rsid w:val="00D412F5"/>
    <w:rsid w:val="00D42AC6"/>
    <w:rsid w:val="00D457EF"/>
    <w:rsid w:val="00D46452"/>
    <w:rsid w:val="00D50EF6"/>
    <w:rsid w:val="00D549D4"/>
    <w:rsid w:val="00D57E8F"/>
    <w:rsid w:val="00D637A3"/>
    <w:rsid w:val="00D638FB"/>
    <w:rsid w:val="00D63A8E"/>
    <w:rsid w:val="00D654B0"/>
    <w:rsid w:val="00D71B22"/>
    <w:rsid w:val="00D75559"/>
    <w:rsid w:val="00D817BD"/>
    <w:rsid w:val="00D848B8"/>
    <w:rsid w:val="00D867FA"/>
    <w:rsid w:val="00D86B86"/>
    <w:rsid w:val="00D87512"/>
    <w:rsid w:val="00D8772A"/>
    <w:rsid w:val="00DA0129"/>
    <w:rsid w:val="00DA5000"/>
    <w:rsid w:val="00DA791C"/>
    <w:rsid w:val="00DB3227"/>
    <w:rsid w:val="00DB5FF3"/>
    <w:rsid w:val="00DB61A7"/>
    <w:rsid w:val="00DC66DE"/>
    <w:rsid w:val="00DC78F8"/>
    <w:rsid w:val="00DD0696"/>
    <w:rsid w:val="00DF5336"/>
    <w:rsid w:val="00E0364E"/>
    <w:rsid w:val="00E05D58"/>
    <w:rsid w:val="00E17563"/>
    <w:rsid w:val="00E177DF"/>
    <w:rsid w:val="00E23062"/>
    <w:rsid w:val="00E26953"/>
    <w:rsid w:val="00E2768A"/>
    <w:rsid w:val="00E401E8"/>
    <w:rsid w:val="00E43D10"/>
    <w:rsid w:val="00E45C7F"/>
    <w:rsid w:val="00E5268A"/>
    <w:rsid w:val="00E56277"/>
    <w:rsid w:val="00E563E8"/>
    <w:rsid w:val="00E57BE5"/>
    <w:rsid w:val="00E616AB"/>
    <w:rsid w:val="00E63013"/>
    <w:rsid w:val="00E66B11"/>
    <w:rsid w:val="00E726AC"/>
    <w:rsid w:val="00E77EA0"/>
    <w:rsid w:val="00E82996"/>
    <w:rsid w:val="00E82BA1"/>
    <w:rsid w:val="00E87F01"/>
    <w:rsid w:val="00E91111"/>
    <w:rsid w:val="00E938DC"/>
    <w:rsid w:val="00E95F29"/>
    <w:rsid w:val="00E97671"/>
    <w:rsid w:val="00E97820"/>
    <w:rsid w:val="00EB51AB"/>
    <w:rsid w:val="00EC25F3"/>
    <w:rsid w:val="00EC2835"/>
    <w:rsid w:val="00EC3257"/>
    <w:rsid w:val="00EC660C"/>
    <w:rsid w:val="00EC703C"/>
    <w:rsid w:val="00ED38C0"/>
    <w:rsid w:val="00ED521F"/>
    <w:rsid w:val="00ED5957"/>
    <w:rsid w:val="00EE01E5"/>
    <w:rsid w:val="00EE28EC"/>
    <w:rsid w:val="00EE3567"/>
    <w:rsid w:val="00EE3F4F"/>
    <w:rsid w:val="00EE56B0"/>
    <w:rsid w:val="00EE5DC4"/>
    <w:rsid w:val="00EF147E"/>
    <w:rsid w:val="00EF1DB2"/>
    <w:rsid w:val="00EF3971"/>
    <w:rsid w:val="00EF4A85"/>
    <w:rsid w:val="00EF61D8"/>
    <w:rsid w:val="00EF6BB4"/>
    <w:rsid w:val="00F021B6"/>
    <w:rsid w:val="00F047D1"/>
    <w:rsid w:val="00F15C68"/>
    <w:rsid w:val="00F2624F"/>
    <w:rsid w:val="00F31084"/>
    <w:rsid w:val="00F31ED3"/>
    <w:rsid w:val="00F34E6E"/>
    <w:rsid w:val="00F3604F"/>
    <w:rsid w:val="00F363F5"/>
    <w:rsid w:val="00F4178D"/>
    <w:rsid w:val="00F4292D"/>
    <w:rsid w:val="00F4707D"/>
    <w:rsid w:val="00F5162D"/>
    <w:rsid w:val="00F52058"/>
    <w:rsid w:val="00F5421D"/>
    <w:rsid w:val="00F55E5B"/>
    <w:rsid w:val="00F561B2"/>
    <w:rsid w:val="00F60774"/>
    <w:rsid w:val="00F627C0"/>
    <w:rsid w:val="00F64DB0"/>
    <w:rsid w:val="00F6667E"/>
    <w:rsid w:val="00F745A7"/>
    <w:rsid w:val="00F76B01"/>
    <w:rsid w:val="00F7777B"/>
    <w:rsid w:val="00F858E4"/>
    <w:rsid w:val="00F909FE"/>
    <w:rsid w:val="00F90AA1"/>
    <w:rsid w:val="00F92A33"/>
    <w:rsid w:val="00F935B4"/>
    <w:rsid w:val="00F9747F"/>
    <w:rsid w:val="00FA083C"/>
    <w:rsid w:val="00FA0D68"/>
    <w:rsid w:val="00FA245E"/>
    <w:rsid w:val="00FA34AD"/>
    <w:rsid w:val="00FA4117"/>
    <w:rsid w:val="00FA439C"/>
    <w:rsid w:val="00FA5614"/>
    <w:rsid w:val="00FB72F3"/>
    <w:rsid w:val="00FC0CE8"/>
    <w:rsid w:val="00FC1A30"/>
    <w:rsid w:val="00FC333A"/>
    <w:rsid w:val="00FD14E3"/>
    <w:rsid w:val="00FD2CB9"/>
    <w:rsid w:val="00FE1494"/>
    <w:rsid w:val="00FE6D62"/>
    <w:rsid w:val="00FF016A"/>
    <w:rsid w:val="00FF53F8"/>
    <w:rsid w:val="00FF6A16"/>
    <w:rsid w:val="00FF711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80B16EB"/>
  <w14:defaultImageDpi w14:val="300"/>
  <w15:docId w15:val="{47751A3B-6CE4-439C-B674-D8E4FEA1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209"/>
    <w:pPr>
      <w:spacing w:after="200" w:line="320" w:lineRule="exact"/>
      <w:jc w:val="both"/>
    </w:pPr>
    <w:rPr>
      <w:rFonts w:ascii="Arial" w:eastAsia="Calibri" w:hAnsi="Arial" w:cs="Arial"/>
      <w:color w:val="000000"/>
      <w:sz w:val="24"/>
      <w:szCs w:val="24"/>
      <w:lang w:val="en-GB" w:eastAsia="ar-SA"/>
    </w:rPr>
  </w:style>
  <w:style w:type="paragraph" w:styleId="Titre1">
    <w:name w:val="heading 1"/>
    <w:next w:val="Normal"/>
    <w:link w:val="Titre1Car1"/>
    <w:uiPriority w:val="9"/>
    <w:qFormat/>
    <w:rsid w:val="00D362AD"/>
    <w:pPr>
      <w:keepNext/>
      <w:keepLines/>
      <w:pageBreakBefore/>
      <w:numPr>
        <w:numId w:val="1"/>
      </w:numPr>
      <w:tabs>
        <w:tab w:val="clear" w:pos="7401"/>
        <w:tab w:val="num" w:pos="7311"/>
      </w:tabs>
      <w:suppressAutoHyphens/>
      <w:spacing w:before="840" w:after="480" w:line="380" w:lineRule="exact"/>
      <w:ind w:left="7311"/>
      <w:jc w:val="both"/>
      <w:outlineLvl w:val="0"/>
    </w:pPr>
    <w:rPr>
      <w:rFonts w:ascii="Arial" w:hAnsi="Arial" w:cs="_GOPA TheSerif Light"/>
      <w:bCs/>
      <w:color w:val="DC9300"/>
      <w:sz w:val="48"/>
      <w:szCs w:val="28"/>
      <w:lang w:val="en-GB" w:eastAsia="ar-SA"/>
    </w:rPr>
  </w:style>
  <w:style w:type="paragraph" w:styleId="Titre2">
    <w:name w:val="heading 2"/>
    <w:next w:val="BAbstand"/>
    <w:qFormat/>
    <w:rsid w:val="00023C2C"/>
    <w:pPr>
      <w:keepNext/>
      <w:keepLines/>
      <w:numPr>
        <w:ilvl w:val="1"/>
        <w:numId w:val="1"/>
      </w:numPr>
      <w:pBdr>
        <w:top w:val="single" w:sz="4" w:space="2" w:color="FFFFFF"/>
        <w:left w:val="single" w:sz="4" w:space="4" w:color="FFFFFF"/>
        <w:bottom w:val="single" w:sz="4" w:space="2" w:color="FFFFFF"/>
        <w:right w:val="single" w:sz="4" w:space="0" w:color="FFFFFF"/>
      </w:pBdr>
      <w:shd w:val="clear" w:color="auto" w:fill="EBEDEC"/>
      <w:tabs>
        <w:tab w:val="clear" w:pos="1447"/>
        <w:tab w:val="left" w:pos="567"/>
        <w:tab w:val="left" w:pos="680"/>
        <w:tab w:val="num" w:pos="5134"/>
      </w:tabs>
      <w:suppressAutoHyphens/>
      <w:spacing w:before="560" w:after="40" w:line="300" w:lineRule="exact"/>
      <w:ind w:left="567" w:firstLine="0"/>
      <w:outlineLvl w:val="1"/>
    </w:pPr>
    <w:rPr>
      <w:rFonts w:ascii="Arial" w:hAnsi="Arial" w:cs="_GOPA TheSerif Light"/>
      <w:b/>
      <w:bCs/>
      <w:color w:val="006058"/>
      <w:sz w:val="24"/>
      <w:szCs w:val="26"/>
      <w:lang w:val="en-GB" w:eastAsia="ar-SA"/>
    </w:rPr>
  </w:style>
  <w:style w:type="paragraph" w:styleId="Titre3">
    <w:name w:val="heading 3"/>
    <w:next w:val="Normal"/>
    <w:link w:val="Titre3Car1"/>
    <w:autoRedefine/>
    <w:qFormat/>
    <w:rsid w:val="00F34E6E"/>
    <w:pPr>
      <w:keepNext/>
      <w:keepLines/>
      <w:numPr>
        <w:ilvl w:val="2"/>
        <w:numId w:val="1"/>
      </w:numPr>
      <w:tabs>
        <w:tab w:val="clear" w:pos="4044"/>
        <w:tab w:val="num" w:pos="4027"/>
      </w:tabs>
      <w:suppressAutoHyphens/>
      <w:spacing w:before="200" w:after="200" w:line="300" w:lineRule="exact"/>
      <w:ind w:left="4027"/>
      <w:outlineLvl w:val="2"/>
    </w:pPr>
    <w:rPr>
      <w:rFonts w:ascii="Arial" w:hAnsi="Arial" w:cs="_GOPA TheSerif Light"/>
      <w:b/>
      <w:bCs/>
      <w:i/>
      <w:color w:val="006058"/>
      <w:sz w:val="22"/>
      <w:szCs w:val="22"/>
      <w:lang w:val="en-GB" w:eastAsia="ar-SA"/>
    </w:rPr>
  </w:style>
  <w:style w:type="paragraph" w:styleId="Titre4">
    <w:name w:val="heading 4"/>
    <w:basedOn w:val="Titre3"/>
    <w:next w:val="Normal"/>
    <w:uiPriority w:val="9"/>
    <w:qFormat/>
    <w:pPr>
      <w:numPr>
        <w:ilvl w:val="0"/>
        <w:numId w:val="0"/>
      </w:numPr>
      <w:outlineLvl w:val="3"/>
    </w:pPr>
    <w:rPr>
      <w:iCs/>
      <w:sz w:val="19"/>
    </w:rPr>
  </w:style>
  <w:style w:type="paragraph" w:styleId="Titre5">
    <w:name w:val="heading 5"/>
    <w:basedOn w:val="Titre4"/>
    <w:next w:val="Normal"/>
    <w:qFormat/>
    <w:pPr>
      <w:spacing w:after="0"/>
      <w:outlineLvl w:val="4"/>
    </w:pPr>
  </w:style>
  <w:style w:type="paragraph" w:styleId="Titre6">
    <w:name w:val="heading 6"/>
    <w:basedOn w:val="Normal"/>
    <w:next w:val="Normal"/>
    <w:qFormat/>
    <w:pPr>
      <w:keepNext/>
      <w:keepLines/>
      <w:spacing w:before="200" w:after="0"/>
      <w:outlineLvl w:val="5"/>
    </w:pPr>
    <w:rPr>
      <w:rFonts w:ascii="Cambria" w:eastAsia="Times New Roman" w:hAnsi="Cambria" w:cs="Cambria"/>
      <w:i/>
      <w:iCs/>
      <w:color w:val="002F2B"/>
    </w:rPr>
  </w:style>
  <w:style w:type="paragraph" w:styleId="Titre7">
    <w:name w:val="heading 7"/>
    <w:basedOn w:val="Normal"/>
    <w:next w:val="Normal"/>
    <w:qFormat/>
    <w:pPr>
      <w:keepNext/>
      <w:keepLines/>
      <w:spacing w:before="200" w:after="0"/>
      <w:outlineLvl w:val="6"/>
    </w:pPr>
    <w:rPr>
      <w:rFonts w:ascii="Cambria" w:eastAsia="Times New Roman" w:hAnsi="Cambria" w:cs="Cambria"/>
      <w:i/>
      <w:iCs/>
      <w:color w:val="404040"/>
    </w:rPr>
  </w:style>
  <w:style w:type="paragraph" w:styleId="Titre8">
    <w:name w:val="heading 8"/>
    <w:basedOn w:val="Normal"/>
    <w:next w:val="Normal"/>
    <w:qFormat/>
    <w:pPr>
      <w:keepNext/>
      <w:keepLines/>
      <w:spacing w:before="200" w:after="0"/>
      <w:outlineLvl w:val="7"/>
    </w:pPr>
    <w:rPr>
      <w:rFonts w:ascii="Cambria" w:eastAsia="Times New Roman" w:hAnsi="Cambria" w:cs="Cambria"/>
      <w:color w:val="404040"/>
      <w:sz w:val="20"/>
      <w:szCs w:val="20"/>
    </w:rPr>
  </w:style>
  <w:style w:type="paragraph" w:styleId="Titre9">
    <w:name w:val="heading 9"/>
    <w:basedOn w:val="Normal"/>
    <w:next w:val="Normal"/>
    <w:qFormat/>
    <w:pPr>
      <w:keepNext/>
      <w:keepLines/>
      <w:spacing w:before="200" w:after="0"/>
      <w:outlineLvl w:val="8"/>
    </w:pPr>
    <w:rPr>
      <w:rFonts w:ascii="Cambria" w:eastAsia="Times New Roman" w:hAnsi="Cambria" w:cs="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color w:val="auto"/>
      <w:sz w:val="18"/>
      <w:u w:val="none"/>
    </w:rPr>
  </w:style>
  <w:style w:type="character" w:customStyle="1" w:styleId="WW8Num3z1">
    <w:name w:val="WW8Num3z1"/>
    <w:rPr>
      <w:rFonts w:hint="default"/>
    </w:rPr>
  </w:style>
  <w:style w:type="character" w:customStyle="1" w:styleId="WW8Num4z0">
    <w:name w:val="WW8Num4z0"/>
    <w:rPr>
      <w:rFonts w:ascii="Times New Roman" w:hAnsi="Times New Roman" w:cs="Times New Roman"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b w:val="0"/>
      <w:i w:val="0"/>
      <w:sz w:val="18"/>
    </w:rPr>
  </w:style>
  <w:style w:type="character" w:customStyle="1" w:styleId="WW8Num7z1">
    <w:name w:val="WW8Num7z1"/>
    <w:rPr>
      <w:rFonts w:hint="default"/>
    </w:rPr>
  </w:style>
  <w:style w:type="character" w:customStyle="1" w:styleId="WW8Num8z0">
    <w:name w:val="WW8Num8z0"/>
    <w:rPr>
      <w:rFonts w:hint="default"/>
      <w:b w:val="0"/>
      <w:i w:val="0"/>
      <w:sz w:val="19"/>
    </w:rPr>
  </w:style>
  <w:style w:type="character" w:customStyle="1" w:styleId="WW8Num8z1">
    <w:name w:val="WW8Num8z1"/>
    <w:rPr>
      <w:rFonts w:hint="default"/>
    </w:rPr>
  </w:style>
  <w:style w:type="character" w:customStyle="1" w:styleId="WW8Num9z0">
    <w:name w:val="WW8Num9z0"/>
    <w:rPr>
      <w:rFonts w:ascii="Symbol" w:hAnsi="Symbol" w:cs="Symbol" w:hint="default"/>
      <w:color w:val="auto"/>
      <w:sz w:val="18"/>
      <w:szCs w:val="18"/>
    </w:rPr>
  </w:style>
  <w:style w:type="character" w:customStyle="1" w:styleId="WW8Num9z1">
    <w:name w:val="WW8Num9z1"/>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auto"/>
      <w:sz w:val="18"/>
      <w:szCs w:val="18"/>
    </w:rPr>
  </w:style>
  <w:style w:type="character" w:customStyle="1" w:styleId="WW8Num12z1">
    <w:name w:val="WW8Num12z1"/>
    <w:rPr>
      <w:rFonts w:ascii="Symbol" w:hAnsi="Symbol" w:cs="Symbol" w:hint="default"/>
    </w:rPr>
  </w:style>
  <w:style w:type="character" w:customStyle="1" w:styleId="WW8Num12z2">
    <w:name w:val="WW8Num12z2"/>
    <w:rPr>
      <w:rFonts w:ascii="Wingdings" w:hAnsi="Wingdings" w:cs="Wingdings" w:hint="default"/>
    </w:rPr>
  </w:style>
  <w:style w:type="character" w:customStyle="1" w:styleId="WW8Num12z4">
    <w:name w:val="WW8Num12z4"/>
    <w:rPr>
      <w:rFonts w:ascii="Courier New" w:hAnsi="Courier New" w:cs="Courier New" w:hint="default"/>
    </w:rPr>
  </w:style>
  <w:style w:type="character" w:customStyle="1" w:styleId="WW8Num13z0">
    <w:name w:val="WW8Num13z0"/>
    <w:rPr>
      <w:rFonts w:ascii="Symbol" w:hAnsi="Symbol" w:cs="Symbol" w:hint="default"/>
      <w:color w:val="auto"/>
      <w:sz w:val="18"/>
      <w:szCs w:val="18"/>
    </w:rPr>
  </w:style>
  <w:style w:type="character" w:customStyle="1" w:styleId="WW8Num13z1">
    <w:name w:val="WW8Num13z1"/>
    <w:rPr>
      <w:rFonts w:ascii="Symbol" w:hAnsi="Symbol" w:cs="Symbol" w:hint="default"/>
      <w:sz w:val="16"/>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0">
    <w:name w:val="WW8Num14z0"/>
    <w:rPr>
      <w:rFonts w:ascii="_GOPA TheSerif Bold E" w:hAnsi="_GOPA TheSerif Bold E" w:cs="_GOPA TheSerif Bold E" w:hint="default"/>
      <w:b w:val="0"/>
      <w:i w:val="0"/>
      <w:caps w:val="0"/>
      <w:smallCaps w:val="0"/>
      <w:strike w:val="0"/>
      <w:dstrike w:val="0"/>
      <w:vanish w:val="0"/>
      <w:color w:val="006058"/>
      <w:kern w:val="1"/>
      <w:position w:val="0"/>
      <w:sz w:val="120"/>
      <w:szCs w:val="120"/>
      <w:u w:val="none"/>
      <w:vertAlign w:val="baseline"/>
    </w:rPr>
  </w:style>
  <w:style w:type="character" w:customStyle="1" w:styleId="WW8Num14z1">
    <w:name w:val="WW8Num14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4z2">
    <w:name w:val="WW8Num14z2"/>
    <w:rPr>
      <w:rFonts w:ascii="_GOPA TheSerif Light" w:hAnsi="_GOPA TheSerif Light" w:cs="_GOPA TheSerif Light" w:hint="default"/>
      <w:b w:val="0"/>
      <w:i w:val="0"/>
      <w:color w:val="006058"/>
      <w:sz w:val="20"/>
      <w:szCs w:val="22"/>
    </w:rPr>
  </w:style>
  <w:style w:type="character" w:customStyle="1" w:styleId="WW8Num14z3">
    <w:name w:val="WW8Num14z3"/>
    <w:rPr>
      <w:rFonts w:ascii="_GOPA TheSerif Light" w:hAnsi="_GOPA TheSerif Light" w:cs="_GOPA TheSerif Light" w:hint="default"/>
      <w:b w:val="0"/>
      <w:i w:val="0"/>
      <w:caps w:val="0"/>
      <w:smallCaps w:val="0"/>
      <w:strike w:val="0"/>
      <w:dstrike w:val="0"/>
      <w:vanish w:val="0"/>
      <w:color w:val="000000"/>
      <w:position w:val="0"/>
      <w:sz w:val="18"/>
      <w:szCs w:val="18"/>
      <w:vertAlign w:val="baseline"/>
    </w:rPr>
  </w:style>
  <w:style w:type="character" w:customStyle="1" w:styleId="WW8Num14z4">
    <w:name w:val="WW8Num14z4"/>
    <w:rPr>
      <w:rFonts w:hint="default"/>
    </w:rPr>
  </w:style>
  <w:style w:type="character" w:customStyle="1" w:styleId="WW8Num15z0">
    <w:name w:val="WW8Num15z0"/>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_GOPA TheSerif Bold E" w:hint="default"/>
      <w:b w:val="0"/>
      <w:i w:val="0"/>
      <w:caps w:val="0"/>
      <w:smallCaps w:val="0"/>
      <w:strike w:val="0"/>
      <w:dstrike w:val="0"/>
      <w:vanish w:val="0"/>
      <w:color w:val="006058"/>
      <w:kern w:val="1"/>
      <w:position w:val="0"/>
      <w:sz w:val="44"/>
      <w:szCs w:val="44"/>
      <w:u w:val="none"/>
      <w:vertAlign w:val="baseline"/>
    </w:rPr>
  </w:style>
  <w:style w:type="character" w:customStyle="1" w:styleId="WW8Num16z1">
    <w:name w:val="WW8Num16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6z2">
    <w:name w:val="WW8Num16z2"/>
    <w:rPr>
      <w:rFonts w:ascii="_GOPA TheSerif Light" w:hAnsi="_GOPA TheSerif Light" w:cs="_GOPA TheSerif Light" w:hint="default"/>
      <w:b w:val="0"/>
      <w:i w:val="0"/>
      <w:color w:val="006058"/>
      <w:sz w:val="20"/>
      <w:szCs w:val="22"/>
    </w:rPr>
  </w:style>
  <w:style w:type="character" w:customStyle="1" w:styleId="WW8Num16z3">
    <w:name w:val="WW8Num16z3"/>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style>
  <w:style w:type="character" w:customStyle="1" w:styleId="WW8Num16z4">
    <w:name w:val="WW8Num16z4"/>
    <w:rPr>
      <w:rFonts w:hint="default"/>
    </w:rPr>
  </w:style>
  <w:style w:type="character" w:customStyle="1" w:styleId="Policepardfaut1">
    <w:name w:val="Police par défaut1"/>
  </w:style>
  <w:style w:type="character" w:customStyle="1" w:styleId="Titre1Car">
    <w:name w:val="Titre 1 Car"/>
    <w:uiPriority w:val="9"/>
    <w:rPr>
      <w:rFonts w:ascii="_GOPA TheSerif Light" w:eastAsia="Times New Roman" w:hAnsi="_GOPA TheSerif Light" w:cs="_GOPA TheSerif Light"/>
      <w:bCs/>
      <w:color w:val="DC9300"/>
      <w:sz w:val="32"/>
      <w:szCs w:val="28"/>
      <w:lang w:val="en-GB"/>
    </w:rPr>
  </w:style>
  <w:style w:type="character" w:customStyle="1" w:styleId="Titre2Car">
    <w:name w:val="Titre 2 Car"/>
    <w:rPr>
      <w:rFonts w:ascii="_GOPA TheSerif Light" w:eastAsia="Times New Roman" w:hAnsi="_GOPA TheSerif Light" w:cs="_GOPA TheSerif Light"/>
      <w:b/>
      <w:bCs/>
      <w:color w:val="006058"/>
      <w:sz w:val="22"/>
      <w:szCs w:val="26"/>
      <w:shd w:val="clear" w:color="auto" w:fill="EBEDEC"/>
      <w:lang w:val="en-GB"/>
    </w:rPr>
  </w:style>
  <w:style w:type="character" w:customStyle="1" w:styleId="Titre3Car">
    <w:name w:val="Titre 3 Car"/>
    <w:rPr>
      <w:rFonts w:ascii="_GOPA TheSerif Light" w:eastAsia="Times New Roman" w:hAnsi="_GOPA TheSerif Light" w:cs="_GOPA TheSerif Light"/>
      <w:bCs/>
      <w:color w:val="006058"/>
      <w:szCs w:val="22"/>
      <w:lang w:val="en-GB"/>
    </w:rPr>
  </w:style>
  <w:style w:type="character" w:customStyle="1" w:styleId="Titre4Car">
    <w:name w:val="Titre 4 Car"/>
    <w:uiPriority w:val="9"/>
    <w:rPr>
      <w:rFonts w:ascii="_GOPA TheSerif Light" w:eastAsia="Times New Roman" w:hAnsi="_GOPA TheSerif Light" w:cs="_GOPA TheSerif Light"/>
      <w:bCs/>
      <w:iCs/>
      <w:color w:val="006058"/>
      <w:sz w:val="19"/>
      <w:szCs w:val="22"/>
      <w:lang w:val="en-GB"/>
    </w:rPr>
  </w:style>
  <w:style w:type="character" w:customStyle="1" w:styleId="FooterConsortialPartnersZchnZchn">
    <w:name w:val="Footer Consortial Partners Zchn Zchn"/>
    <w:rPr>
      <w:rFonts w:ascii="_GOPA TheSans Caps" w:hAnsi="_GOPA TheSans Caps" w:cs="_GOPA TheSans Caps"/>
      <w:smallCaps/>
      <w:color w:val="006058"/>
      <w:sz w:val="14"/>
      <w:szCs w:val="14"/>
    </w:rPr>
  </w:style>
  <w:style w:type="character" w:customStyle="1" w:styleId="HeaderChapternameZchnZchn">
    <w:name w:val="Header Chaptername Zchn Zchn"/>
    <w:rPr>
      <w:rFonts w:ascii="_GOPA TheSans Light" w:hAnsi="_GOPA TheSans Light" w:cs="_GOPA TheSans Light"/>
      <w:b/>
      <w:color w:val="000000"/>
      <w:sz w:val="16"/>
      <w:szCs w:val="22"/>
      <w:lang w:val="en-GB"/>
    </w:rPr>
  </w:style>
  <w:style w:type="character" w:customStyle="1" w:styleId="HeaderChapterlZchnZchn">
    <w:name w:val="Header Chapterl# Zchn Zchn"/>
    <w:rPr>
      <w:rFonts w:ascii="_GOPA TheSans Caps" w:hAnsi="_GOPA TheSans Caps" w:cs="_GOPA TheSans Caps"/>
      <w:b/>
      <w:smallCaps/>
      <w:color w:val="006058"/>
      <w:sz w:val="14"/>
      <w:szCs w:val="22"/>
      <w:lang w:val="en-GB"/>
    </w:rPr>
  </w:style>
  <w:style w:type="character" w:customStyle="1" w:styleId="ZCoverTypeOfTenderZchnZchn">
    <w:name w:val="Z Cover TypeOfTender Zchn Zchn"/>
    <w:rPr>
      <w:rFonts w:ascii="_GOPA TheSans Light" w:hAnsi="_GOPA TheSans Light" w:cs="_GOPA TheSans Light"/>
      <w:b/>
      <w:sz w:val="26"/>
      <w:szCs w:val="26"/>
      <w:lang w:val="en-GB"/>
    </w:rPr>
  </w:style>
  <w:style w:type="character" w:customStyle="1" w:styleId="CoverDateZchnZchn">
    <w:name w:val="Cover Date Zchn Zchn"/>
    <w:rPr>
      <w:rFonts w:ascii="_GOPA TheSans Light" w:hAnsi="_GOPA TheSans Light" w:cs="_GOPA TheSans Light"/>
      <w:b/>
      <w:sz w:val="26"/>
      <w:szCs w:val="26"/>
      <w:lang w:val="en-GB"/>
    </w:rPr>
  </w:style>
  <w:style w:type="character" w:customStyle="1" w:styleId="TM1Car">
    <w:name w:val="TM 1 Car"/>
    <w:rPr>
      <w:rFonts w:ascii="_GOPA TheSerif Light" w:hAnsi="_GOPA TheSerif Light" w:cs="_GOPA TheSerif Light"/>
      <w:b/>
      <w:color w:val="000000"/>
      <w:sz w:val="18"/>
      <w:szCs w:val="22"/>
      <w:lang w:val="en-GB"/>
    </w:rPr>
  </w:style>
  <w:style w:type="character" w:customStyle="1" w:styleId="InhaltsverzeichnisChar">
    <w:name w:val="&quot;Inhaltsverzeichnis&quot; Char"/>
    <w:rPr>
      <w:rFonts w:ascii="_GOPA TheSerif Light" w:hAnsi="_GOPA TheSerif Light" w:cs="_GOPA TheSerif Light"/>
      <w:b/>
      <w:color w:val="006058"/>
      <w:sz w:val="22"/>
      <w:szCs w:val="22"/>
      <w:shd w:val="clear" w:color="auto" w:fill="EBEDEC"/>
      <w:lang w:val="en-GB"/>
    </w:rPr>
  </w:style>
  <w:style w:type="character" w:customStyle="1" w:styleId="AbkrzungsverzeichnisChar">
    <w:name w:val="&quot;Abkürzungsverzeichnis&quot; Char"/>
    <w:rPr>
      <w:rFonts w:ascii="_GOPA TheSerif Light" w:hAnsi="_GOPA TheSerif Light" w:cs="_GOPA TheSerif Light"/>
      <w:b/>
      <w:color w:val="DC9300"/>
      <w:sz w:val="32"/>
      <w:szCs w:val="32"/>
    </w:rPr>
  </w:style>
  <w:style w:type="character" w:customStyle="1" w:styleId="VorwortChar">
    <w:name w:val="&quot;Vorwort&quot; Char"/>
    <w:rPr>
      <w:rFonts w:ascii="_GOPA TheSerif Light" w:hAnsi="_GOPA TheSerif Light" w:cs="_GOPA TheSerif Light"/>
      <w:b/>
      <w:color w:val="DC9300"/>
      <w:sz w:val="32"/>
      <w:szCs w:val="32"/>
    </w:rPr>
  </w:style>
  <w:style w:type="character" w:customStyle="1" w:styleId="LiteraturChar">
    <w:name w:val="&quot;Literatur&quot; Char"/>
    <w:rPr>
      <w:rFonts w:ascii="_GOPA TheSerif Light" w:hAnsi="_GOPA TheSerif Light" w:cs="_GOPA TheSerif Light"/>
      <w:b/>
      <w:color w:val="006058"/>
      <w:sz w:val="22"/>
      <w:szCs w:val="22"/>
      <w:shd w:val="clear" w:color="auto" w:fill="EBEDEC"/>
      <w:lang w:val="en-GB"/>
    </w:rPr>
  </w:style>
  <w:style w:type="character" w:styleId="Numrodepage">
    <w:name w:val="page number"/>
    <w:uiPriority w:val="99"/>
    <w:rPr>
      <w:rFonts w:ascii="_GOPA TheSans Bold E" w:hAnsi="_GOPA TheSans Bold E" w:cs="_GOPA TheSans Bold E"/>
      <w:sz w:val="24"/>
    </w:rPr>
  </w:style>
  <w:style w:type="character" w:customStyle="1" w:styleId="DTextZchn">
    <w:name w:val="D Text Zchn"/>
    <w:rPr>
      <w:rFonts w:ascii="_GOPA TheSerif Light" w:hAnsi="_GOPA TheSerif Light" w:cs="_GOPA TheSerif Light"/>
      <w:color w:val="000000"/>
      <w:sz w:val="19"/>
      <w:szCs w:val="22"/>
      <w:shd w:val="clear" w:color="auto" w:fill="FCF6E9"/>
      <w:lang w:val="en-GB"/>
    </w:rPr>
  </w:style>
  <w:style w:type="character" w:customStyle="1" w:styleId="BHighlight">
    <w:name w:val="B Highlight"/>
    <w:rPr>
      <w:rFonts w:ascii="_GOPA TheSerif Light" w:hAnsi="_GOPA TheSerif Light" w:cs="_GOPA TheSerif Light"/>
      <w:b/>
      <w:color w:val="DC9300"/>
      <w:sz w:val="19"/>
      <w:lang w:val="en-GB"/>
    </w:rPr>
  </w:style>
  <w:style w:type="character" w:customStyle="1" w:styleId="KopfzeileKapitelnameChar">
    <w:name w:val="KopfzeileKapitelname Char"/>
    <w:rPr>
      <w:rFonts w:ascii="_GOPA TheSans Light" w:hAnsi="_GOPA TheSans Light" w:cs="_GOPA TheSans Light"/>
      <w:b/>
      <w:color w:val="006058"/>
      <w:sz w:val="19"/>
      <w:szCs w:val="22"/>
      <w:lang w:val="en-US"/>
    </w:rPr>
  </w:style>
  <w:style w:type="character" w:customStyle="1" w:styleId="BForeignTerm">
    <w:name w:val="B Foreign Term"/>
    <w:rsid w:val="00BD1EAE"/>
    <w:rPr>
      <w:rFonts w:ascii="Optane" w:hAnsi="Optane" w:cs="_GOPA TheSerif Light"/>
      <w:b/>
      <w:i/>
      <w:sz w:val="22"/>
      <w:lang w:val="en-GB"/>
    </w:rPr>
  </w:style>
  <w:style w:type="character" w:customStyle="1" w:styleId="ZCoverTitleforFooter">
    <w:name w:val="Z Cover Title for Footer"/>
    <w:rPr>
      <w:color w:val="FFFFFF"/>
    </w:rPr>
  </w:style>
  <w:style w:type="character" w:customStyle="1" w:styleId="ConsortialPartnersFooterZchnZchn">
    <w:name w:val="Consortial Partners Footer Zchn Zchn"/>
    <w:rPr>
      <w:rFonts w:ascii="_GOPA TheSans Caps" w:hAnsi="_GOPA TheSans Caps" w:cs="_GOPA TheSans Caps"/>
      <w:smallCaps/>
      <w:color w:val="006058"/>
      <w:sz w:val="14"/>
      <w:szCs w:val="14"/>
      <w:lang w:val="en-GB"/>
    </w:rPr>
  </w:style>
  <w:style w:type="character" w:styleId="Lienhypertexte">
    <w:name w:val="Hyperlink"/>
    <w:uiPriority w:val="99"/>
    <w:rPr>
      <w:color w:val="0000FF"/>
      <w:u w:val="single"/>
    </w:rPr>
  </w:style>
  <w:style w:type="character" w:customStyle="1" w:styleId="Caractresdenotedefin">
    <w:name w:val="Caractères de note de fin"/>
    <w:rPr>
      <w:vertAlign w:val="superscript"/>
    </w:rPr>
  </w:style>
  <w:style w:type="character" w:customStyle="1" w:styleId="Caractresdenotedebasdepage">
    <w:name w:val="Caractères de note de bas de page"/>
    <w:rPr>
      <w:rFonts w:ascii="_GOPA TheSerif Light" w:hAnsi="_GOPA TheSerif Light" w:cs="_GOPA TheSerif Light"/>
      <w:sz w:val="14"/>
      <w:vertAlign w:val="superscript"/>
    </w:rPr>
  </w:style>
  <w:style w:type="character" w:customStyle="1" w:styleId="Marquedecommentaire1">
    <w:name w:val="Marque de commentaire1"/>
    <w:rPr>
      <w:sz w:val="16"/>
      <w:szCs w:val="16"/>
    </w:rPr>
  </w:style>
  <w:style w:type="character" w:customStyle="1" w:styleId="SeitenzahlChar">
    <w:name w:val="Seitenzahl Char"/>
    <w:rPr>
      <w:rFonts w:ascii="TheSansExtraBold-Expert" w:hAnsi="TheSansExtraBold-Expert" w:cs="TheSansExtraBold-Expert"/>
      <w:color w:val="000000"/>
      <w:sz w:val="24"/>
      <w:szCs w:val="24"/>
      <w:lang w:val="en-GB"/>
    </w:rPr>
  </w:style>
  <w:style w:type="character" w:styleId="CitationHTML">
    <w:name w:val="HTML Cite"/>
    <w:rPr>
      <w:i/>
      <w:iCs/>
    </w:rPr>
  </w:style>
  <w:style w:type="character" w:customStyle="1" w:styleId="BRemark1">
    <w:name w:val="B Remark 1"/>
    <w:rPr>
      <w:shd w:val="clear" w:color="auto" w:fill="FF99CC"/>
    </w:rPr>
  </w:style>
  <w:style w:type="character" w:customStyle="1" w:styleId="BRemark2">
    <w:name w:val="B Remark 2"/>
    <w:rPr>
      <w:shd w:val="clear" w:color="auto" w:fill="00FF00"/>
    </w:rPr>
  </w:style>
  <w:style w:type="character" w:customStyle="1" w:styleId="BRemark3">
    <w:name w:val="B Remark 3"/>
    <w:rPr>
      <w:shd w:val="clear" w:color="auto" w:fill="FFFF00"/>
    </w:rPr>
  </w:style>
  <w:style w:type="character" w:customStyle="1" w:styleId="BRemark4">
    <w:name w:val="B Remark 4"/>
    <w:rPr>
      <w:shd w:val="clear" w:color="auto" w:fill="00FFFF"/>
    </w:rPr>
  </w:style>
  <w:style w:type="character" w:customStyle="1" w:styleId="DBullets1Zchn">
    <w:name w:val="D Bullets 1 Zchn"/>
    <w:rPr>
      <w:rFonts w:ascii="_GOPA TheSerif Light" w:hAnsi="_GOPA TheSerif Light" w:cs="_GOPA TheSerif Light"/>
      <w:color w:val="000000"/>
      <w:sz w:val="19"/>
      <w:szCs w:val="22"/>
      <w:shd w:val="clear" w:color="auto" w:fill="FCF6E9"/>
      <w:lang w:val="en-GB"/>
    </w:rPr>
  </w:style>
  <w:style w:type="character" w:customStyle="1" w:styleId="Zwischenberschrift1Zchn">
    <w:name w:val="Zwischenüberschrift 1 Zchn"/>
    <w:rPr>
      <w:rFonts w:ascii="_GOPA TheSerif Light" w:eastAsia="Times New Roman" w:hAnsi="_GOPA TheSerif Light" w:cs="_GOPA TheSerif Light"/>
      <w:color w:val="000000"/>
      <w:sz w:val="19"/>
      <w:lang w:val="en-GB"/>
    </w:rPr>
  </w:style>
  <w:style w:type="character" w:customStyle="1" w:styleId="Zwischenberschrift2Zchn">
    <w:name w:val="Zwischenüberschrift 2 Zchn"/>
    <w:rPr>
      <w:rFonts w:ascii="_GOPA TheSerif Light" w:eastAsia="Times New Roman" w:hAnsi="_GOPA TheSerif Light" w:cs="_GOPA TheSerif Light"/>
      <w:color w:val="000000"/>
      <w:sz w:val="19"/>
      <w:lang w:val="en-GB"/>
    </w:rPr>
  </w:style>
  <w:style w:type="character" w:customStyle="1" w:styleId="Zwischenberschrift3Zchn">
    <w:name w:val="Zwischenüberschrift 3 Zchn"/>
    <w:rPr>
      <w:rFonts w:ascii="_GOPA TheSerif Light" w:eastAsia="Times New Roman" w:hAnsi="_GOPA TheSerif Light" w:cs="_GOPA TheSerif Light"/>
      <w:color w:val="000000"/>
      <w:sz w:val="19"/>
      <w:lang w:val="en-GB"/>
    </w:rPr>
  </w:style>
  <w:style w:type="character" w:customStyle="1" w:styleId="BNumbering2Zchn">
    <w:name w:val="B Numbering 2 Zchn"/>
    <w:rPr>
      <w:rFonts w:ascii="_GOPA TheSerif Light" w:hAnsi="_GOPA TheSerif Light" w:cs="_GOPA TheSerif Light"/>
      <w:color w:val="000000"/>
      <w:sz w:val="19"/>
      <w:szCs w:val="22"/>
      <w:lang w:val="en-GB"/>
    </w:rPr>
  </w:style>
  <w:style w:type="character" w:customStyle="1" w:styleId="Zwischenberschrift4Zchn">
    <w:name w:val="Zwischenüberschrift 4 Zchn"/>
    <w:rPr>
      <w:rFonts w:ascii="_GOPA TheSerif Light" w:hAnsi="_GOPA TheSerif Light" w:cs="_GOPA TheSerif Light"/>
      <w:color w:val="000000"/>
      <w:sz w:val="19"/>
      <w:szCs w:val="22"/>
      <w:lang w:val="en-GB"/>
    </w:rPr>
  </w:style>
  <w:style w:type="character" w:customStyle="1" w:styleId="TextfeldZchn">
    <w:name w:val="Textfeld Zchn"/>
    <w:rPr>
      <w:rFonts w:ascii="_GOPA TheSerif Light" w:hAnsi="_GOPA TheSerif Light" w:cs="_GOPA TheSerif Light"/>
      <w:color w:val="000000"/>
      <w:sz w:val="16"/>
      <w:szCs w:val="16"/>
      <w:lang w:val="en-GB"/>
    </w:rPr>
  </w:style>
  <w:style w:type="character" w:customStyle="1" w:styleId="BBullets2Zchn">
    <w:name w:val="B Bullets 2 Zchn"/>
    <w:rPr>
      <w:rFonts w:ascii="_GOPA TheSerif Light" w:hAnsi="_GOPA TheSerif Light" w:cs="_GOPA TheSerif Light"/>
      <w:color w:val="000000"/>
      <w:sz w:val="19"/>
      <w:szCs w:val="22"/>
      <w:shd w:val="clear" w:color="auto" w:fill="FCF6E9"/>
      <w:lang w:val="en-GB"/>
    </w:rPr>
  </w:style>
  <w:style w:type="character" w:customStyle="1" w:styleId="BNumbering1Zchn">
    <w:name w:val="B Numbering 1 Zchn"/>
    <w:rPr>
      <w:rFonts w:ascii="_GOPA TheSerif Light" w:hAnsi="_GOPA TheSerif Light" w:cs="_GOPA TheSerif Light"/>
      <w:color w:val="000000"/>
      <w:sz w:val="19"/>
      <w:szCs w:val="22"/>
      <w:lang w:val="en-GB"/>
    </w:rPr>
  </w:style>
  <w:style w:type="character" w:customStyle="1" w:styleId="TNumbering2Zchn">
    <w:name w:val="T Numbering 2 Zchn"/>
    <w:rPr>
      <w:rFonts w:ascii="_GOPA TheSerif Light" w:hAnsi="_GOPA TheSerif Light" w:cs="_GOPA TheSerif Light"/>
      <w:color w:val="000000"/>
      <w:sz w:val="18"/>
      <w:szCs w:val="22"/>
      <w:lang w:val="en-GB"/>
    </w:rPr>
  </w:style>
  <w:style w:type="character" w:customStyle="1" w:styleId="DBullets2Zchn">
    <w:name w:val="D Bullets 2 Zchn"/>
    <w:rPr>
      <w:rFonts w:ascii="_GOPA TheSerif Light" w:hAnsi="_GOPA TheSerif Light" w:cs="_GOPA TheSerif Light"/>
      <w:color w:val="000000"/>
      <w:sz w:val="19"/>
      <w:szCs w:val="22"/>
      <w:shd w:val="clear" w:color="auto" w:fill="FCF6E9"/>
      <w:lang w:val="en-GB"/>
    </w:rPr>
  </w:style>
  <w:style w:type="character" w:customStyle="1" w:styleId="Sous-titreCar">
    <w:name w:val="Sous-titre Car"/>
    <w:rPr>
      <w:rFonts w:ascii="_GOPA TheSans Bold E" w:eastAsia="SimHei" w:hAnsi="_GOPA TheSans Bold E" w:cs="Times New Roman"/>
      <w:i/>
      <w:iCs/>
      <w:color w:val="FCF6E9"/>
      <w:spacing w:val="15"/>
      <w:sz w:val="24"/>
      <w:szCs w:val="24"/>
      <w:lang w:val="en-GB"/>
    </w:rPr>
  </w:style>
  <w:style w:type="character" w:customStyle="1" w:styleId="Titre5Car">
    <w:name w:val="Titre 5 Car"/>
    <w:rPr>
      <w:rFonts w:ascii="_GOPA TheSerif Light" w:eastAsia="Times New Roman" w:hAnsi="_GOPA TheSerif Light" w:cs="_GOPA TheSerif Light"/>
      <w:bCs/>
      <w:iCs/>
      <w:color w:val="006058"/>
      <w:sz w:val="19"/>
      <w:szCs w:val="22"/>
      <w:lang w:val="en-GB"/>
    </w:rPr>
  </w:style>
  <w:style w:type="character" w:customStyle="1" w:styleId="KopfzeileuntenZchn">
    <w:name w:val="Kopfzeile_unten Zchn"/>
    <w:rPr>
      <w:rFonts w:ascii="_GOPA TheSans Light" w:hAnsi="_GOPA TheSans Light" w:cs="_GOPA TheSans Light"/>
      <w:b/>
      <w:color w:val="000000"/>
      <w:sz w:val="16"/>
      <w:szCs w:val="22"/>
      <w:lang w:val="en-GB"/>
    </w:rPr>
  </w:style>
  <w:style w:type="character" w:customStyle="1" w:styleId="FooterProjectComponentZchn">
    <w:name w:val="Footer Project &amp; Component Zchn"/>
    <w:rPr>
      <w:rFonts w:ascii="_GOPA TheSans Light" w:hAnsi="_GOPA TheSans Light" w:cs="_GOPA TheSans Light"/>
      <w:color w:val="000000"/>
      <w:sz w:val="18"/>
      <w:szCs w:val="22"/>
      <w:lang w:val="en-US"/>
    </w:rPr>
  </w:style>
  <w:style w:type="character" w:customStyle="1" w:styleId="FooterProjectComponentA3Zchn">
    <w:name w:val="Footer Project &amp; Component A3 Zchn"/>
    <w:rPr>
      <w:rFonts w:ascii="_GOPA TheSans Light" w:hAnsi="_GOPA TheSans Light" w:cs="_GOPA TheSans Light"/>
      <w:color w:val="000000"/>
      <w:sz w:val="18"/>
      <w:szCs w:val="22"/>
      <w:lang w:val="en-GB"/>
    </w:rPr>
  </w:style>
  <w:style w:type="character" w:customStyle="1" w:styleId="HeaderChapternameA3LSZchn">
    <w:name w:val="Header Chaptername# A3LS Zchn"/>
    <w:rPr>
      <w:rFonts w:ascii="_GOPA TheSans Caps" w:hAnsi="_GOPA TheSans Caps" w:cs="_GOPA TheSans Caps"/>
      <w:b/>
      <w:smallCaps/>
      <w:color w:val="006058"/>
      <w:sz w:val="14"/>
      <w:szCs w:val="22"/>
      <w:lang w:val="en-GB"/>
    </w:rPr>
  </w:style>
  <w:style w:type="character" w:customStyle="1" w:styleId="InhaltsverzeichnisZchn">
    <w:name w:val="Inhaltsverzeichnis Zchn"/>
    <w:rPr>
      <w:rFonts w:ascii="_GOPA TheSerif Light" w:hAnsi="_GOPA TheSerif Light" w:cs="_GOPA TheSerif Light"/>
      <w:b/>
      <w:color w:val="006058"/>
      <w:sz w:val="22"/>
      <w:szCs w:val="22"/>
      <w:shd w:val="clear" w:color="auto" w:fill="EBEDEC"/>
      <w:lang w:val="en-GB"/>
    </w:rPr>
  </w:style>
  <w:style w:type="character" w:customStyle="1" w:styleId="BRemark0">
    <w:name w:val="B Remark 0"/>
    <w:rPr>
      <w:shd w:val="clear" w:color="auto" w:fill="auto"/>
      <w:lang w:val="en-US"/>
    </w:rPr>
  </w:style>
  <w:style w:type="character" w:customStyle="1" w:styleId="BBulletsLastZchn">
    <w:name w:val="B Bullets Last Zchn"/>
    <w:rPr>
      <w:rFonts w:ascii="_GOPA TheSerif Light" w:hAnsi="_GOPA TheSerif Light" w:cs="_GOPA TheSerif Light"/>
      <w:color w:val="000000"/>
      <w:sz w:val="18"/>
      <w:szCs w:val="22"/>
      <w:lang w:val="en-GB"/>
    </w:rPr>
  </w:style>
  <w:style w:type="character" w:customStyle="1" w:styleId="Emphaseintense1">
    <w:name w:val="Emphase intense1"/>
    <w:qFormat/>
    <w:rPr>
      <w:i/>
      <w:iCs/>
      <w:color w:val="FCF6E9"/>
    </w:rPr>
  </w:style>
  <w:style w:type="character" w:customStyle="1" w:styleId="PrformatHTMLCar">
    <w:name w:val="Préformaté HTML Car"/>
    <w:rPr>
      <w:rFonts w:ascii="Consolas" w:hAnsi="Consolas" w:cs="Consolas"/>
      <w:color w:val="000000"/>
      <w:lang w:val="en-GB"/>
    </w:rPr>
  </w:style>
  <w:style w:type="character" w:customStyle="1" w:styleId="Emphaseple1">
    <w:name w:val="Emphase pâle1"/>
    <w:qFormat/>
    <w:rPr>
      <w:i/>
      <w:iCs/>
      <w:color w:val="30FFED"/>
    </w:rPr>
  </w:style>
  <w:style w:type="character" w:customStyle="1" w:styleId="Titredulivre1">
    <w:name w:val="Titre du livre1"/>
    <w:qFormat/>
    <w:rPr>
      <w:b/>
      <w:bCs/>
      <w:i/>
      <w:iCs/>
      <w:spacing w:val="5"/>
    </w:rPr>
  </w:style>
  <w:style w:type="character" w:styleId="lev">
    <w:name w:val="Strong"/>
    <w:uiPriority w:val="22"/>
    <w:qFormat/>
    <w:rsid w:val="001D7646"/>
    <w:rPr>
      <w:b/>
    </w:rPr>
  </w:style>
  <w:style w:type="character" w:styleId="Appelnotedebasdep">
    <w:name w:val="footnote reference"/>
    <w:qFormat/>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keepNext/>
      <w:spacing w:before="240" w:after="120"/>
    </w:pPr>
    <w:rPr>
      <w:rFonts w:eastAsia="Microsoft YaHei"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next w:val="Normal"/>
    <w:pPr>
      <w:suppressAutoHyphens/>
      <w:spacing w:after="200" w:line="320" w:lineRule="exact"/>
    </w:pPr>
    <w:rPr>
      <w:rFonts w:ascii="_GOPA TheSerif Light" w:eastAsia="Calibri" w:hAnsi="_GOPA TheSerif Light" w:cs="_GOPA TheSerif Light"/>
      <w:bCs/>
      <w:color w:val="006058"/>
      <w:sz w:val="19"/>
      <w:lang w:val="en-GB" w:eastAsia="ar-SA"/>
    </w:rPr>
  </w:style>
  <w:style w:type="paragraph" w:customStyle="1" w:styleId="Index">
    <w:name w:val="Index"/>
    <w:basedOn w:val="Normal"/>
    <w:pPr>
      <w:suppressLineNumbers/>
    </w:pPr>
    <w:rPr>
      <w:rFonts w:cs="Mangal"/>
    </w:rPr>
  </w:style>
  <w:style w:type="paragraph" w:customStyle="1" w:styleId="BAbstand">
    <w:name w:val="B Abstand"/>
    <w:next w:val="Normal"/>
    <w:pPr>
      <w:suppressAutoHyphens/>
    </w:pPr>
    <w:rPr>
      <w:rFonts w:ascii="_GOPA TheSerif Light" w:eastAsia="Calibri" w:hAnsi="_GOPA TheSerif Light" w:cs="_GOPA TheSerif Light"/>
      <w:color w:val="000000"/>
      <w:sz w:val="14"/>
      <w:szCs w:val="22"/>
      <w:lang w:val="en-GB" w:eastAsia="ar-SA"/>
    </w:rPr>
  </w:style>
  <w:style w:type="paragraph" w:customStyle="1" w:styleId="CoverContact">
    <w:name w:val="Cover Contact"/>
    <w:basedOn w:val="Normal"/>
    <w:pPr>
      <w:spacing w:after="0" w:line="240" w:lineRule="auto"/>
      <w:jc w:val="right"/>
    </w:pPr>
    <w:rPr>
      <w:color w:val="auto"/>
      <w:sz w:val="14"/>
      <w:szCs w:val="14"/>
    </w:rPr>
  </w:style>
  <w:style w:type="paragraph" w:customStyle="1" w:styleId="BBullets1">
    <w:name w:val="B Bullets 1"/>
    <w:pPr>
      <w:numPr>
        <w:numId w:val="5"/>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FooterConsortialPartners">
    <w:name w:val="Footer Consortial Partners"/>
    <w:pPr>
      <w:widowControl w:val="0"/>
      <w:suppressAutoHyphens/>
    </w:pPr>
    <w:rPr>
      <w:rFonts w:ascii="_GOPA TheSans Caps" w:eastAsia="Calibri" w:hAnsi="_GOPA TheSans Caps" w:cs="_GOPA TheSans Caps"/>
      <w:smallCaps/>
      <w:color w:val="006058"/>
      <w:sz w:val="14"/>
      <w:szCs w:val="14"/>
      <w:lang w:val="de-DE" w:eastAsia="ar-SA"/>
    </w:rPr>
  </w:style>
  <w:style w:type="paragraph" w:customStyle="1" w:styleId="HeaderChaptername">
    <w:name w:val="Header Chaptername"/>
    <w:basedOn w:val="Normal"/>
    <w:pPr>
      <w:spacing w:after="0"/>
      <w:ind w:right="-2268"/>
    </w:pPr>
    <w:rPr>
      <w:rFonts w:ascii="_GOPA TheSans Light" w:hAnsi="_GOPA TheSans Light" w:cs="_GOPA TheSans Light"/>
      <w:b/>
      <w:sz w:val="16"/>
    </w:rPr>
  </w:style>
  <w:style w:type="paragraph" w:customStyle="1" w:styleId="HeaderChapterl">
    <w:name w:val="Header Chapterl#"/>
    <w:pPr>
      <w:pBdr>
        <w:bottom w:val="single" w:sz="4" w:space="1" w:color="008080"/>
        <w:right w:val="single" w:sz="4" w:space="4" w:color="008080"/>
      </w:pBdr>
      <w:suppressAutoHyphens/>
      <w:spacing w:line="200" w:lineRule="exact"/>
      <w:jc w:val="right"/>
    </w:pPr>
    <w:rPr>
      <w:rFonts w:ascii="_GOPA TheSans Caps" w:eastAsia="Calibri" w:hAnsi="_GOPA TheSans Caps" w:cs="_GOPA TheSans Caps"/>
      <w:b/>
      <w:smallCaps/>
      <w:color w:val="006058"/>
      <w:sz w:val="14"/>
      <w:szCs w:val="22"/>
      <w:lang w:val="en-GB" w:eastAsia="ar-SA"/>
    </w:rPr>
  </w:style>
  <w:style w:type="paragraph" w:customStyle="1" w:styleId="BNumbering1">
    <w:name w:val="B Numbering 1"/>
    <w:pPr>
      <w:numPr>
        <w:numId w:val="4"/>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DNumbering2">
    <w:name w:val="D Numbering 2"/>
    <w:pPr>
      <w:numPr>
        <w:numId w:val="2"/>
      </w:numPr>
      <w:pBdr>
        <w:top w:val="single" w:sz="4" w:space="0" w:color="FFFF00"/>
        <w:left w:val="single" w:sz="4" w:space="21" w:color="FFFF00"/>
        <w:bottom w:val="single" w:sz="4" w:space="0" w:color="FFFF00"/>
        <w:right w:val="single" w:sz="4" w:space="4" w:color="FFFF00"/>
      </w:pBdr>
      <w:shd w:val="clear" w:color="auto" w:fill="FCF6E9"/>
      <w:suppressAutoHyphens/>
      <w:spacing w:line="320" w:lineRule="exact"/>
      <w:ind w:left="680" w:right="113" w:firstLine="0"/>
    </w:pPr>
    <w:rPr>
      <w:rFonts w:ascii="_GOPA TheSerif Light" w:eastAsia="Calibri" w:hAnsi="_GOPA TheSerif Light" w:cs="_GOPA TheSerif Light"/>
      <w:color w:val="000000"/>
      <w:sz w:val="19"/>
      <w:szCs w:val="22"/>
      <w:lang w:val="en-GB" w:eastAsia="ar-SA"/>
    </w:rPr>
  </w:style>
  <w:style w:type="paragraph" w:customStyle="1" w:styleId="DNumberingLast">
    <w:name w:val="D Numbering Last"/>
    <w:basedOn w:val="DNumbering2"/>
    <w:next w:val="Normal"/>
    <w:pPr>
      <w:numPr>
        <w:numId w:val="0"/>
      </w:numPr>
      <w:spacing w:line="100" w:lineRule="exact"/>
      <w:ind w:right="0"/>
    </w:pPr>
  </w:style>
  <w:style w:type="paragraph" w:customStyle="1" w:styleId="DBulletsLast">
    <w:name w:val="D Bullets Last"/>
    <w:basedOn w:val="DNumberingLast"/>
    <w:next w:val="Normal"/>
  </w:style>
  <w:style w:type="paragraph" w:customStyle="1" w:styleId="BBullets2">
    <w:name w:val="B Bullets 2"/>
    <w:pPr>
      <w:numPr>
        <w:numId w:val="8"/>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ZCoverTypeOfTender">
    <w:name w:val="Z Cover TypeOfTender"/>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customStyle="1" w:styleId="CoverDate">
    <w:name w:val="Cover Date"/>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styleId="TM1">
    <w:name w:val="toc 1"/>
    <w:next w:val="Normal"/>
    <w:uiPriority w:val="39"/>
    <w:pPr>
      <w:spacing w:before="240" w:after="120" w:line="320" w:lineRule="exact"/>
    </w:pPr>
    <w:rPr>
      <w:rFonts w:ascii="Cambria" w:eastAsia="Calibri" w:hAnsi="Cambria" w:cs="_GOPA TheSerif Light"/>
      <w:b/>
      <w:caps/>
      <w:color w:val="000000"/>
      <w:sz w:val="22"/>
      <w:szCs w:val="22"/>
      <w:u w:val="single"/>
      <w:lang w:val="en-GB" w:eastAsia="ar-SA"/>
    </w:rPr>
  </w:style>
  <w:style w:type="paragraph" w:styleId="TM2">
    <w:name w:val="toc 2"/>
    <w:next w:val="Normal"/>
    <w:uiPriority w:val="39"/>
    <w:pPr>
      <w:spacing w:line="320" w:lineRule="exact"/>
    </w:pPr>
    <w:rPr>
      <w:rFonts w:ascii="Cambria" w:eastAsia="Calibri" w:hAnsi="Cambria" w:cs="_GOPA TheSerif Light"/>
      <w:b/>
      <w:smallCaps/>
      <w:color w:val="000000"/>
      <w:sz w:val="22"/>
      <w:szCs w:val="22"/>
      <w:lang w:val="en-GB" w:eastAsia="ar-SA"/>
    </w:rPr>
  </w:style>
  <w:style w:type="paragraph" w:styleId="TM3">
    <w:name w:val="toc 3"/>
    <w:next w:val="Normal"/>
    <w:uiPriority w:val="39"/>
    <w:pPr>
      <w:spacing w:line="320" w:lineRule="exact"/>
    </w:pPr>
    <w:rPr>
      <w:rFonts w:ascii="Cambria" w:eastAsia="Calibri" w:hAnsi="Cambria" w:cs="_GOPA TheSerif Light"/>
      <w:smallCaps/>
      <w:color w:val="000000"/>
      <w:sz w:val="22"/>
      <w:szCs w:val="22"/>
      <w:lang w:val="en-GB" w:eastAsia="ar-SA"/>
    </w:rPr>
  </w:style>
  <w:style w:type="paragraph" w:customStyle="1" w:styleId="Inhaltsverzeichnis">
    <w:name w:val="&quot;Inhaltsverzeichnis&quot;"/>
    <w:basedOn w:val="TM1"/>
    <w:pPr>
      <w:shd w:val="clear" w:color="auto" w:fill="EBEDEC"/>
      <w:spacing w:before="1440" w:after="400"/>
      <w:ind w:left="2863" w:right="170" w:hanging="595"/>
    </w:pPr>
    <w:rPr>
      <w:color w:val="006058"/>
    </w:rPr>
  </w:style>
  <w:style w:type="paragraph" w:customStyle="1" w:styleId="Abkrzungsverzeichnis">
    <w:name w:val="&quot;Abkürzungsverzeichnis&quot;"/>
    <w:basedOn w:val="Normal"/>
    <w:pPr>
      <w:pageBreakBefore/>
      <w:spacing w:before="1440" w:after="400"/>
      <w:jc w:val="right"/>
    </w:pPr>
    <w:rPr>
      <w:b/>
      <w:color w:val="DC9300"/>
      <w:sz w:val="32"/>
      <w:szCs w:val="32"/>
      <w:lang w:val="de-DE"/>
    </w:rPr>
  </w:style>
  <w:style w:type="paragraph" w:customStyle="1" w:styleId="Vorwort">
    <w:name w:val="&quot;Vorwort&quot;"/>
    <w:basedOn w:val="Abkrzungsverzeichnis"/>
    <w:next w:val="Normal"/>
    <w:pPr>
      <w:spacing w:after="240"/>
    </w:pPr>
  </w:style>
  <w:style w:type="paragraph" w:customStyle="1" w:styleId="Inhaltsverzeichnis0">
    <w:name w:val="Inhaltsverzeichnis"/>
    <w:next w:val="Normal"/>
    <w:pPr>
      <w:shd w:val="clear" w:color="auto" w:fill="EBEDEC"/>
      <w:suppressAutoHyphens/>
      <w:spacing w:before="1440" w:after="400"/>
    </w:pPr>
    <w:rPr>
      <w:rFonts w:ascii="_GOPA TheSerif Light" w:eastAsia="Calibri" w:hAnsi="_GOPA TheSerif Light" w:cs="_GOPA TheSerif Light"/>
      <w:b/>
      <w:color w:val="006058"/>
      <w:sz w:val="22"/>
      <w:szCs w:val="22"/>
      <w:lang w:val="en-GB" w:eastAsia="ar-SA"/>
    </w:rPr>
  </w:style>
  <w:style w:type="paragraph" w:customStyle="1" w:styleId="Literatur">
    <w:name w:val="&quot;Literatur&quot;"/>
    <w:basedOn w:val="Inhaltsverzeichnis0"/>
    <w:pPr>
      <w:pageBreakBefore/>
      <w:spacing w:before="480" w:after="720"/>
      <w:ind w:left="2268"/>
    </w:pPr>
  </w:style>
  <w:style w:type="paragraph" w:customStyle="1" w:styleId="Tabledesillustrations1">
    <w:name w:val="Table des illustrations1"/>
    <w:next w:val="Normal"/>
    <w:pPr>
      <w:tabs>
        <w:tab w:val="right" w:leader="dot" w:pos="9356"/>
      </w:tabs>
      <w:suppressAutoHyphens/>
      <w:spacing w:before="240" w:after="200" w:line="300" w:lineRule="exact"/>
      <w:ind w:left="2268" w:right="1134"/>
    </w:pPr>
    <w:rPr>
      <w:rFonts w:ascii="_GOPA TheSerif Light" w:eastAsia="Calibri" w:hAnsi="_GOPA TheSerif Light" w:cs="_GOPA TheSerif Light"/>
      <w:color w:val="000000"/>
      <w:sz w:val="18"/>
      <w:szCs w:val="22"/>
      <w:lang w:val="en-GB" w:eastAsia="ar-SA"/>
    </w:rPr>
  </w:style>
  <w:style w:type="paragraph" w:customStyle="1" w:styleId="Anlagenverzeichnis">
    <w:name w:val="&quot;Anlagenverzeichnis&quot;"/>
    <w:basedOn w:val="Abkrzungsverzeichnis"/>
    <w:next w:val="Normal"/>
  </w:style>
  <w:style w:type="paragraph" w:styleId="TM4">
    <w:name w:val="toc 4"/>
    <w:next w:val="Normal"/>
    <w:pPr>
      <w:spacing w:line="320" w:lineRule="exact"/>
    </w:pPr>
    <w:rPr>
      <w:rFonts w:ascii="Cambria" w:eastAsia="Calibri" w:hAnsi="Cambria" w:cs="_GOPA TheSerif Light"/>
      <w:color w:val="000000"/>
      <w:sz w:val="22"/>
      <w:szCs w:val="22"/>
      <w:lang w:val="en-GB" w:eastAsia="ar-SA"/>
    </w:rPr>
  </w:style>
  <w:style w:type="paragraph" w:customStyle="1" w:styleId="BReplaceBy">
    <w:name w:val="B ReplaceBy"/>
    <w:pPr>
      <w:pBdr>
        <w:top w:val="single" w:sz="4" w:space="1" w:color="000000"/>
        <w:left w:val="single" w:sz="4" w:space="4" w:color="000000"/>
        <w:bottom w:val="single" w:sz="4" w:space="1" w:color="000000"/>
        <w:right w:val="single" w:sz="4" w:space="4" w:color="000000"/>
      </w:pBdr>
      <w:suppressAutoHyphens/>
      <w:spacing w:after="200"/>
    </w:pPr>
    <w:rPr>
      <w:rFonts w:ascii="_GOPA TheSerif Light" w:eastAsia="Calibri" w:hAnsi="_GOPA TheSerif Light" w:cs="_GOPA TheSerif Light"/>
      <w:b/>
      <w:color w:val="FF0000"/>
      <w:sz w:val="44"/>
      <w:szCs w:val="22"/>
      <w:lang w:val="en-GB" w:eastAsia="ar-SA"/>
    </w:rPr>
  </w:style>
  <w:style w:type="paragraph" w:customStyle="1" w:styleId="TNumbering">
    <w:name w:val="T Numbering"/>
    <w:pPr>
      <w:numPr>
        <w:numId w:val="3"/>
      </w:numPr>
      <w:suppressAutoHyphens/>
    </w:pPr>
    <w:rPr>
      <w:rFonts w:ascii="_GOPA TheSerif Light" w:eastAsia="Calibri" w:hAnsi="_GOPA TheSerif Light" w:cs="_GOPA TheSerif Light"/>
      <w:color w:val="000000"/>
      <w:sz w:val="18"/>
      <w:szCs w:val="22"/>
      <w:lang w:val="en-GB" w:eastAsia="ar-SA"/>
    </w:rPr>
  </w:style>
  <w:style w:type="paragraph" w:customStyle="1" w:styleId="Tabellenverzeichnis">
    <w:name w:val="&quot;Tabellenverzeichnis&quot;"/>
    <w:basedOn w:val="Anlagenverzeichnis"/>
  </w:style>
  <w:style w:type="paragraph" w:customStyle="1" w:styleId="TText">
    <w:name w:val="T Text"/>
    <w:pPr>
      <w:suppressAutoHyphens/>
    </w:pPr>
    <w:rPr>
      <w:rFonts w:ascii="_GOPA TheSerif Light" w:eastAsia="Calibri" w:hAnsi="_GOPA TheSerif Light" w:cs="_GOPA TheSerif Light"/>
      <w:color w:val="000000"/>
      <w:sz w:val="18"/>
      <w:szCs w:val="22"/>
      <w:lang w:val="en-GB" w:eastAsia="ar-SA"/>
    </w:rPr>
  </w:style>
  <w:style w:type="paragraph" w:customStyle="1" w:styleId="TBullets1">
    <w:name w:val="T Bullets 1"/>
    <w:pPr>
      <w:numPr>
        <w:numId w:val="7"/>
      </w:numPr>
      <w:suppressAutoHyphens/>
    </w:pPr>
    <w:rPr>
      <w:rFonts w:ascii="_GOPA TheSerif Light" w:eastAsia="Calibri" w:hAnsi="_GOPA TheSerif Light" w:cs="_GOPA TheSerif Light"/>
      <w:color w:val="000000"/>
      <w:sz w:val="18"/>
      <w:szCs w:val="22"/>
      <w:lang w:val="en-GB" w:eastAsia="ar-SA"/>
    </w:rPr>
  </w:style>
  <w:style w:type="paragraph" w:customStyle="1" w:styleId="DBullets1">
    <w:name w:val="D Bullets 1"/>
    <w:pPr>
      <w:pBdr>
        <w:top w:val="single" w:sz="4" w:space="0" w:color="FFFF00"/>
        <w:left w:val="single" w:sz="4" w:space="8" w:color="FFFF00"/>
        <w:bottom w:val="single" w:sz="4" w:space="0" w:color="FFFF00"/>
        <w:right w:val="single" w:sz="4" w:space="4" w:color="FFFF00"/>
      </w:pBdr>
      <w:shd w:val="clear" w:color="auto" w:fill="FCF6E9"/>
      <w:tabs>
        <w:tab w:val="num" w:pos="425"/>
        <w:tab w:val="left" w:pos="737"/>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DText">
    <w:name w:val="D Text"/>
    <w:pPr>
      <w:pBdr>
        <w:top w:val="single" w:sz="4" w:space="1" w:color="FFFF00"/>
        <w:left w:val="single" w:sz="4" w:space="8" w:color="FFFF00"/>
        <w:bottom w:val="single" w:sz="4" w:space="6" w:color="FFFF00"/>
        <w:right w:val="single" w:sz="4" w:space="4" w:color="FFFF00"/>
      </w:pBdr>
      <w:shd w:val="clear" w:color="auto" w:fill="FCF6E9"/>
      <w:suppressAutoHyphens/>
      <w:spacing w:line="320" w:lineRule="exact"/>
      <w:ind w:left="170" w:right="113"/>
    </w:pPr>
    <w:rPr>
      <w:rFonts w:ascii="_GOPA TheSerif Light" w:eastAsia="Calibri" w:hAnsi="_GOPA TheSerif Light" w:cs="_GOPA TheSerif Light"/>
      <w:color w:val="000000"/>
      <w:sz w:val="19"/>
      <w:szCs w:val="22"/>
      <w:lang w:val="en-GB" w:eastAsia="ar-SA"/>
    </w:rPr>
  </w:style>
  <w:style w:type="paragraph" w:styleId="Index1">
    <w:name w:val="index 1"/>
    <w:basedOn w:val="Normal"/>
    <w:next w:val="Normal"/>
    <w:pPr>
      <w:ind w:left="180" w:hanging="180"/>
    </w:pPr>
  </w:style>
  <w:style w:type="paragraph" w:styleId="Index2">
    <w:name w:val="index 2"/>
    <w:basedOn w:val="Normal"/>
    <w:next w:val="Normal"/>
    <w:pPr>
      <w:ind w:left="360" w:hanging="180"/>
    </w:pPr>
  </w:style>
  <w:style w:type="paragraph" w:styleId="Index3">
    <w:name w:val="index 3"/>
    <w:basedOn w:val="Normal"/>
    <w:next w:val="Normal"/>
    <w:pPr>
      <w:ind w:left="540" w:hanging="180"/>
    </w:pPr>
  </w:style>
  <w:style w:type="paragraph" w:customStyle="1" w:styleId="Index41">
    <w:name w:val="Index 41"/>
    <w:basedOn w:val="Normal"/>
    <w:next w:val="Normal"/>
    <w:pPr>
      <w:ind w:left="720" w:hanging="180"/>
    </w:pPr>
  </w:style>
  <w:style w:type="paragraph" w:customStyle="1" w:styleId="Index51">
    <w:name w:val="Index 51"/>
    <w:basedOn w:val="Normal"/>
    <w:next w:val="Normal"/>
    <w:pPr>
      <w:ind w:left="900" w:hanging="180"/>
    </w:pPr>
  </w:style>
  <w:style w:type="paragraph" w:customStyle="1" w:styleId="Index61">
    <w:name w:val="Index 61"/>
    <w:basedOn w:val="Normal"/>
    <w:next w:val="Normal"/>
    <w:pPr>
      <w:ind w:left="1080" w:hanging="180"/>
    </w:pPr>
  </w:style>
  <w:style w:type="paragraph" w:customStyle="1" w:styleId="Index71">
    <w:name w:val="Index 71"/>
    <w:basedOn w:val="Normal"/>
    <w:next w:val="Normal"/>
    <w:pPr>
      <w:ind w:left="1260" w:hanging="180"/>
    </w:pPr>
  </w:style>
  <w:style w:type="paragraph" w:customStyle="1" w:styleId="Index81">
    <w:name w:val="Index 81"/>
    <w:basedOn w:val="Normal"/>
    <w:next w:val="Normal"/>
    <w:pPr>
      <w:ind w:left="1440" w:hanging="180"/>
    </w:pPr>
  </w:style>
  <w:style w:type="paragraph" w:customStyle="1" w:styleId="Index91">
    <w:name w:val="Index 91"/>
    <w:basedOn w:val="Normal"/>
    <w:next w:val="Normal"/>
    <w:pPr>
      <w:ind w:left="1620" w:hanging="180"/>
    </w:pPr>
  </w:style>
  <w:style w:type="paragraph" w:styleId="Titreindex">
    <w:name w:val="index heading"/>
    <w:basedOn w:val="Normal"/>
    <w:next w:val="Index1"/>
    <w:rPr>
      <w:b/>
      <w:bCs/>
    </w:rPr>
  </w:style>
  <w:style w:type="paragraph" w:styleId="TM5">
    <w:name w:val="toc 5"/>
    <w:basedOn w:val="Normal"/>
    <w:next w:val="Normal"/>
    <w:pPr>
      <w:spacing w:after="0"/>
    </w:pPr>
    <w:rPr>
      <w:rFonts w:ascii="Cambria" w:hAnsi="Cambria"/>
    </w:rPr>
  </w:style>
  <w:style w:type="paragraph" w:styleId="TM6">
    <w:name w:val="toc 6"/>
    <w:basedOn w:val="Normal"/>
    <w:next w:val="Normal"/>
    <w:pPr>
      <w:spacing w:after="0"/>
    </w:pPr>
    <w:rPr>
      <w:rFonts w:ascii="Cambria" w:hAnsi="Cambria"/>
    </w:rPr>
  </w:style>
  <w:style w:type="paragraph" w:styleId="TM7">
    <w:name w:val="toc 7"/>
    <w:basedOn w:val="Normal"/>
    <w:next w:val="Normal"/>
    <w:pPr>
      <w:spacing w:after="0"/>
    </w:pPr>
    <w:rPr>
      <w:rFonts w:ascii="Cambria" w:hAnsi="Cambria"/>
    </w:rPr>
  </w:style>
  <w:style w:type="paragraph" w:styleId="TM8">
    <w:name w:val="toc 8"/>
    <w:basedOn w:val="Normal"/>
    <w:next w:val="Normal"/>
    <w:pPr>
      <w:spacing w:after="0"/>
    </w:pPr>
    <w:rPr>
      <w:rFonts w:ascii="Cambria" w:hAnsi="Cambria"/>
    </w:rPr>
  </w:style>
  <w:style w:type="paragraph" w:styleId="TM9">
    <w:name w:val="toc 9"/>
    <w:basedOn w:val="Normal"/>
    <w:next w:val="Normal"/>
    <w:pPr>
      <w:spacing w:after="0"/>
    </w:pPr>
    <w:rPr>
      <w:rFonts w:ascii="Cambria" w:hAnsi="Cambria"/>
    </w:rPr>
  </w:style>
  <w:style w:type="paragraph" w:customStyle="1" w:styleId="ZCoverProjectName">
    <w:name w:val="Z Cover ProjectName"/>
    <w:basedOn w:val="ZCoverTypeOfTender"/>
    <w:rPr>
      <w:sz w:val="28"/>
    </w:rPr>
  </w:style>
  <w:style w:type="paragraph" w:styleId="Notedebasdepage">
    <w:name w:val="footnote text"/>
    <w:link w:val="NotedebasdepageCar"/>
    <w:uiPriority w:val="99"/>
    <w:rsid w:val="00F3604F"/>
    <w:pPr>
      <w:suppressAutoHyphens/>
      <w:spacing w:line="240" w:lineRule="exact"/>
    </w:pPr>
    <w:rPr>
      <w:rFonts w:ascii="Optane" w:eastAsia="Calibri" w:hAnsi="Optane" w:cs="_GOPA TheSerif Light"/>
      <w:color w:val="000000"/>
      <w:sz w:val="18"/>
      <w:lang w:val="en-GB" w:eastAsia="ar-SA"/>
    </w:rPr>
  </w:style>
  <w:style w:type="paragraph" w:styleId="Titre">
    <w:name w:val="Title"/>
    <w:next w:val="Normal"/>
    <w:qFormat/>
    <w:pPr>
      <w:pBdr>
        <w:bottom w:val="single" w:sz="8" w:space="4" w:color="008080"/>
      </w:pBdr>
      <w:suppressAutoHyphens/>
      <w:spacing w:after="300"/>
    </w:pPr>
    <w:rPr>
      <w:rFonts w:ascii="Cambria" w:hAnsi="Cambria" w:cs="Cambria"/>
      <w:color w:val="BFBFBF"/>
      <w:spacing w:val="5"/>
      <w:kern w:val="1"/>
      <w:sz w:val="52"/>
      <w:szCs w:val="52"/>
      <w:lang w:val="en-GB" w:eastAsia="ar-SA"/>
    </w:rPr>
  </w:style>
  <w:style w:type="paragraph" w:styleId="Sous-titre">
    <w:name w:val="Subtitle"/>
    <w:basedOn w:val="Normal"/>
    <w:next w:val="Normal"/>
    <w:qFormat/>
    <w:rPr>
      <w:rFonts w:ascii="_GOPA TheSans Bold E" w:eastAsia="SimHei" w:hAnsi="_GOPA TheSans Bold E" w:cs="Times New Roman"/>
      <w:i/>
      <w:iCs/>
      <w:color w:val="FCF6E9"/>
      <w:spacing w:val="15"/>
    </w:rPr>
  </w:style>
  <w:style w:type="paragraph" w:customStyle="1" w:styleId="FooterProjectComponent">
    <w:name w:val="Footer Project &amp; Component"/>
    <w:pPr>
      <w:widowControl w:val="0"/>
      <w:pBdr>
        <w:top w:val="single" w:sz="4" w:space="1" w:color="008080"/>
        <w:right w:val="single" w:sz="4" w:space="4" w:color="008080"/>
      </w:pBdr>
      <w:tabs>
        <w:tab w:val="center" w:pos="4680"/>
        <w:tab w:val="right" w:pos="9360"/>
      </w:tabs>
      <w:suppressAutoHyphens/>
      <w:jc w:val="right"/>
    </w:pPr>
    <w:rPr>
      <w:rFonts w:ascii="_GOPA TheSans Light" w:eastAsia="Calibri" w:hAnsi="_GOPA TheSans Light" w:cs="_GOPA TheSans Light"/>
      <w:color w:val="000000"/>
      <w:sz w:val="18"/>
      <w:szCs w:val="22"/>
      <w:lang w:val="en-US" w:eastAsia="ar-SA"/>
    </w:rPr>
  </w:style>
  <w:style w:type="paragraph" w:customStyle="1" w:styleId="KapitelinHeading1">
    <w:name w:val="Kapitel in Heading 1"/>
    <w:basedOn w:val="Normal"/>
    <w:next w:val="Normal"/>
    <w:rPr>
      <w:color w:val="006058"/>
      <w:sz w:val="28"/>
      <w:szCs w:val="28"/>
    </w:rPr>
  </w:style>
  <w:style w:type="paragraph" w:customStyle="1" w:styleId="Inhaltsverzeichniseingerckt">
    <w:name w:val="&quot;Inhaltsverzeichnis eingerückt&quot;"/>
    <w:basedOn w:val="Normal"/>
    <w:pPr>
      <w:shd w:val="clear" w:color="auto" w:fill="EBEDEC"/>
      <w:spacing w:before="1440" w:after="400" w:line="300" w:lineRule="exact"/>
      <w:ind w:left="708" w:right="57" w:hanging="595"/>
    </w:pPr>
    <w:rPr>
      <w:rFonts w:eastAsia="Times New Roman"/>
      <w:b/>
      <w:color w:val="006058"/>
      <w:sz w:val="22"/>
      <w:szCs w:val="20"/>
      <w:lang w:val="fr-FR"/>
    </w:rPr>
  </w:style>
  <w:style w:type="paragraph" w:customStyle="1" w:styleId="KopfzeileKapitelname">
    <w:name w:val="KopfzeileKapitelname"/>
    <w:basedOn w:val="Normal"/>
    <w:pPr>
      <w:jc w:val="right"/>
    </w:pPr>
    <w:rPr>
      <w:rFonts w:ascii="_GOPA TheSans Light" w:hAnsi="_GOPA TheSans Light" w:cs="_GOPA TheSans Light"/>
      <w:b/>
      <w:color w:val="006058"/>
      <w:lang w:val="en-US"/>
    </w:rPr>
  </w:style>
  <w:style w:type="paragraph" w:customStyle="1" w:styleId="FooterPrCompA4Quer">
    <w:name w:val="Footer Pr&amp;Comp A4Quer"/>
    <w:basedOn w:val="FooterProjectComponent"/>
    <w:pPr>
      <w:ind w:right="255"/>
    </w:pPr>
  </w:style>
  <w:style w:type="paragraph" w:customStyle="1" w:styleId="TBold">
    <w:name w:val="T Bold"/>
    <w:next w:val="TText"/>
    <w:pPr>
      <w:suppressAutoHyphens/>
    </w:pPr>
    <w:rPr>
      <w:rFonts w:ascii="_GOPA TheSerif Light" w:eastAsia="Calibri" w:hAnsi="_GOPA TheSerif Light" w:cs="_GOPA TheSerif Light"/>
      <w:b/>
      <w:color w:val="000000"/>
      <w:sz w:val="18"/>
      <w:szCs w:val="22"/>
      <w:lang w:val="en-GB" w:eastAsia="ar-SA"/>
    </w:rPr>
  </w:style>
  <w:style w:type="paragraph" w:customStyle="1" w:styleId="TNumbers">
    <w:name w:val="T Numbers"/>
    <w:pPr>
      <w:suppressAutoHyphens/>
      <w:jc w:val="right"/>
    </w:pPr>
    <w:rPr>
      <w:rFonts w:ascii="_GOPA TheSerif Light" w:eastAsia="Calibri" w:hAnsi="_GOPA TheSerif Light" w:cs="_GOPA TheSerif Light"/>
      <w:color w:val="000000"/>
      <w:sz w:val="18"/>
      <w:szCs w:val="22"/>
      <w:lang w:val="de-DE" w:eastAsia="ar-SA"/>
    </w:rPr>
  </w:style>
  <w:style w:type="paragraph" w:customStyle="1" w:styleId="ConsortialPartnersFooter">
    <w:name w:val="Consortial Partners Footer"/>
    <w:pPr>
      <w:widowControl w:val="0"/>
      <w:suppressAutoHyphens/>
    </w:pPr>
    <w:rPr>
      <w:rFonts w:ascii="_GOPA TheSans Caps" w:eastAsia="Calibri" w:hAnsi="_GOPA TheSans Caps" w:cs="_GOPA TheSans Caps"/>
      <w:smallCaps/>
      <w:color w:val="006058"/>
      <w:sz w:val="14"/>
      <w:szCs w:val="14"/>
      <w:lang w:val="en-GB" w:eastAsia="ar-SA"/>
    </w:rPr>
  </w:style>
  <w:style w:type="paragraph" w:styleId="En-tte">
    <w:name w:val="header"/>
    <w:basedOn w:val="Normal"/>
    <w:link w:val="En-tteCar"/>
    <w:uiPriority w:val="99"/>
  </w:style>
  <w:style w:type="paragraph" w:styleId="Pieddepage">
    <w:name w:val="footer"/>
    <w:link w:val="PieddepageCar"/>
    <w:uiPriority w:val="99"/>
    <w:pPr>
      <w:widowControl w:val="0"/>
      <w:pBdr>
        <w:top w:val="single" w:sz="4" w:space="1" w:color="008080"/>
        <w:right w:val="single" w:sz="4" w:space="4" w:color="008080"/>
      </w:pBdr>
      <w:tabs>
        <w:tab w:val="center" w:pos="4678"/>
        <w:tab w:val="right" w:pos="8998"/>
      </w:tabs>
      <w:suppressAutoHyphens/>
      <w:ind w:right="255"/>
      <w:jc w:val="right"/>
    </w:pPr>
    <w:rPr>
      <w:rFonts w:ascii="_GOPA TheSans Light" w:eastAsia="Calibri" w:hAnsi="_GOPA TheSans Light" w:cs="_GOPA TheSans Light"/>
      <w:color w:val="000000"/>
      <w:sz w:val="18"/>
      <w:szCs w:val="22"/>
      <w:lang w:val="en-GB" w:eastAsia="ar-SA"/>
    </w:rPr>
  </w:style>
  <w:style w:type="paragraph" w:customStyle="1" w:styleId="Explorateurdedocuments1">
    <w:name w:val="Explorateur de documents1"/>
    <w:basedOn w:val="Normal"/>
    <w:pPr>
      <w:shd w:val="clear" w:color="auto" w:fill="000080"/>
    </w:pPr>
    <w:rPr>
      <w:rFonts w:ascii="Tahoma" w:hAnsi="Tahoma" w:cs="Tahoma"/>
      <w:sz w:val="20"/>
      <w:szCs w:val="20"/>
    </w:rPr>
  </w:style>
  <w:style w:type="paragraph" w:styleId="Notedefin">
    <w:name w:val="endnote text"/>
    <w:basedOn w:val="Normal"/>
    <w:rPr>
      <w:sz w:val="20"/>
      <w:szCs w:val="20"/>
      <w:lang w:val="de-DE"/>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after="200" w:line="300" w:lineRule="exact"/>
    </w:pPr>
    <w:rPr>
      <w:rFonts w:ascii="Courier New" w:eastAsia="Calibri" w:hAnsi="Courier New" w:cs="Courier New"/>
      <w:color w:val="000000"/>
      <w:lang w:val="en-GB" w:eastAsia="ar-SA"/>
    </w:rPr>
  </w:style>
  <w:style w:type="paragraph" w:customStyle="1" w:styleId="Tabledesrfrencesjuridiques1">
    <w:name w:val="Table des références juridiques1"/>
    <w:basedOn w:val="Normal"/>
    <w:next w:val="Normal"/>
    <w:pPr>
      <w:ind w:left="180" w:hanging="180"/>
    </w:pPr>
  </w:style>
  <w:style w:type="paragraph" w:customStyle="1" w:styleId="TitreTR1">
    <w:name w:val="Titre TR1"/>
    <w:basedOn w:val="Normal"/>
    <w:next w:val="Normal"/>
    <w:pPr>
      <w:spacing w:before="120"/>
    </w:pPr>
    <w:rPr>
      <w:b/>
      <w:bCs/>
    </w:rPr>
  </w:style>
  <w:style w:type="paragraph" w:styleId="Textedebulles">
    <w:name w:val="Balloon Text"/>
    <w:basedOn w:val="Normal"/>
    <w:link w:val="TextedebullesCar"/>
    <w:uiPriority w:val="99"/>
    <w:rPr>
      <w:rFonts w:ascii="Tahoma" w:hAnsi="Tahoma" w:cs="Tahoma"/>
      <w:sz w:val="16"/>
      <w:szCs w:val="16"/>
    </w:rPr>
  </w:style>
  <w:style w:type="paragraph" w:customStyle="1" w:styleId="Seitenzahl1">
    <w:name w:val="Seitenzahl1"/>
    <w:basedOn w:val="Normal"/>
    <w:pPr>
      <w:jc w:val="right"/>
    </w:pPr>
    <w:rPr>
      <w:rFonts w:ascii="TheSansExtraBold-Expert" w:hAnsi="TheSansExtraBold-Expert" w:cs="TheSansExtraBold-Expert"/>
      <w:lang w:val="fr-FR"/>
    </w:rPr>
  </w:style>
  <w:style w:type="paragraph" w:customStyle="1" w:styleId="HaederChapterA4LS">
    <w:name w:val="Haeder Chapter# A4LS"/>
    <w:basedOn w:val="HeaderChapterl"/>
  </w:style>
  <w:style w:type="paragraph" w:customStyle="1" w:styleId="Zwischenberschrift1">
    <w:name w:val="Zwischenüberschrift 1"/>
    <w:next w:val="Normal"/>
    <w:pPr>
      <w:pBdr>
        <w:bottom w:val="single" w:sz="8"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2">
    <w:name w:val="Zwischenüberschrift 2"/>
    <w:next w:val="Normal"/>
    <w:pPr>
      <w:pBdr>
        <w:bottom w:val="double" w:sz="1"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3">
    <w:name w:val="Zwischenüberschrift 3"/>
    <w:next w:val="Normal"/>
    <w:pPr>
      <w:pBdr>
        <w:bottom w:val="single" w:sz="8" w:space="1" w:color="C0C0C0"/>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BNumbering2">
    <w:name w:val="B Numbering 2"/>
    <w:basedOn w:val="BNumbering1"/>
    <w:pPr>
      <w:ind w:left="709" w:hanging="284"/>
    </w:pPr>
  </w:style>
  <w:style w:type="paragraph" w:customStyle="1" w:styleId="Textfeld">
    <w:name w:val="Textfeld"/>
    <w:pPr>
      <w:suppressAutoHyphens/>
      <w:spacing w:after="60" w:line="200" w:lineRule="exact"/>
    </w:pPr>
    <w:rPr>
      <w:rFonts w:ascii="_GOPA TheSerif Light" w:eastAsia="Calibri" w:hAnsi="_GOPA TheSerif Light" w:cs="_GOPA TheSerif Light"/>
      <w:color w:val="000000"/>
      <w:sz w:val="16"/>
      <w:szCs w:val="16"/>
      <w:lang w:val="en-GB" w:eastAsia="ar-SA"/>
    </w:rPr>
  </w:style>
  <w:style w:type="paragraph" w:customStyle="1" w:styleId="Zwischenberschrift4">
    <w:name w:val="Zwischenüberschrift 4"/>
    <w:next w:val="Normal"/>
    <w:pPr>
      <w:pBdr>
        <w:bottom w:val="double" w:sz="1" w:space="1" w:color="C0C0C0"/>
      </w:pBdr>
      <w:suppressAutoHyphens/>
      <w:spacing w:after="200" w:line="320" w:lineRule="exact"/>
    </w:pPr>
    <w:rPr>
      <w:rFonts w:ascii="_GOPA TheSerif Light" w:eastAsia="Calibri" w:hAnsi="_GOPA TheSerif Light" w:cs="_GOPA TheSerif Light"/>
      <w:color w:val="000000"/>
      <w:sz w:val="19"/>
      <w:szCs w:val="22"/>
      <w:lang w:val="en-GB" w:eastAsia="ar-SA"/>
    </w:rPr>
  </w:style>
  <w:style w:type="paragraph" w:customStyle="1" w:styleId="DBullets2">
    <w:name w:val="D Bullets 2"/>
    <w:pPr>
      <w:numPr>
        <w:numId w:val="6"/>
      </w:numPr>
      <w:pBdr>
        <w:left w:val="single" w:sz="4" w:space="21" w:color="FFFF00"/>
        <w:bottom w:val="single" w:sz="4" w:space="0" w:color="FFFF00"/>
      </w:pBdr>
      <w:shd w:val="clear" w:color="auto" w:fill="FCF6E9"/>
      <w:suppressAutoHyphens/>
      <w:spacing w:line="320" w:lineRule="exact"/>
      <w:ind w:left="680" w:right="28" w:hanging="255"/>
    </w:pPr>
    <w:rPr>
      <w:rFonts w:ascii="_GOPA TheSerif Light" w:eastAsia="Calibri" w:hAnsi="_GOPA TheSerif Light" w:cs="_GOPA TheSerif Light"/>
      <w:color w:val="000000"/>
      <w:sz w:val="19"/>
      <w:szCs w:val="22"/>
      <w:lang w:val="en-GB" w:eastAsia="ar-SA"/>
    </w:rPr>
  </w:style>
  <w:style w:type="paragraph" w:customStyle="1" w:styleId="TNumbering2">
    <w:name w:val="T Numbering 2"/>
    <w:basedOn w:val="TNumbering"/>
    <w:pPr>
      <w:ind w:left="539" w:hanging="284"/>
    </w:pPr>
  </w:style>
  <w:style w:type="paragraph" w:customStyle="1" w:styleId="TBullets2">
    <w:name w:val="T Bullets 2"/>
    <w:pPr>
      <w:numPr>
        <w:numId w:val="9"/>
      </w:numPr>
      <w:suppressAutoHyphens/>
      <w:ind w:left="510" w:hanging="255"/>
    </w:pPr>
    <w:rPr>
      <w:rFonts w:ascii="_GOPA TheSerif Light" w:eastAsia="Calibri" w:hAnsi="_GOPA TheSerif Light" w:cs="Courier New"/>
      <w:color w:val="000000"/>
      <w:sz w:val="18"/>
      <w:szCs w:val="22"/>
      <w:lang w:val="en-US" w:eastAsia="ar-SA"/>
    </w:rPr>
  </w:style>
  <w:style w:type="paragraph" w:customStyle="1" w:styleId="Grafik">
    <w:name w:val="Grafik"/>
    <w:pPr>
      <w:suppressAutoHyphens/>
    </w:pPr>
    <w:rPr>
      <w:rFonts w:ascii="_GOPA TheSerif Light" w:eastAsia="Calibri" w:hAnsi="_GOPA TheSerif Light" w:cs="_GOPA TheSerif Light"/>
      <w:color w:val="000000"/>
      <w:sz w:val="18"/>
      <w:szCs w:val="22"/>
      <w:lang w:val="en-GB" w:eastAsia="ar-SA"/>
    </w:rPr>
  </w:style>
  <w:style w:type="paragraph" w:customStyle="1" w:styleId="Kopfzeileunten">
    <w:name w:val="Kopfzeile_unten"/>
    <w:basedOn w:val="HeaderChaptername"/>
    <w:pPr>
      <w:spacing w:line="240" w:lineRule="exact"/>
      <w:ind w:right="0"/>
    </w:pPr>
    <w:rPr>
      <w:lang w:val="fr-FR"/>
    </w:rPr>
  </w:style>
  <w:style w:type="paragraph" w:customStyle="1" w:styleId="FooterProjectComponentA3">
    <w:name w:val="Footer Project &amp; Component A3"/>
    <w:basedOn w:val="FooterProjectComponent"/>
    <w:pPr>
      <w:ind w:right="227"/>
    </w:pPr>
    <w:rPr>
      <w:lang w:val="en-GB"/>
    </w:rPr>
  </w:style>
  <w:style w:type="paragraph" w:customStyle="1" w:styleId="HeaderChapternameA3LS">
    <w:name w:val="Header Chaptername# A3LS"/>
    <w:pPr>
      <w:pBdr>
        <w:bottom w:val="single" w:sz="4" w:space="1" w:color="008080"/>
        <w:right w:val="single" w:sz="4" w:space="4" w:color="008080"/>
      </w:pBdr>
      <w:suppressAutoHyphens/>
      <w:spacing w:line="200" w:lineRule="exact"/>
      <w:ind w:right="113"/>
      <w:jc w:val="right"/>
    </w:pPr>
    <w:rPr>
      <w:rFonts w:ascii="_GOPA TheSans Caps" w:eastAsia="Calibri" w:hAnsi="_GOPA TheSans Caps" w:cs="_GOPA TheSans Caps"/>
      <w:b/>
      <w:smallCaps/>
      <w:color w:val="006058"/>
      <w:sz w:val="14"/>
      <w:szCs w:val="22"/>
      <w:lang w:val="en-GB" w:eastAsia="ar-SA"/>
    </w:rPr>
  </w:style>
  <w:style w:type="paragraph" w:customStyle="1" w:styleId="SeitenzahlAbsatz">
    <w:name w:val="Seitenzahl_Absatz"/>
    <w:uiPriority w:val="99"/>
    <w:pPr>
      <w:suppressAutoHyphens/>
      <w:jc w:val="right"/>
    </w:pPr>
    <w:rPr>
      <w:rFonts w:ascii="_GOPA TheSans Bold E" w:eastAsia="Calibri" w:hAnsi="_GOPA TheSans Bold E" w:cs="_GOPA TheSans Bold E"/>
      <w:b/>
      <w:color w:val="000000"/>
      <w:sz w:val="24"/>
      <w:szCs w:val="22"/>
      <w:lang w:val="en-GB" w:eastAsia="ar-SA"/>
    </w:rPr>
  </w:style>
  <w:style w:type="paragraph" w:customStyle="1" w:styleId="DNumbering1">
    <w:name w:val="D Numbering 1"/>
    <w:pPr>
      <w:pBdr>
        <w:top w:val="single" w:sz="4" w:space="0" w:color="FFFF00"/>
        <w:left w:val="single" w:sz="4" w:space="8" w:color="FFFF00"/>
        <w:bottom w:val="single" w:sz="4" w:space="0" w:color="FFFF00"/>
        <w:right w:val="single" w:sz="4" w:space="4" w:color="FFFF00"/>
      </w:pBdr>
      <w:shd w:val="clear" w:color="auto" w:fill="FCF6E9"/>
      <w:tabs>
        <w:tab w:val="num" w:pos="425"/>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BNumberingLast">
    <w:name w:val="B Numbering Last"/>
    <w:basedOn w:val="BNumbering2"/>
    <w:next w:val="Normal"/>
    <w:pPr>
      <w:numPr>
        <w:numId w:val="0"/>
      </w:numPr>
      <w:spacing w:before="0" w:after="0" w:line="100" w:lineRule="exact"/>
    </w:pPr>
  </w:style>
  <w:style w:type="paragraph" w:customStyle="1" w:styleId="Contents">
    <w:name w:val="Contents"/>
    <w:next w:val="Normal"/>
    <w:pPr>
      <w:shd w:val="clear" w:color="auto" w:fill="EBEDEC"/>
      <w:suppressAutoHyphens/>
      <w:spacing w:before="1440" w:after="400"/>
    </w:pPr>
    <w:rPr>
      <w:rFonts w:ascii="_GOPA TheSerif Light" w:hAnsi="_GOPA TheSerif Light" w:cs="_GOPA TheSerif Light"/>
      <w:b/>
      <w:color w:val="006058"/>
      <w:sz w:val="22"/>
      <w:lang w:val="en-GB" w:eastAsia="ar-SA"/>
    </w:rPr>
  </w:style>
  <w:style w:type="paragraph" w:customStyle="1" w:styleId="ZExecutiveSummary">
    <w:name w:val="Z Executive Summary"/>
    <w:basedOn w:val="ZCoverTypeOfTender"/>
    <w:next w:val="Normal"/>
    <w:pPr>
      <w:spacing w:before="600"/>
      <w:jc w:val="left"/>
    </w:pPr>
    <w:rPr>
      <w:rFonts w:eastAsia="Times New Roman"/>
      <w:bCs/>
      <w:color w:val="DC9300"/>
      <w:sz w:val="32"/>
      <w:szCs w:val="20"/>
    </w:rPr>
  </w:style>
  <w:style w:type="paragraph" w:customStyle="1" w:styleId="Fuzeilequer">
    <w:name w:val="Fußzeile quer"/>
    <w:basedOn w:val="Pieddepage"/>
    <w:rPr>
      <w:bCs/>
      <w:lang w:val="de-DE"/>
    </w:rPr>
  </w:style>
  <w:style w:type="paragraph" w:customStyle="1" w:styleId="BBulletsLast">
    <w:name w:val="B Bullets Last"/>
    <w:basedOn w:val="BNumberingLast"/>
    <w:next w:val="Normal"/>
    <w:rPr>
      <w:sz w:val="18"/>
    </w:rPr>
  </w:style>
  <w:style w:type="paragraph" w:customStyle="1" w:styleId="TBulletpoints">
    <w:name w:val="T Bulletpoints"/>
    <w:basedOn w:val="Normal"/>
    <w:pPr>
      <w:suppressAutoHyphens/>
      <w:spacing w:after="0" w:line="240" w:lineRule="auto"/>
      <w:ind w:left="425" w:hanging="255"/>
    </w:pPr>
    <w:rPr>
      <w:sz w:val="18"/>
    </w:rPr>
  </w:style>
  <w:style w:type="paragraph" w:customStyle="1" w:styleId="Paragraphedeliste1">
    <w:name w:val="Paragraphe de liste1"/>
    <w:aliases w:val="Normal bullet 2,Bullet list,List Paragraph1,Numbered List,1st level - Bullet List Paragraph,Lettre d'introduction,lp1"/>
    <w:basedOn w:val="Normal"/>
    <w:link w:val="ParagraphedelisteCar"/>
    <w:qFormat/>
    <w:pPr>
      <w:spacing w:line="276" w:lineRule="auto"/>
      <w:ind w:left="720"/>
    </w:pPr>
    <w:rPr>
      <w:rFonts w:ascii="Calibri" w:eastAsia="Times New Roman" w:hAnsi="Calibri" w:cs="Calibri"/>
      <w:color w:val="auto"/>
      <w:sz w:val="22"/>
      <w:lang w:val="en-US"/>
    </w:rPr>
  </w:style>
  <w:style w:type="paragraph" w:styleId="NormalWeb">
    <w:name w:val="Normal (Web)"/>
    <w:basedOn w:val="Normal"/>
    <w:uiPriority w:val="99"/>
    <w:rPr>
      <w:rFonts w:ascii="Times New Roman" w:hAnsi="Times New Roman" w:cs="Times New Roman"/>
    </w:rPr>
  </w:style>
  <w:style w:type="paragraph" w:styleId="PrformatHTML">
    <w:name w:val="HTML Preformatted"/>
    <w:basedOn w:val="Normal"/>
    <w:pPr>
      <w:spacing w:after="0" w:line="240" w:lineRule="auto"/>
    </w:pPr>
    <w:rPr>
      <w:rFonts w:ascii="Consolas" w:hAnsi="Consolas" w:cs="Consolas"/>
      <w:sz w:val="20"/>
      <w:szCs w:val="20"/>
    </w:rPr>
  </w:style>
  <w:style w:type="paragraph" w:customStyle="1" w:styleId="Contenuducadre">
    <w:name w:val="Contenu du cadre"/>
    <w:basedOn w:val="Corpsdetexte"/>
  </w:style>
  <w:style w:type="paragraph" w:customStyle="1" w:styleId="Tabledesmatiresniveau10">
    <w:name w:val="Table des matières niveau 10"/>
    <w:basedOn w:val="Index"/>
    <w:pPr>
      <w:tabs>
        <w:tab w:val="right" w:leader="dot" w:pos="7091"/>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detabledesmatires1">
    <w:name w:val="En-tête de table des matières1"/>
    <w:basedOn w:val="Titre1"/>
    <w:next w:val="Normal"/>
    <w:autoRedefine/>
    <w:uiPriority w:val="39"/>
    <w:unhideWhenUsed/>
    <w:qFormat/>
    <w:rsid w:val="00F52058"/>
    <w:pPr>
      <w:pageBreakBefore w:val="0"/>
      <w:numPr>
        <w:numId w:val="0"/>
      </w:numPr>
      <w:suppressAutoHyphens w:val="0"/>
      <w:spacing w:before="240" w:after="0" w:line="259" w:lineRule="auto"/>
      <w:outlineLvl w:val="9"/>
    </w:pPr>
    <w:rPr>
      <w:rFonts w:ascii="Calibri Light" w:eastAsia="SimSun" w:hAnsi="Calibri Light" w:cs="Times New Roman"/>
      <w:bCs w:val="0"/>
      <w:color w:val="1F4E79"/>
      <w:sz w:val="24"/>
      <w:szCs w:val="32"/>
      <w:u w:val="single"/>
      <w:lang w:eastAsia="zh-CN"/>
    </w:rPr>
  </w:style>
  <w:style w:type="table" w:styleId="Grilledutableau">
    <w:name w:val="Table Grid"/>
    <w:basedOn w:val="TableauNormal"/>
    <w:uiPriority w:val="59"/>
    <w:qFormat/>
    <w:rsid w:val="000E5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Normal bullet 2 Car,Bullet list Car,List Paragraph1 Car,Numbered List Car,1st level - Bullet List Paragraph Car,Lettre d'introduction Car,lp1 Car"/>
    <w:link w:val="Paragraphedeliste1"/>
    <w:locked/>
    <w:rsid w:val="006C32F1"/>
    <w:rPr>
      <w:rFonts w:ascii="Calibri" w:hAnsi="Calibri" w:cs="Calibri"/>
      <w:sz w:val="22"/>
      <w:szCs w:val="22"/>
      <w:lang w:val="en-US" w:eastAsia="ar-SA"/>
    </w:rPr>
  </w:style>
  <w:style w:type="paragraph" w:customStyle="1" w:styleId="Grillemoyenne1-Accent21">
    <w:name w:val="Grille moyenne 1 - Accent 21"/>
    <w:basedOn w:val="Normal"/>
    <w:link w:val="Grillemoyenne1-Accent2Car"/>
    <w:uiPriority w:val="34"/>
    <w:qFormat/>
    <w:rsid w:val="006563DC"/>
    <w:pPr>
      <w:spacing w:after="0" w:line="240" w:lineRule="auto"/>
      <w:ind w:left="720"/>
      <w:contextualSpacing/>
    </w:pPr>
    <w:rPr>
      <w:rFonts w:ascii="Times New Roman" w:eastAsia="Times New Roman" w:hAnsi="Times New Roman" w:cs="Times New Roman"/>
      <w:color w:val="auto"/>
      <w:lang w:eastAsia="en-GB"/>
    </w:rPr>
  </w:style>
  <w:style w:type="character" w:customStyle="1" w:styleId="Grillemoyenne1-Accent2Car">
    <w:name w:val="Grille moyenne 1 - Accent 2 Car"/>
    <w:link w:val="Grillemoyenne1-Accent21"/>
    <w:uiPriority w:val="99"/>
    <w:locked/>
    <w:rsid w:val="006563DC"/>
    <w:rPr>
      <w:sz w:val="24"/>
      <w:szCs w:val="24"/>
      <w:lang w:val="en-GB" w:eastAsia="en-GB"/>
    </w:rPr>
  </w:style>
  <w:style w:type="character" w:styleId="Lienhypertextesuivivisit">
    <w:name w:val="FollowedHyperlink"/>
    <w:uiPriority w:val="99"/>
    <w:semiHidden/>
    <w:unhideWhenUsed/>
    <w:rsid w:val="00DA0129"/>
    <w:rPr>
      <w:color w:val="800080"/>
      <w:u w:val="single"/>
    </w:rPr>
  </w:style>
  <w:style w:type="paragraph" w:customStyle="1" w:styleId="table">
    <w:name w:val="table"/>
    <w:basedOn w:val="Normal"/>
    <w:link w:val="tableCar"/>
    <w:uiPriority w:val="99"/>
    <w:rsid w:val="003A2DB0"/>
    <w:pPr>
      <w:suppressAutoHyphens/>
      <w:autoSpaceDN w:val="0"/>
      <w:spacing w:line="276" w:lineRule="auto"/>
    </w:pPr>
    <w:rPr>
      <w:rFonts w:eastAsia="Times New Roman" w:cs="Times New Roman"/>
      <w:b/>
      <w:bCs/>
      <w:color w:val="auto"/>
      <w:sz w:val="20"/>
      <w:szCs w:val="20"/>
      <w:lang w:val="fr-FR" w:eastAsia="zh-CN"/>
    </w:rPr>
  </w:style>
  <w:style w:type="character" w:customStyle="1" w:styleId="st1">
    <w:name w:val="st1"/>
    <w:uiPriority w:val="99"/>
    <w:rsid w:val="003A2DB0"/>
  </w:style>
  <w:style w:type="character" w:customStyle="1" w:styleId="tableCar">
    <w:name w:val="table Car"/>
    <w:link w:val="table"/>
    <w:uiPriority w:val="99"/>
    <w:locked/>
    <w:rsid w:val="003A2DB0"/>
    <w:rPr>
      <w:rFonts w:ascii="Optane" w:hAnsi="Optane"/>
      <w:b/>
      <w:bCs/>
      <w:lang w:eastAsia="zh-CN"/>
    </w:rPr>
  </w:style>
  <w:style w:type="paragraph" w:styleId="Tabledesillustrations">
    <w:name w:val="table of figures"/>
    <w:basedOn w:val="Normal"/>
    <w:next w:val="Normal"/>
    <w:uiPriority w:val="99"/>
    <w:unhideWhenUsed/>
    <w:rsid w:val="00AB37FA"/>
    <w:pPr>
      <w:ind w:left="440" w:hanging="440"/>
    </w:pPr>
  </w:style>
  <w:style w:type="character" w:customStyle="1" w:styleId="En-tteCar">
    <w:name w:val="En-tête Car"/>
    <w:link w:val="En-tte"/>
    <w:uiPriority w:val="99"/>
    <w:rsid w:val="00C60D63"/>
    <w:rPr>
      <w:rFonts w:ascii="Optane" w:eastAsia="Calibri" w:hAnsi="Optane" w:cs="_GOPA TheSerif Light"/>
      <w:color w:val="000000"/>
      <w:sz w:val="22"/>
      <w:szCs w:val="22"/>
      <w:lang w:val="en-GB" w:eastAsia="ar-SA"/>
    </w:rPr>
  </w:style>
  <w:style w:type="paragraph" w:customStyle="1" w:styleId="annex">
    <w:name w:val="annex"/>
    <w:basedOn w:val="SeitenzahlAbsatz"/>
    <w:qFormat/>
    <w:rsid w:val="00106698"/>
    <w:rPr>
      <w:rFonts w:ascii="Arial" w:hAnsi="Arial" w:cs="Arial"/>
    </w:rPr>
  </w:style>
  <w:style w:type="character" w:customStyle="1" w:styleId="Titre1Car1">
    <w:name w:val="Titre 1 Car1"/>
    <w:link w:val="Titre1"/>
    <w:uiPriority w:val="9"/>
    <w:rsid w:val="00C60D63"/>
    <w:rPr>
      <w:rFonts w:ascii="Arial" w:hAnsi="Arial" w:cs="_GOPA TheSerif Light"/>
      <w:bCs/>
      <w:color w:val="DC9300"/>
      <w:sz w:val="48"/>
      <w:szCs w:val="28"/>
      <w:lang w:val="en-GB" w:eastAsia="ar-SA"/>
    </w:rPr>
  </w:style>
  <w:style w:type="character" w:customStyle="1" w:styleId="notranslate">
    <w:name w:val="notranslate"/>
    <w:rsid w:val="00E0364E"/>
  </w:style>
  <w:style w:type="character" w:styleId="Accentuation">
    <w:name w:val="Emphasis"/>
    <w:uiPriority w:val="20"/>
    <w:qFormat/>
    <w:rsid w:val="00B94D0D"/>
    <w:rPr>
      <w:i/>
      <w:iCs/>
    </w:rPr>
  </w:style>
  <w:style w:type="paragraph" w:styleId="Lgende">
    <w:name w:val="caption"/>
    <w:basedOn w:val="Normal"/>
    <w:next w:val="Normal"/>
    <w:link w:val="LgendeCar"/>
    <w:uiPriority w:val="35"/>
    <w:qFormat/>
    <w:rsid w:val="00CD5150"/>
    <w:rPr>
      <w:b/>
      <w:bCs/>
      <w:sz w:val="20"/>
      <w:szCs w:val="20"/>
    </w:rPr>
  </w:style>
  <w:style w:type="character" w:customStyle="1" w:styleId="paranormalCar">
    <w:name w:val="paranormal Car"/>
    <w:link w:val="paranormal"/>
    <w:uiPriority w:val="99"/>
    <w:locked/>
    <w:rsid w:val="00226AE5"/>
    <w:rPr>
      <w:rFonts w:ascii="Optane" w:hAnsi="Optane"/>
      <w:lang w:val="en-US"/>
    </w:rPr>
  </w:style>
  <w:style w:type="paragraph" w:customStyle="1" w:styleId="paranormal">
    <w:name w:val="paranormal"/>
    <w:basedOn w:val="Normal"/>
    <w:link w:val="paranormalCar"/>
    <w:uiPriority w:val="99"/>
    <w:rsid w:val="00226AE5"/>
    <w:pPr>
      <w:spacing w:line="276" w:lineRule="auto"/>
    </w:pPr>
    <w:rPr>
      <w:rFonts w:eastAsia="Times New Roman" w:cs="Times New Roman"/>
      <w:color w:val="auto"/>
      <w:sz w:val="20"/>
      <w:szCs w:val="20"/>
      <w:lang w:val="en-US" w:eastAsia="zh-CN"/>
    </w:rPr>
  </w:style>
  <w:style w:type="character" w:customStyle="1" w:styleId="NotedebasdepageCar">
    <w:name w:val="Note de bas de page Car"/>
    <w:link w:val="Notedebasdepage"/>
    <w:uiPriority w:val="99"/>
    <w:rsid w:val="00A922ED"/>
    <w:rPr>
      <w:rFonts w:ascii="Optane" w:eastAsia="Calibri" w:hAnsi="Optane" w:cs="_GOPA TheSerif Light"/>
      <w:color w:val="000000"/>
      <w:sz w:val="18"/>
      <w:lang w:val="en-GB" w:eastAsia="ar-SA"/>
    </w:rPr>
  </w:style>
  <w:style w:type="paragraph" w:customStyle="1" w:styleId="Table0">
    <w:name w:val="Table"/>
    <w:basedOn w:val="Lgende"/>
    <w:link w:val="TableCar0"/>
    <w:qFormat/>
    <w:rsid w:val="00AA64C4"/>
  </w:style>
  <w:style w:type="paragraph" w:customStyle="1" w:styleId="Listeclaire-Accent51">
    <w:name w:val="Liste claire - Accent 51"/>
    <w:basedOn w:val="Normal"/>
    <w:uiPriority w:val="34"/>
    <w:qFormat/>
    <w:rsid w:val="00F15C68"/>
    <w:pPr>
      <w:spacing w:after="0" w:line="240" w:lineRule="auto"/>
      <w:ind w:left="720"/>
      <w:contextualSpacing/>
    </w:pPr>
    <w:rPr>
      <w:rFonts w:eastAsia="Times New Roman" w:cs="Times New Roman"/>
      <w:color w:val="auto"/>
      <w:szCs w:val="20"/>
      <w:lang w:val="de-DE" w:eastAsia="de-DE"/>
    </w:rPr>
  </w:style>
  <w:style w:type="character" w:customStyle="1" w:styleId="LgendeCar">
    <w:name w:val="Légende Car"/>
    <w:link w:val="Lgende"/>
    <w:uiPriority w:val="35"/>
    <w:rsid w:val="00AA64C4"/>
    <w:rPr>
      <w:rFonts w:ascii="Optane" w:eastAsia="Calibri" w:hAnsi="Optane" w:cs="_GOPA TheSerif Light"/>
      <w:b/>
      <w:bCs/>
      <w:color w:val="000000"/>
      <w:lang w:val="en-GB" w:eastAsia="ar-SA"/>
    </w:rPr>
  </w:style>
  <w:style w:type="character" w:customStyle="1" w:styleId="TableCar0">
    <w:name w:val="Table Car"/>
    <w:basedOn w:val="LgendeCar"/>
    <w:link w:val="Table0"/>
    <w:qFormat/>
    <w:rsid w:val="00AA64C4"/>
    <w:rPr>
      <w:rFonts w:ascii="Optane" w:eastAsia="Calibri" w:hAnsi="Optane" w:cs="_GOPA TheSerif Light"/>
      <w:b/>
      <w:bCs/>
      <w:color w:val="000000"/>
      <w:lang w:val="en-GB" w:eastAsia="ar-SA"/>
    </w:rPr>
  </w:style>
  <w:style w:type="character" w:customStyle="1" w:styleId="value">
    <w:name w:val="value"/>
    <w:rsid w:val="00F15C68"/>
  </w:style>
  <w:style w:type="paragraph" w:customStyle="1" w:styleId="1">
    <w:name w:val="列出段落1"/>
    <w:basedOn w:val="Normal"/>
    <w:rsid w:val="00710284"/>
    <w:pPr>
      <w:widowControl w:val="0"/>
      <w:spacing w:after="0" w:line="240" w:lineRule="auto"/>
      <w:ind w:firstLineChars="200" w:firstLine="420"/>
    </w:pPr>
    <w:rPr>
      <w:rFonts w:ascii="Calibri" w:eastAsia="SimSun" w:hAnsi="Calibri" w:cs="Calibri"/>
      <w:color w:val="auto"/>
      <w:kern w:val="2"/>
      <w:sz w:val="21"/>
      <w:szCs w:val="21"/>
      <w:lang w:val="en-US" w:eastAsia="zh-CN"/>
    </w:rPr>
  </w:style>
  <w:style w:type="paragraph" w:customStyle="1" w:styleId="2">
    <w:name w:val="列出段落2"/>
    <w:basedOn w:val="Normal"/>
    <w:rsid w:val="00710284"/>
    <w:pPr>
      <w:widowControl w:val="0"/>
      <w:spacing w:after="0" w:line="240" w:lineRule="auto"/>
      <w:ind w:firstLineChars="200" w:firstLine="420"/>
    </w:pPr>
    <w:rPr>
      <w:rFonts w:ascii="Calibri" w:eastAsia="SimSun" w:hAnsi="Calibri" w:cs="Calibri"/>
      <w:color w:val="auto"/>
      <w:kern w:val="2"/>
      <w:sz w:val="21"/>
      <w:szCs w:val="21"/>
      <w:lang w:val="en-US" w:eastAsia="zh-CN"/>
    </w:rPr>
  </w:style>
  <w:style w:type="character" w:customStyle="1" w:styleId="PieddepageCar">
    <w:name w:val="Pied de page Car"/>
    <w:link w:val="Pieddepage"/>
    <w:uiPriority w:val="99"/>
    <w:rsid w:val="00A90E25"/>
    <w:rPr>
      <w:rFonts w:ascii="_GOPA TheSans Light" w:eastAsia="Calibri" w:hAnsi="_GOPA TheSans Light" w:cs="_GOPA TheSans Light"/>
      <w:color w:val="000000"/>
      <w:sz w:val="18"/>
      <w:szCs w:val="22"/>
      <w:lang w:val="en-GB" w:eastAsia="ar-SA"/>
    </w:rPr>
  </w:style>
  <w:style w:type="table" w:customStyle="1" w:styleId="Grilledutableau1">
    <w:name w:val="Grille du tableau1"/>
    <w:basedOn w:val="TableauNormal"/>
    <w:next w:val="Grilledutableau"/>
    <w:uiPriority w:val="39"/>
    <w:rsid w:val="00BA30F6"/>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moyenne2-Accent41">
    <w:name w:val="Liste moyenne 2 - Accent 41"/>
    <w:basedOn w:val="Normal"/>
    <w:uiPriority w:val="34"/>
    <w:qFormat/>
    <w:rsid w:val="001B48C6"/>
    <w:pPr>
      <w:spacing w:line="276" w:lineRule="auto"/>
      <w:ind w:left="720"/>
      <w:contextualSpacing/>
      <w:jc w:val="left"/>
    </w:pPr>
    <w:rPr>
      <w:rFonts w:ascii="Calibri" w:hAnsi="Calibri" w:cs="Times New Roman"/>
      <w:color w:val="auto"/>
      <w:sz w:val="22"/>
      <w:szCs w:val="22"/>
      <w:lang w:val="it-IT" w:eastAsia="en-US"/>
    </w:rPr>
  </w:style>
  <w:style w:type="character" w:customStyle="1" w:styleId="trans">
    <w:name w:val="trans"/>
    <w:rsid w:val="001B48C6"/>
    <w:rPr>
      <w:rFonts w:cs="Times New Roman"/>
    </w:rPr>
  </w:style>
  <w:style w:type="character" w:customStyle="1" w:styleId="TextedebullesCar">
    <w:name w:val="Texte de bulles Car"/>
    <w:link w:val="Textedebulles"/>
    <w:uiPriority w:val="99"/>
    <w:rsid w:val="00947CDB"/>
    <w:rPr>
      <w:rFonts w:ascii="Tahoma" w:eastAsia="Calibri" w:hAnsi="Tahoma" w:cs="Tahoma"/>
      <w:color w:val="000000"/>
      <w:sz w:val="16"/>
      <w:szCs w:val="16"/>
      <w:lang w:val="en-GB" w:eastAsia="ar-SA"/>
    </w:rPr>
  </w:style>
  <w:style w:type="paragraph" w:customStyle="1" w:styleId="Grilleclaire-Accent31">
    <w:name w:val="Grille claire - Accent 31"/>
    <w:basedOn w:val="Normal"/>
    <w:uiPriority w:val="34"/>
    <w:qFormat/>
    <w:rsid w:val="00947CDB"/>
    <w:pPr>
      <w:spacing w:line="276" w:lineRule="auto"/>
      <w:ind w:left="720"/>
      <w:contextualSpacing/>
      <w:jc w:val="left"/>
    </w:pPr>
    <w:rPr>
      <w:rFonts w:ascii="Calibri" w:hAnsi="Calibri" w:cs="Times New Roman"/>
      <w:color w:val="auto"/>
      <w:sz w:val="22"/>
      <w:szCs w:val="22"/>
      <w:lang w:val="it-IT" w:eastAsia="en-US"/>
    </w:rPr>
  </w:style>
  <w:style w:type="paragraph" w:customStyle="1" w:styleId="Default">
    <w:name w:val="Default"/>
    <w:rsid w:val="00947CDB"/>
    <w:pPr>
      <w:autoSpaceDE w:val="0"/>
      <w:autoSpaceDN w:val="0"/>
      <w:adjustRightInd w:val="0"/>
    </w:pPr>
    <w:rPr>
      <w:rFonts w:eastAsia="Calibri"/>
      <w:color w:val="000000"/>
      <w:sz w:val="24"/>
      <w:szCs w:val="24"/>
      <w:lang w:val="en-GB"/>
    </w:rPr>
  </w:style>
  <w:style w:type="paragraph" w:customStyle="1" w:styleId="Notebaspage">
    <w:name w:val="Notebaspage"/>
    <w:basedOn w:val="Notedebasdepage"/>
    <w:link w:val="NotebaspageCar"/>
    <w:qFormat/>
    <w:rsid w:val="00791595"/>
    <w:rPr>
      <w:rFonts w:ascii="Arial" w:hAnsi="Arial" w:cs="Arial"/>
    </w:rPr>
  </w:style>
  <w:style w:type="paragraph" w:customStyle="1" w:styleId="Grillemoyenne1-Accent22">
    <w:name w:val="Grille moyenne 1 - Accent 22"/>
    <w:basedOn w:val="Normal"/>
    <w:uiPriority w:val="34"/>
    <w:qFormat/>
    <w:rsid w:val="009E1A4C"/>
    <w:pPr>
      <w:spacing w:after="0" w:line="240" w:lineRule="auto"/>
      <w:ind w:firstLineChars="200" w:firstLine="420"/>
      <w:jc w:val="left"/>
    </w:pPr>
    <w:rPr>
      <w:rFonts w:ascii="Times New Roman" w:eastAsia="SimSun" w:hAnsi="Times New Roman" w:cs="Times New Roman"/>
      <w:color w:val="auto"/>
      <w:lang w:val="fr-BE" w:eastAsia="zh-CN"/>
    </w:rPr>
  </w:style>
  <w:style w:type="character" w:customStyle="1" w:styleId="NotebaspageCar">
    <w:name w:val="Notebaspage Car"/>
    <w:link w:val="Notebaspage"/>
    <w:rsid w:val="00791595"/>
    <w:rPr>
      <w:rFonts w:ascii="Arial" w:eastAsia="Calibri" w:hAnsi="Arial" w:cs="Arial"/>
      <w:color w:val="000000"/>
      <w:sz w:val="18"/>
      <w:lang w:val="en-GB" w:eastAsia="ar-SA"/>
    </w:rPr>
  </w:style>
  <w:style w:type="paragraph" w:customStyle="1" w:styleId="Heading15">
    <w:name w:val="Heading 1.5"/>
    <w:basedOn w:val="Titre2"/>
    <w:next w:val="Titre2"/>
    <w:qFormat/>
    <w:rsid w:val="00933D92"/>
    <w:pPr>
      <w:tabs>
        <w:tab w:val="clear" w:pos="5134"/>
      </w:tabs>
      <w:spacing w:before="320" w:after="0"/>
    </w:pPr>
    <w:rPr>
      <w:rFonts w:ascii="_GOPA TheSerif Light" w:hAnsi="_GOPA TheSerif Light"/>
      <w:sz w:val="28"/>
      <w:szCs w:val="22"/>
    </w:rPr>
  </w:style>
  <w:style w:type="character" w:customStyle="1" w:styleId="Titre3Car1">
    <w:name w:val="Titre 3 Car1"/>
    <w:link w:val="Titre3"/>
    <w:rsid w:val="00F34E6E"/>
    <w:rPr>
      <w:rFonts w:ascii="Arial" w:hAnsi="Arial" w:cs="_GOPA TheSerif Light"/>
      <w:b/>
      <w:bCs/>
      <w:i/>
      <w:color w:val="006058"/>
      <w:sz w:val="22"/>
      <w:szCs w:val="22"/>
      <w:lang w:val="en-GB" w:eastAsia="ar-SA"/>
    </w:rPr>
  </w:style>
  <w:style w:type="paragraph" w:customStyle="1" w:styleId="Listecouleur-Accent11">
    <w:name w:val="Liste couleur - Accent 11"/>
    <w:basedOn w:val="Normal"/>
    <w:uiPriority w:val="34"/>
    <w:qFormat/>
    <w:rsid w:val="00AC04CE"/>
    <w:pPr>
      <w:spacing w:line="276" w:lineRule="auto"/>
      <w:ind w:left="720"/>
      <w:contextualSpacing/>
      <w:jc w:val="left"/>
    </w:pPr>
    <w:rPr>
      <w:rFonts w:ascii="Calibri" w:hAnsi="Calibri" w:cs="Times New Roman"/>
      <w:color w:val="auto"/>
      <w:sz w:val="22"/>
      <w:szCs w:val="22"/>
      <w:lang w:val="it-IT" w:eastAsia="en-US"/>
    </w:rPr>
  </w:style>
  <w:style w:type="paragraph" w:styleId="Paragraphedeliste">
    <w:name w:val="List Paragraph"/>
    <w:basedOn w:val="Normal"/>
    <w:link w:val="ParagraphedelisteCar1"/>
    <w:uiPriority w:val="34"/>
    <w:qFormat/>
    <w:rsid w:val="00FF6A16"/>
    <w:pPr>
      <w:spacing w:line="276" w:lineRule="auto"/>
      <w:ind w:left="720"/>
      <w:contextualSpacing/>
      <w:jc w:val="left"/>
    </w:pPr>
    <w:rPr>
      <w:rFonts w:asciiTheme="minorHAnsi" w:eastAsiaTheme="minorEastAsia" w:hAnsiTheme="minorHAnsi" w:cstheme="minorBidi"/>
      <w:color w:val="auto"/>
      <w:sz w:val="22"/>
      <w:szCs w:val="22"/>
      <w:lang w:val="it-IT" w:eastAsia="en-US"/>
    </w:rPr>
  </w:style>
  <w:style w:type="paragraph" w:customStyle="1" w:styleId="Tablecontents">
    <w:name w:val="Tablecontents"/>
    <w:basedOn w:val="Normal"/>
    <w:qFormat/>
    <w:rsid w:val="001A360B"/>
    <w:pPr>
      <w:spacing w:after="0" w:line="240" w:lineRule="auto"/>
    </w:pPr>
    <w:rPr>
      <w:rFonts w:eastAsia="Times New Roman" w:cs="_GOPA TheSerif Light"/>
      <w:b/>
      <w:bCs/>
      <w:color w:val="auto"/>
      <w:sz w:val="20"/>
      <w:szCs w:val="20"/>
    </w:rPr>
  </w:style>
  <w:style w:type="character" w:styleId="Rfrencelgre">
    <w:name w:val="Subtle Reference"/>
    <w:basedOn w:val="Policepardfaut"/>
    <w:uiPriority w:val="31"/>
    <w:qFormat/>
    <w:rsid w:val="00B8091E"/>
    <w:rPr>
      <w:smallCaps/>
      <w:color w:val="C0504D" w:themeColor="accent2"/>
      <w:u w:val="single"/>
    </w:rPr>
  </w:style>
  <w:style w:type="character" w:customStyle="1" w:styleId="ParagraphedelisteCar1">
    <w:name w:val="Paragraphe de liste Car1"/>
    <w:basedOn w:val="Policepardfaut"/>
    <w:link w:val="Paragraphedeliste"/>
    <w:uiPriority w:val="34"/>
    <w:rsid w:val="00F2624F"/>
    <w:rPr>
      <w:rFonts w:asciiTheme="minorHAnsi" w:eastAsiaTheme="minorEastAsia" w:hAnsiTheme="minorHAnsi" w:cstheme="minorBidi"/>
      <w:sz w:val="22"/>
      <w:szCs w:val="22"/>
      <w:lang w:val="it-IT"/>
    </w:rPr>
  </w:style>
  <w:style w:type="paragraph" w:styleId="Corpsdetexte2">
    <w:name w:val="Body Text 2"/>
    <w:basedOn w:val="Normal"/>
    <w:link w:val="Corpsdetexte2Car"/>
    <w:uiPriority w:val="99"/>
    <w:unhideWhenUsed/>
    <w:rsid w:val="009A122D"/>
    <w:pPr>
      <w:spacing w:after="120" w:line="480" w:lineRule="auto"/>
      <w:jc w:val="left"/>
    </w:pPr>
    <w:rPr>
      <w:rFonts w:ascii="Optane" w:eastAsia="SimSun" w:hAnsi="Optane" w:cs="Times New Roman"/>
      <w:color w:val="auto"/>
      <w:sz w:val="22"/>
      <w:szCs w:val="22"/>
      <w:lang w:val="it-IT" w:eastAsia="en-US"/>
    </w:rPr>
  </w:style>
  <w:style w:type="character" w:customStyle="1" w:styleId="Corpsdetexte2Car">
    <w:name w:val="Corps de texte 2 Car"/>
    <w:basedOn w:val="Policepardfaut"/>
    <w:link w:val="Corpsdetexte2"/>
    <w:uiPriority w:val="99"/>
    <w:rsid w:val="009A122D"/>
    <w:rPr>
      <w:rFonts w:ascii="Optane" w:eastAsia="SimSun" w:hAnsi="Optane"/>
      <w:sz w:val="22"/>
      <w:szCs w:val="22"/>
      <w:lang w:val="it-IT"/>
    </w:rPr>
  </w:style>
  <w:style w:type="character" w:customStyle="1" w:styleId="ColorfulList-Accent1Char">
    <w:name w:val="Colorful List - Accent 1 Char"/>
    <w:link w:val="ColorfulList-Accent11"/>
    <w:qFormat/>
    <w:rsid w:val="001A4B9E"/>
    <w:rPr>
      <w:rFonts w:ascii="Optane" w:hAnsi="Optane"/>
    </w:rPr>
  </w:style>
  <w:style w:type="paragraph" w:customStyle="1" w:styleId="ColorfulList-Accent11">
    <w:name w:val="Colorful List - Accent 11"/>
    <w:basedOn w:val="Normal"/>
    <w:link w:val="ColorfulList-Accent1Char"/>
    <w:qFormat/>
    <w:rsid w:val="001A4B9E"/>
    <w:pPr>
      <w:spacing w:line="276" w:lineRule="auto"/>
      <w:ind w:left="708"/>
      <w:jc w:val="left"/>
    </w:pPr>
    <w:rPr>
      <w:rFonts w:ascii="Optane" w:eastAsia="Times New Roman" w:hAnsi="Optane" w:cs="Times New Roman"/>
      <w:color w:val="auto"/>
      <w:sz w:val="20"/>
      <w:szCs w:val="20"/>
      <w:lang w:val="fr-FR" w:eastAsia="en-US"/>
    </w:rPr>
  </w:style>
  <w:style w:type="table" w:customStyle="1" w:styleId="Grilledutableau2">
    <w:name w:val="Grille du tableau2"/>
    <w:basedOn w:val="TableauNormal"/>
    <w:next w:val="Grilledutableau"/>
    <w:uiPriority w:val="59"/>
    <w:rsid w:val="00817A97"/>
    <w:rPr>
      <w:rFonts w:ascii="Calibri" w:eastAsia="SimSun" w:hAnsi="Calibri"/>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tedebasdepage"/>
    <w:link w:val="footnoteCar"/>
    <w:qFormat/>
    <w:rsid w:val="009D5362"/>
    <w:pPr>
      <w:suppressAutoHyphens w:val="0"/>
      <w:spacing w:line="240" w:lineRule="auto"/>
      <w:jc w:val="both"/>
    </w:pPr>
    <w:rPr>
      <w:rFonts w:ascii="Calibri" w:hAnsi="Calibri"/>
      <w:sz w:val="16"/>
      <w:lang w:val="it-IT"/>
    </w:rPr>
  </w:style>
  <w:style w:type="character" w:customStyle="1" w:styleId="footnoteCar">
    <w:name w:val="footnote Car"/>
    <w:basedOn w:val="NotedebasdepageCar"/>
    <w:link w:val="footnote"/>
    <w:rsid w:val="009D5362"/>
    <w:rPr>
      <w:rFonts w:ascii="Calibri" w:eastAsia="Calibri" w:hAnsi="Calibri" w:cs="_GOPA TheSerif Light"/>
      <w:color w:val="000000"/>
      <w:sz w:val="16"/>
      <w:lang w:val="it-IT" w:eastAsia="ar-SA"/>
    </w:rPr>
  </w:style>
  <w:style w:type="character" w:styleId="Mentionnonrsolue">
    <w:name w:val="Unresolved Mention"/>
    <w:basedOn w:val="Policepardfaut"/>
    <w:uiPriority w:val="99"/>
    <w:semiHidden/>
    <w:unhideWhenUsed/>
    <w:rsid w:val="009D5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8416">
      <w:bodyDiv w:val="1"/>
      <w:marLeft w:val="0"/>
      <w:marRight w:val="0"/>
      <w:marTop w:val="0"/>
      <w:marBottom w:val="0"/>
      <w:divBdr>
        <w:top w:val="none" w:sz="0" w:space="0" w:color="auto"/>
        <w:left w:val="none" w:sz="0" w:space="0" w:color="auto"/>
        <w:bottom w:val="none" w:sz="0" w:space="0" w:color="auto"/>
        <w:right w:val="none" w:sz="0" w:space="0" w:color="auto"/>
      </w:divBdr>
    </w:div>
    <w:div w:id="107360600">
      <w:bodyDiv w:val="1"/>
      <w:marLeft w:val="0"/>
      <w:marRight w:val="0"/>
      <w:marTop w:val="0"/>
      <w:marBottom w:val="0"/>
      <w:divBdr>
        <w:top w:val="none" w:sz="0" w:space="0" w:color="auto"/>
        <w:left w:val="none" w:sz="0" w:space="0" w:color="auto"/>
        <w:bottom w:val="none" w:sz="0" w:space="0" w:color="auto"/>
        <w:right w:val="none" w:sz="0" w:space="0" w:color="auto"/>
      </w:divBdr>
    </w:div>
    <w:div w:id="186404991">
      <w:bodyDiv w:val="1"/>
      <w:marLeft w:val="0"/>
      <w:marRight w:val="0"/>
      <w:marTop w:val="0"/>
      <w:marBottom w:val="0"/>
      <w:divBdr>
        <w:top w:val="none" w:sz="0" w:space="0" w:color="auto"/>
        <w:left w:val="none" w:sz="0" w:space="0" w:color="auto"/>
        <w:bottom w:val="none" w:sz="0" w:space="0" w:color="auto"/>
        <w:right w:val="none" w:sz="0" w:space="0" w:color="auto"/>
      </w:divBdr>
    </w:div>
    <w:div w:id="234442493">
      <w:bodyDiv w:val="1"/>
      <w:marLeft w:val="0"/>
      <w:marRight w:val="0"/>
      <w:marTop w:val="0"/>
      <w:marBottom w:val="0"/>
      <w:divBdr>
        <w:top w:val="none" w:sz="0" w:space="0" w:color="auto"/>
        <w:left w:val="none" w:sz="0" w:space="0" w:color="auto"/>
        <w:bottom w:val="none" w:sz="0" w:space="0" w:color="auto"/>
        <w:right w:val="none" w:sz="0" w:space="0" w:color="auto"/>
      </w:divBdr>
    </w:div>
    <w:div w:id="269364435">
      <w:bodyDiv w:val="1"/>
      <w:marLeft w:val="0"/>
      <w:marRight w:val="0"/>
      <w:marTop w:val="0"/>
      <w:marBottom w:val="0"/>
      <w:divBdr>
        <w:top w:val="none" w:sz="0" w:space="0" w:color="auto"/>
        <w:left w:val="none" w:sz="0" w:space="0" w:color="auto"/>
        <w:bottom w:val="none" w:sz="0" w:space="0" w:color="auto"/>
        <w:right w:val="none" w:sz="0" w:space="0" w:color="auto"/>
      </w:divBdr>
    </w:div>
    <w:div w:id="283125105">
      <w:bodyDiv w:val="1"/>
      <w:marLeft w:val="0"/>
      <w:marRight w:val="0"/>
      <w:marTop w:val="0"/>
      <w:marBottom w:val="0"/>
      <w:divBdr>
        <w:top w:val="none" w:sz="0" w:space="0" w:color="auto"/>
        <w:left w:val="none" w:sz="0" w:space="0" w:color="auto"/>
        <w:bottom w:val="none" w:sz="0" w:space="0" w:color="auto"/>
        <w:right w:val="none" w:sz="0" w:space="0" w:color="auto"/>
      </w:divBdr>
    </w:div>
    <w:div w:id="328215896">
      <w:bodyDiv w:val="1"/>
      <w:marLeft w:val="0"/>
      <w:marRight w:val="0"/>
      <w:marTop w:val="0"/>
      <w:marBottom w:val="0"/>
      <w:divBdr>
        <w:top w:val="none" w:sz="0" w:space="0" w:color="auto"/>
        <w:left w:val="none" w:sz="0" w:space="0" w:color="auto"/>
        <w:bottom w:val="none" w:sz="0" w:space="0" w:color="auto"/>
        <w:right w:val="none" w:sz="0" w:space="0" w:color="auto"/>
      </w:divBdr>
    </w:div>
    <w:div w:id="410470938">
      <w:bodyDiv w:val="1"/>
      <w:marLeft w:val="0"/>
      <w:marRight w:val="0"/>
      <w:marTop w:val="0"/>
      <w:marBottom w:val="0"/>
      <w:divBdr>
        <w:top w:val="none" w:sz="0" w:space="0" w:color="auto"/>
        <w:left w:val="none" w:sz="0" w:space="0" w:color="auto"/>
        <w:bottom w:val="none" w:sz="0" w:space="0" w:color="auto"/>
        <w:right w:val="none" w:sz="0" w:space="0" w:color="auto"/>
      </w:divBdr>
    </w:div>
    <w:div w:id="418330220">
      <w:bodyDiv w:val="1"/>
      <w:marLeft w:val="0"/>
      <w:marRight w:val="0"/>
      <w:marTop w:val="0"/>
      <w:marBottom w:val="0"/>
      <w:divBdr>
        <w:top w:val="none" w:sz="0" w:space="0" w:color="auto"/>
        <w:left w:val="none" w:sz="0" w:space="0" w:color="auto"/>
        <w:bottom w:val="none" w:sz="0" w:space="0" w:color="auto"/>
        <w:right w:val="none" w:sz="0" w:space="0" w:color="auto"/>
      </w:divBdr>
    </w:div>
    <w:div w:id="456069487">
      <w:bodyDiv w:val="1"/>
      <w:marLeft w:val="0"/>
      <w:marRight w:val="0"/>
      <w:marTop w:val="0"/>
      <w:marBottom w:val="0"/>
      <w:divBdr>
        <w:top w:val="none" w:sz="0" w:space="0" w:color="auto"/>
        <w:left w:val="none" w:sz="0" w:space="0" w:color="auto"/>
        <w:bottom w:val="none" w:sz="0" w:space="0" w:color="auto"/>
        <w:right w:val="none" w:sz="0" w:space="0" w:color="auto"/>
      </w:divBdr>
    </w:div>
    <w:div w:id="463350528">
      <w:bodyDiv w:val="1"/>
      <w:marLeft w:val="0"/>
      <w:marRight w:val="0"/>
      <w:marTop w:val="0"/>
      <w:marBottom w:val="0"/>
      <w:divBdr>
        <w:top w:val="none" w:sz="0" w:space="0" w:color="auto"/>
        <w:left w:val="none" w:sz="0" w:space="0" w:color="auto"/>
        <w:bottom w:val="none" w:sz="0" w:space="0" w:color="auto"/>
        <w:right w:val="none" w:sz="0" w:space="0" w:color="auto"/>
      </w:divBdr>
    </w:div>
    <w:div w:id="610476860">
      <w:bodyDiv w:val="1"/>
      <w:marLeft w:val="0"/>
      <w:marRight w:val="0"/>
      <w:marTop w:val="0"/>
      <w:marBottom w:val="0"/>
      <w:divBdr>
        <w:top w:val="none" w:sz="0" w:space="0" w:color="auto"/>
        <w:left w:val="none" w:sz="0" w:space="0" w:color="auto"/>
        <w:bottom w:val="none" w:sz="0" w:space="0" w:color="auto"/>
        <w:right w:val="none" w:sz="0" w:space="0" w:color="auto"/>
      </w:divBdr>
    </w:div>
    <w:div w:id="641886362">
      <w:bodyDiv w:val="1"/>
      <w:marLeft w:val="0"/>
      <w:marRight w:val="0"/>
      <w:marTop w:val="0"/>
      <w:marBottom w:val="0"/>
      <w:divBdr>
        <w:top w:val="none" w:sz="0" w:space="0" w:color="auto"/>
        <w:left w:val="none" w:sz="0" w:space="0" w:color="auto"/>
        <w:bottom w:val="none" w:sz="0" w:space="0" w:color="auto"/>
        <w:right w:val="none" w:sz="0" w:space="0" w:color="auto"/>
      </w:divBdr>
    </w:div>
    <w:div w:id="832261933">
      <w:bodyDiv w:val="1"/>
      <w:marLeft w:val="0"/>
      <w:marRight w:val="0"/>
      <w:marTop w:val="0"/>
      <w:marBottom w:val="0"/>
      <w:divBdr>
        <w:top w:val="none" w:sz="0" w:space="0" w:color="auto"/>
        <w:left w:val="none" w:sz="0" w:space="0" w:color="auto"/>
        <w:bottom w:val="none" w:sz="0" w:space="0" w:color="auto"/>
        <w:right w:val="none" w:sz="0" w:space="0" w:color="auto"/>
      </w:divBdr>
    </w:div>
    <w:div w:id="896088858">
      <w:bodyDiv w:val="1"/>
      <w:marLeft w:val="0"/>
      <w:marRight w:val="0"/>
      <w:marTop w:val="0"/>
      <w:marBottom w:val="0"/>
      <w:divBdr>
        <w:top w:val="none" w:sz="0" w:space="0" w:color="auto"/>
        <w:left w:val="none" w:sz="0" w:space="0" w:color="auto"/>
        <w:bottom w:val="none" w:sz="0" w:space="0" w:color="auto"/>
        <w:right w:val="none" w:sz="0" w:space="0" w:color="auto"/>
      </w:divBdr>
    </w:div>
    <w:div w:id="979728920">
      <w:bodyDiv w:val="1"/>
      <w:marLeft w:val="0"/>
      <w:marRight w:val="0"/>
      <w:marTop w:val="0"/>
      <w:marBottom w:val="0"/>
      <w:divBdr>
        <w:top w:val="none" w:sz="0" w:space="0" w:color="auto"/>
        <w:left w:val="none" w:sz="0" w:space="0" w:color="auto"/>
        <w:bottom w:val="none" w:sz="0" w:space="0" w:color="auto"/>
        <w:right w:val="none" w:sz="0" w:space="0" w:color="auto"/>
      </w:divBdr>
    </w:div>
    <w:div w:id="995768365">
      <w:bodyDiv w:val="1"/>
      <w:marLeft w:val="0"/>
      <w:marRight w:val="0"/>
      <w:marTop w:val="0"/>
      <w:marBottom w:val="0"/>
      <w:divBdr>
        <w:top w:val="none" w:sz="0" w:space="0" w:color="auto"/>
        <w:left w:val="none" w:sz="0" w:space="0" w:color="auto"/>
        <w:bottom w:val="none" w:sz="0" w:space="0" w:color="auto"/>
        <w:right w:val="none" w:sz="0" w:space="0" w:color="auto"/>
      </w:divBdr>
      <w:divsChild>
        <w:div w:id="239951129">
          <w:marLeft w:val="0"/>
          <w:marRight w:val="0"/>
          <w:marTop w:val="0"/>
          <w:marBottom w:val="0"/>
          <w:divBdr>
            <w:top w:val="none" w:sz="0" w:space="0" w:color="auto"/>
            <w:left w:val="none" w:sz="0" w:space="0" w:color="auto"/>
            <w:bottom w:val="none" w:sz="0" w:space="0" w:color="auto"/>
            <w:right w:val="none" w:sz="0" w:space="0" w:color="auto"/>
          </w:divBdr>
        </w:div>
        <w:div w:id="633222536">
          <w:marLeft w:val="0"/>
          <w:marRight w:val="0"/>
          <w:marTop w:val="0"/>
          <w:marBottom w:val="0"/>
          <w:divBdr>
            <w:top w:val="none" w:sz="0" w:space="0" w:color="auto"/>
            <w:left w:val="none" w:sz="0" w:space="0" w:color="auto"/>
            <w:bottom w:val="none" w:sz="0" w:space="0" w:color="auto"/>
            <w:right w:val="none" w:sz="0" w:space="0" w:color="auto"/>
          </w:divBdr>
        </w:div>
        <w:div w:id="1171288106">
          <w:marLeft w:val="0"/>
          <w:marRight w:val="0"/>
          <w:marTop w:val="0"/>
          <w:marBottom w:val="0"/>
          <w:divBdr>
            <w:top w:val="none" w:sz="0" w:space="0" w:color="auto"/>
            <w:left w:val="none" w:sz="0" w:space="0" w:color="auto"/>
            <w:bottom w:val="none" w:sz="0" w:space="0" w:color="auto"/>
            <w:right w:val="none" w:sz="0" w:space="0" w:color="auto"/>
          </w:divBdr>
        </w:div>
        <w:div w:id="441417147">
          <w:marLeft w:val="0"/>
          <w:marRight w:val="0"/>
          <w:marTop w:val="0"/>
          <w:marBottom w:val="0"/>
          <w:divBdr>
            <w:top w:val="none" w:sz="0" w:space="0" w:color="auto"/>
            <w:left w:val="none" w:sz="0" w:space="0" w:color="auto"/>
            <w:bottom w:val="none" w:sz="0" w:space="0" w:color="auto"/>
            <w:right w:val="none" w:sz="0" w:space="0" w:color="auto"/>
          </w:divBdr>
        </w:div>
        <w:div w:id="344551954">
          <w:marLeft w:val="0"/>
          <w:marRight w:val="0"/>
          <w:marTop w:val="0"/>
          <w:marBottom w:val="0"/>
          <w:divBdr>
            <w:top w:val="none" w:sz="0" w:space="0" w:color="auto"/>
            <w:left w:val="none" w:sz="0" w:space="0" w:color="auto"/>
            <w:bottom w:val="none" w:sz="0" w:space="0" w:color="auto"/>
            <w:right w:val="none" w:sz="0" w:space="0" w:color="auto"/>
          </w:divBdr>
        </w:div>
        <w:div w:id="1298340497">
          <w:marLeft w:val="0"/>
          <w:marRight w:val="0"/>
          <w:marTop w:val="0"/>
          <w:marBottom w:val="0"/>
          <w:divBdr>
            <w:top w:val="none" w:sz="0" w:space="0" w:color="auto"/>
            <w:left w:val="none" w:sz="0" w:space="0" w:color="auto"/>
            <w:bottom w:val="none" w:sz="0" w:space="0" w:color="auto"/>
            <w:right w:val="none" w:sz="0" w:space="0" w:color="auto"/>
          </w:divBdr>
        </w:div>
        <w:div w:id="881750028">
          <w:marLeft w:val="0"/>
          <w:marRight w:val="0"/>
          <w:marTop w:val="0"/>
          <w:marBottom w:val="0"/>
          <w:divBdr>
            <w:top w:val="none" w:sz="0" w:space="0" w:color="auto"/>
            <w:left w:val="none" w:sz="0" w:space="0" w:color="auto"/>
            <w:bottom w:val="none" w:sz="0" w:space="0" w:color="auto"/>
            <w:right w:val="none" w:sz="0" w:space="0" w:color="auto"/>
          </w:divBdr>
        </w:div>
        <w:div w:id="752974278">
          <w:marLeft w:val="0"/>
          <w:marRight w:val="0"/>
          <w:marTop w:val="0"/>
          <w:marBottom w:val="0"/>
          <w:divBdr>
            <w:top w:val="none" w:sz="0" w:space="0" w:color="auto"/>
            <w:left w:val="none" w:sz="0" w:space="0" w:color="auto"/>
            <w:bottom w:val="none" w:sz="0" w:space="0" w:color="auto"/>
            <w:right w:val="none" w:sz="0" w:space="0" w:color="auto"/>
          </w:divBdr>
        </w:div>
      </w:divsChild>
    </w:div>
    <w:div w:id="998845808">
      <w:bodyDiv w:val="1"/>
      <w:marLeft w:val="0"/>
      <w:marRight w:val="0"/>
      <w:marTop w:val="0"/>
      <w:marBottom w:val="0"/>
      <w:divBdr>
        <w:top w:val="none" w:sz="0" w:space="0" w:color="auto"/>
        <w:left w:val="none" w:sz="0" w:space="0" w:color="auto"/>
        <w:bottom w:val="none" w:sz="0" w:space="0" w:color="auto"/>
        <w:right w:val="none" w:sz="0" w:space="0" w:color="auto"/>
      </w:divBdr>
      <w:divsChild>
        <w:div w:id="371808111">
          <w:marLeft w:val="0"/>
          <w:marRight w:val="0"/>
          <w:marTop w:val="0"/>
          <w:marBottom w:val="0"/>
          <w:divBdr>
            <w:top w:val="none" w:sz="0" w:space="0" w:color="auto"/>
            <w:left w:val="none" w:sz="0" w:space="0" w:color="auto"/>
            <w:bottom w:val="none" w:sz="0" w:space="0" w:color="auto"/>
            <w:right w:val="none" w:sz="0" w:space="0" w:color="auto"/>
          </w:divBdr>
        </w:div>
        <w:div w:id="592855711">
          <w:marLeft w:val="0"/>
          <w:marRight w:val="0"/>
          <w:marTop w:val="0"/>
          <w:marBottom w:val="0"/>
          <w:divBdr>
            <w:top w:val="none" w:sz="0" w:space="0" w:color="auto"/>
            <w:left w:val="none" w:sz="0" w:space="0" w:color="auto"/>
            <w:bottom w:val="none" w:sz="0" w:space="0" w:color="auto"/>
            <w:right w:val="none" w:sz="0" w:space="0" w:color="auto"/>
          </w:divBdr>
        </w:div>
        <w:div w:id="595986224">
          <w:marLeft w:val="0"/>
          <w:marRight w:val="0"/>
          <w:marTop w:val="0"/>
          <w:marBottom w:val="0"/>
          <w:divBdr>
            <w:top w:val="none" w:sz="0" w:space="0" w:color="auto"/>
            <w:left w:val="none" w:sz="0" w:space="0" w:color="auto"/>
            <w:bottom w:val="none" w:sz="0" w:space="0" w:color="auto"/>
            <w:right w:val="none" w:sz="0" w:space="0" w:color="auto"/>
          </w:divBdr>
        </w:div>
        <w:div w:id="957876186">
          <w:marLeft w:val="0"/>
          <w:marRight w:val="0"/>
          <w:marTop w:val="0"/>
          <w:marBottom w:val="0"/>
          <w:divBdr>
            <w:top w:val="none" w:sz="0" w:space="0" w:color="auto"/>
            <w:left w:val="none" w:sz="0" w:space="0" w:color="auto"/>
            <w:bottom w:val="none" w:sz="0" w:space="0" w:color="auto"/>
            <w:right w:val="none" w:sz="0" w:space="0" w:color="auto"/>
          </w:divBdr>
        </w:div>
        <w:div w:id="1420172674">
          <w:marLeft w:val="0"/>
          <w:marRight w:val="0"/>
          <w:marTop w:val="0"/>
          <w:marBottom w:val="0"/>
          <w:divBdr>
            <w:top w:val="none" w:sz="0" w:space="0" w:color="auto"/>
            <w:left w:val="none" w:sz="0" w:space="0" w:color="auto"/>
            <w:bottom w:val="none" w:sz="0" w:space="0" w:color="auto"/>
            <w:right w:val="none" w:sz="0" w:space="0" w:color="auto"/>
          </w:divBdr>
        </w:div>
        <w:div w:id="1567960051">
          <w:marLeft w:val="0"/>
          <w:marRight w:val="0"/>
          <w:marTop w:val="0"/>
          <w:marBottom w:val="0"/>
          <w:divBdr>
            <w:top w:val="none" w:sz="0" w:space="0" w:color="auto"/>
            <w:left w:val="none" w:sz="0" w:space="0" w:color="auto"/>
            <w:bottom w:val="none" w:sz="0" w:space="0" w:color="auto"/>
            <w:right w:val="none" w:sz="0" w:space="0" w:color="auto"/>
          </w:divBdr>
        </w:div>
      </w:divsChild>
    </w:div>
    <w:div w:id="1023173380">
      <w:bodyDiv w:val="1"/>
      <w:marLeft w:val="0"/>
      <w:marRight w:val="0"/>
      <w:marTop w:val="0"/>
      <w:marBottom w:val="0"/>
      <w:divBdr>
        <w:top w:val="none" w:sz="0" w:space="0" w:color="auto"/>
        <w:left w:val="none" w:sz="0" w:space="0" w:color="auto"/>
        <w:bottom w:val="none" w:sz="0" w:space="0" w:color="auto"/>
        <w:right w:val="none" w:sz="0" w:space="0" w:color="auto"/>
      </w:divBdr>
    </w:div>
    <w:div w:id="1089036079">
      <w:bodyDiv w:val="1"/>
      <w:marLeft w:val="0"/>
      <w:marRight w:val="0"/>
      <w:marTop w:val="0"/>
      <w:marBottom w:val="0"/>
      <w:divBdr>
        <w:top w:val="none" w:sz="0" w:space="0" w:color="auto"/>
        <w:left w:val="none" w:sz="0" w:space="0" w:color="auto"/>
        <w:bottom w:val="none" w:sz="0" w:space="0" w:color="auto"/>
        <w:right w:val="none" w:sz="0" w:space="0" w:color="auto"/>
      </w:divBdr>
    </w:div>
    <w:div w:id="1152332759">
      <w:bodyDiv w:val="1"/>
      <w:marLeft w:val="0"/>
      <w:marRight w:val="0"/>
      <w:marTop w:val="0"/>
      <w:marBottom w:val="0"/>
      <w:divBdr>
        <w:top w:val="none" w:sz="0" w:space="0" w:color="auto"/>
        <w:left w:val="none" w:sz="0" w:space="0" w:color="auto"/>
        <w:bottom w:val="none" w:sz="0" w:space="0" w:color="auto"/>
        <w:right w:val="none" w:sz="0" w:space="0" w:color="auto"/>
      </w:divBdr>
    </w:div>
    <w:div w:id="1181893835">
      <w:bodyDiv w:val="1"/>
      <w:marLeft w:val="0"/>
      <w:marRight w:val="0"/>
      <w:marTop w:val="0"/>
      <w:marBottom w:val="0"/>
      <w:divBdr>
        <w:top w:val="none" w:sz="0" w:space="0" w:color="auto"/>
        <w:left w:val="none" w:sz="0" w:space="0" w:color="auto"/>
        <w:bottom w:val="none" w:sz="0" w:space="0" w:color="auto"/>
        <w:right w:val="none" w:sz="0" w:space="0" w:color="auto"/>
      </w:divBdr>
    </w:div>
    <w:div w:id="1245650017">
      <w:bodyDiv w:val="1"/>
      <w:marLeft w:val="0"/>
      <w:marRight w:val="0"/>
      <w:marTop w:val="0"/>
      <w:marBottom w:val="0"/>
      <w:divBdr>
        <w:top w:val="none" w:sz="0" w:space="0" w:color="auto"/>
        <w:left w:val="none" w:sz="0" w:space="0" w:color="auto"/>
        <w:bottom w:val="none" w:sz="0" w:space="0" w:color="auto"/>
        <w:right w:val="none" w:sz="0" w:space="0" w:color="auto"/>
      </w:divBdr>
    </w:div>
    <w:div w:id="1258096644">
      <w:bodyDiv w:val="1"/>
      <w:marLeft w:val="0"/>
      <w:marRight w:val="0"/>
      <w:marTop w:val="0"/>
      <w:marBottom w:val="0"/>
      <w:divBdr>
        <w:top w:val="none" w:sz="0" w:space="0" w:color="auto"/>
        <w:left w:val="none" w:sz="0" w:space="0" w:color="auto"/>
        <w:bottom w:val="none" w:sz="0" w:space="0" w:color="auto"/>
        <w:right w:val="none" w:sz="0" w:space="0" w:color="auto"/>
      </w:divBdr>
    </w:div>
    <w:div w:id="1326937021">
      <w:bodyDiv w:val="1"/>
      <w:marLeft w:val="0"/>
      <w:marRight w:val="0"/>
      <w:marTop w:val="0"/>
      <w:marBottom w:val="0"/>
      <w:divBdr>
        <w:top w:val="none" w:sz="0" w:space="0" w:color="auto"/>
        <w:left w:val="none" w:sz="0" w:space="0" w:color="auto"/>
        <w:bottom w:val="none" w:sz="0" w:space="0" w:color="auto"/>
        <w:right w:val="none" w:sz="0" w:space="0" w:color="auto"/>
      </w:divBdr>
    </w:div>
    <w:div w:id="1384064470">
      <w:bodyDiv w:val="1"/>
      <w:marLeft w:val="0"/>
      <w:marRight w:val="0"/>
      <w:marTop w:val="0"/>
      <w:marBottom w:val="0"/>
      <w:divBdr>
        <w:top w:val="none" w:sz="0" w:space="0" w:color="auto"/>
        <w:left w:val="none" w:sz="0" w:space="0" w:color="auto"/>
        <w:bottom w:val="none" w:sz="0" w:space="0" w:color="auto"/>
        <w:right w:val="none" w:sz="0" w:space="0" w:color="auto"/>
      </w:divBdr>
    </w:div>
    <w:div w:id="1450196533">
      <w:bodyDiv w:val="1"/>
      <w:marLeft w:val="0"/>
      <w:marRight w:val="0"/>
      <w:marTop w:val="0"/>
      <w:marBottom w:val="0"/>
      <w:divBdr>
        <w:top w:val="none" w:sz="0" w:space="0" w:color="auto"/>
        <w:left w:val="none" w:sz="0" w:space="0" w:color="auto"/>
        <w:bottom w:val="none" w:sz="0" w:space="0" w:color="auto"/>
        <w:right w:val="none" w:sz="0" w:space="0" w:color="auto"/>
      </w:divBdr>
    </w:div>
    <w:div w:id="1468276814">
      <w:bodyDiv w:val="1"/>
      <w:marLeft w:val="0"/>
      <w:marRight w:val="0"/>
      <w:marTop w:val="0"/>
      <w:marBottom w:val="0"/>
      <w:divBdr>
        <w:top w:val="none" w:sz="0" w:space="0" w:color="auto"/>
        <w:left w:val="none" w:sz="0" w:space="0" w:color="auto"/>
        <w:bottom w:val="none" w:sz="0" w:space="0" w:color="auto"/>
        <w:right w:val="none" w:sz="0" w:space="0" w:color="auto"/>
      </w:divBdr>
      <w:divsChild>
        <w:div w:id="217329999">
          <w:marLeft w:val="0"/>
          <w:marRight w:val="0"/>
          <w:marTop w:val="0"/>
          <w:marBottom w:val="0"/>
          <w:divBdr>
            <w:top w:val="none" w:sz="0" w:space="0" w:color="auto"/>
            <w:left w:val="none" w:sz="0" w:space="0" w:color="auto"/>
            <w:bottom w:val="none" w:sz="0" w:space="0" w:color="auto"/>
            <w:right w:val="none" w:sz="0" w:space="0" w:color="auto"/>
          </w:divBdr>
        </w:div>
        <w:div w:id="242181986">
          <w:marLeft w:val="0"/>
          <w:marRight w:val="0"/>
          <w:marTop w:val="0"/>
          <w:marBottom w:val="0"/>
          <w:divBdr>
            <w:top w:val="none" w:sz="0" w:space="0" w:color="auto"/>
            <w:left w:val="none" w:sz="0" w:space="0" w:color="auto"/>
            <w:bottom w:val="none" w:sz="0" w:space="0" w:color="auto"/>
            <w:right w:val="none" w:sz="0" w:space="0" w:color="auto"/>
          </w:divBdr>
        </w:div>
        <w:div w:id="388695116">
          <w:marLeft w:val="0"/>
          <w:marRight w:val="0"/>
          <w:marTop w:val="0"/>
          <w:marBottom w:val="0"/>
          <w:divBdr>
            <w:top w:val="none" w:sz="0" w:space="0" w:color="auto"/>
            <w:left w:val="none" w:sz="0" w:space="0" w:color="auto"/>
            <w:bottom w:val="none" w:sz="0" w:space="0" w:color="auto"/>
            <w:right w:val="none" w:sz="0" w:space="0" w:color="auto"/>
          </w:divBdr>
        </w:div>
        <w:div w:id="395473944">
          <w:marLeft w:val="0"/>
          <w:marRight w:val="0"/>
          <w:marTop w:val="0"/>
          <w:marBottom w:val="0"/>
          <w:divBdr>
            <w:top w:val="none" w:sz="0" w:space="0" w:color="auto"/>
            <w:left w:val="none" w:sz="0" w:space="0" w:color="auto"/>
            <w:bottom w:val="none" w:sz="0" w:space="0" w:color="auto"/>
            <w:right w:val="none" w:sz="0" w:space="0" w:color="auto"/>
          </w:divBdr>
        </w:div>
        <w:div w:id="434794055">
          <w:marLeft w:val="0"/>
          <w:marRight w:val="0"/>
          <w:marTop w:val="0"/>
          <w:marBottom w:val="0"/>
          <w:divBdr>
            <w:top w:val="none" w:sz="0" w:space="0" w:color="auto"/>
            <w:left w:val="none" w:sz="0" w:space="0" w:color="auto"/>
            <w:bottom w:val="none" w:sz="0" w:space="0" w:color="auto"/>
            <w:right w:val="none" w:sz="0" w:space="0" w:color="auto"/>
          </w:divBdr>
        </w:div>
        <w:div w:id="469173344">
          <w:marLeft w:val="0"/>
          <w:marRight w:val="0"/>
          <w:marTop w:val="0"/>
          <w:marBottom w:val="0"/>
          <w:divBdr>
            <w:top w:val="none" w:sz="0" w:space="0" w:color="auto"/>
            <w:left w:val="none" w:sz="0" w:space="0" w:color="auto"/>
            <w:bottom w:val="none" w:sz="0" w:space="0" w:color="auto"/>
            <w:right w:val="none" w:sz="0" w:space="0" w:color="auto"/>
          </w:divBdr>
        </w:div>
        <w:div w:id="532694771">
          <w:marLeft w:val="0"/>
          <w:marRight w:val="0"/>
          <w:marTop w:val="0"/>
          <w:marBottom w:val="0"/>
          <w:divBdr>
            <w:top w:val="none" w:sz="0" w:space="0" w:color="auto"/>
            <w:left w:val="none" w:sz="0" w:space="0" w:color="auto"/>
            <w:bottom w:val="none" w:sz="0" w:space="0" w:color="auto"/>
            <w:right w:val="none" w:sz="0" w:space="0" w:color="auto"/>
          </w:divBdr>
        </w:div>
        <w:div w:id="567111704">
          <w:marLeft w:val="0"/>
          <w:marRight w:val="0"/>
          <w:marTop w:val="0"/>
          <w:marBottom w:val="0"/>
          <w:divBdr>
            <w:top w:val="none" w:sz="0" w:space="0" w:color="auto"/>
            <w:left w:val="none" w:sz="0" w:space="0" w:color="auto"/>
            <w:bottom w:val="none" w:sz="0" w:space="0" w:color="auto"/>
            <w:right w:val="none" w:sz="0" w:space="0" w:color="auto"/>
          </w:divBdr>
        </w:div>
        <w:div w:id="588656370">
          <w:marLeft w:val="0"/>
          <w:marRight w:val="0"/>
          <w:marTop w:val="0"/>
          <w:marBottom w:val="0"/>
          <w:divBdr>
            <w:top w:val="none" w:sz="0" w:space="0" w:color="auto"/>
            <w:left w:val="none" w:sz="0" w:space="0" w:color="auto"/>
            <w:bottom w:val="none" w:sz="0" w:space="0" w:color="auto"/>
            <w:right w:val="none" w:sz="0" w:space="0" w:color="auto"/>
          </w:divBdr>
        </w:div>
        <w:div w:id="616177815">
          <w:marLeft w:val="0"/>
          <w:marRight w:val="0"/>
          <w:marTop w:val="0"/>
          <w:marBottom w:val="0"/>
          <w:divBdr>
            <w:top w:val="none" w:sz="0" w:space="0" w:color="auto"/>
            <w:left w:val="none" w:sz="0" w:space="0" w:color="auto"/>
            <w:bottom w:val="none" w:sz="0" w:space="0" w:color="auto"/>
            <w:right w:val="none" w:sz="0" w:space="0" w:color="auto"/>
          </w:divBdr>
        </w:div>
        <w:div w:id="711882409">
          <w:marLeft w:val="0"/>
          <w:marRight w:val="0"/>
          <w:marTop w:val="0"/>
          <w:marBottom w:val="0"/>
          <w:divBdr>
            <w:top w:val="none" w:sz="0" w:space="0" w:color="auto"/>
            <w:left w:val="none" w:sz="0" w:space="0" w:color="auto"/>
            <w:bottom w:val="none" w:sz="0" w:space="0" w:color="auto"/>
            <w:right w:val="none" w:sz="0" w:space="0" w:color="auto"/>
          </w:divBdr>
        </w:div>
        <w:div w:id="726606094">
          <w:marLeft w:val="0"/>
          <w:marRight w:val="0"/>
          <w:marTop w:val="0"/>
          <w:marBottom w:val="0"/>
          <w:divBdr>
            <w:top w:val="none" w:sz="0" w:space="0" w:color="auto"/>
            <w:left w:val="none" w:sz="0" w:space="0" w:color="auto"/>
            <w:bottom w:val="none" w:sz="0" w:space="0" w:color="auto"/>
            <w:right w:val="none" w:sz="0" w:space="0" w:color="auto"/>
          </w:divBdr>
        </w:div>
        <w:div w:id="882403308">
          <w:marLeft w:val="0"/>
          <w:marRight w:val="0"/>
          <w:marTop w:val="0"/>
          <w:marBottom w:val="0"/>
          <w:divBdr>
            <w:top w:val="none" w:sz="0" w:space="0" w:color="auto"/>
            <w:left w:val="none" w:sz="0" w:space="0" w:color="auto"/>
            <w:bottom w:val="none" w:sz="0" w:space="0" w:color="auto"/>
            <w:right w:val="none" w:sz="0" w:space="0" w:color="auto"/>
          </w:divBdr>
        </w:div>
        <w:div w:id="894198765">
          <w:marLeft w:val="0"/>
          <w:marRight w:val="0"/>
          <w:marTop w:val="0"/>
          <w:marBottom w:val="0"/>
          <w:divBdr>
            <w:top w:val="none" w:sz="0" w:space="0" w:color="auto"/>
            <w:left w:val="none" w:sz="0" w:space="0" w:color="auto"/>
            <w:bottom w:val="none" w:sz="0" w:space="0" w:color="auto"/>
            <w:right w:val="none" w:sz="0" w:space="0" w:color="auto"/>
          </w:divBdr>
        </w:div>
        <w:div w:id="933367509">
          <w:marLeft w:val="0"/>
          <w:marRight w:val="0"/>
          <w:marTop w:val="0"/>
          <w:marBottom w:val="0"/>
          <w:divBdr>
            <w:top w:val="none" w:sz="0" w:space="0" w:color="auto"/>
            <w:left w:val="none" w:sz="0" w:space="0" w:color="auto"/>
            <w:bottom w:val="none" w:sz="0" w:space="0" w:color="auto"/>
            <w:right w:val="none" w:sz="0" w:space="0" w:color="auto"/>
          </w:divBdr>
        </w:div>
        <w:div w:id="1080903399">
          <w:marLeft w:val="0"/>
          <w:marRight w:val="0"/>
          <w:marTop w:val="0"/>
          <w:marBottom w:val="0"/>
          <w:divBdr>
            <w:top w:val="none" w:sz="0" w:space="0" w:color="auto"/>
            <w:left w:val="none" w:sz="0" w:space="0" w:color="auto"/>
            <w:bottom w:val="none" w:sz="0" w:space="0" w:color="auto"/>
            <w:right w:val="none" w:sz="0" w:space="0" w:color="auto"/>
          </w:divBdr>
        </w:div>
        <w:div w:id="1359041929">
          <w:marLeft w:val="0"/>
          <w:marRight w:val="0"/>
          <w:marTop w:val="0"/>
          <w:marBottom w:val="0"/>
          <w:divBdr>
            <w:top w:val="none" w:sz="0" w:space="0" w:color="auto"/>
            <w:left w:val="none" w:sz="0" w:space="0" w:color="auto"/>
            <w:bottom w:val="none" w:sz="0" w:space="0" w:color="auto"/>
            <w:right w:val="none" w:sz="0" w:space="0" w:color="auto"/>
          </w:divBdr>
        </w:div>
        <w:div w:id="1478061364">
          <w:marLeft w:val="0"/>
          <w:marRight w:val="0"/>
          <w:marTop w:val="0"/>
          <w:marBottom w:val="0"/>
          <w:divBdr>
            <w:top w:val="none" w:sz="0" w:space="0" w:color="auto"/>
            <w:left w:val="none" w:sz="0" w:space="0" w:color="auto"/>
            <w:bottom w:val="none" w:sz="0" w:space="0" w:color="auto"/>
            <w:right w:val="none" w:sz="0" w:space="0" w:color="auto"/>
          </w:divBdr>
        </w:div>
        <w:div w:id="1512331702">
          <w:marLeft w:val="0"/>
          <w:marRight w:val="0"/>
          <w:marTop w:val="0"/>
          <w:marBottom w:val="0"/>
          <w:divBdr>
            <w:top w:val="none" w:sz="0" w:space="0" w:color="auto"/>
            <w:left w:val="none" w:sz="0" w:space="0" w:color="auto"/>
            <w:bottom w:val="none" w:sz="0" w:space="0" w:color="auto"/>
            <w:right w:val="none" w:sz="0" w:space="0" w:color="auto"/>
          </w:divBdr>
        </w:div>
        <w:div w:id="1624576564">
          <w:marLeft w:val="0"/>
          <w:marRight w:val="0"/>
          <w:marTop w:val="0"/>
          <w:marBottom w:val="0"/>
          <w:divBdr>
            <w:top w:val="none" w:sz="0" w:space="0" w:color="auto"/>
            <w:left w:val="none" w:sz="0" w:space="0" w:color="auto"/>
            <w:bottom w:val="none" w:sz="0" w:space="0" w:color="auto"/>
            <w:right w:val="none" w:sz="0" w:space="0" w:color="auto"/>
          </w:divBdr>
        </w:div>
        <w:div w:id="1714497873">
          <w:marLeft w:val="0"/>
          <w:marRight w:val="0"/>
          <w:marTop w:val="0"/>
          <w:marBottom w:val="0"/>
          <w:divBdr>
            <w:top w:val="none" w:sz="0" w:space="0" w:color="auto"/>
            <w:left w:val="none" w:sz="0" w:space="0" w:color="auto"/>
            <w:bottom w:val="none" w:sz="0" w:space="0" w:color="auto"/>
            <w:right w:val="none" w:sz="0" w:space="0" w:color="auto"/>
          </w:divBdr>
        </w:div>
        <w:div w:id="1788040373">
          <w:marLeft w:val="0"/>
          <w:marRight w:val="0"/>
          <w:marTop w:val="0"/>
          <w:marBottom w:val="0"/>
          <w:divBdr>
            <w:top w:val="none" w:sz="0" w:space="0" w:color="auto"/>
            <w:left w:val="none" w:sz="0" w:space="0" w:color="auto"/>
            <w:bottom w:val="none" w:sz="0" w:space="0" w:color="auto"/>
            <w:right w:val="none" w:sz="0" w:space="0" w:color="auto"/>
          </w:divBdr>
        </w:div>
        <w:div w:id="1907259131">
          <w:marLeft w:val="0"/>
          <w:marRight w:val="0"/>
          <w:marTop w:val="0"/>
          <w:marBottom w:val="0"/>
          <w:divBdr>
            <w:top w:val="none" w:sz="0" w:space="0" w:color="auto"/>
            <w:left w:val="none" w:sz="0" w:space="0" w:color="auto"/>
            <w:bottom w:val="none" w:sz="0" w:space="0" w:color="auto"/>
            <w:right w:val="none" w:sz="0" w:space="0" w:color="auto"/>
          </w:divBdr>
        </w:div>
        <w:div w:id="1909460510">
          <w:marLeft w:val="0"/>
          <w:marRight w:val="0"/>
          <w:marTop w:val="0"/>
          <w:marBottom w:val="0"/>
          <w:divBdr>
            <w:top w:val="none" w:sz="0" w:space="0" w:color="auto"/>
            <w:left w:val="none" w:sz="0" w:space="0" w:color="auto"/>
            <w:bottom w:val="none" w:sz="0" w:space="0" w:color="auto"/>
            <w:right w:val="none" w:sz="0" w:space="0" w:color="auto"/>
          </w:divBdr>
        </w:div>
        <w:div w:id="2026713209">
          <w:marLeft w:val="0"/>
          <w:marRight w:val="0"/>
          <w:marTop w:val="0"/>
          <w:marBottom w:val="0"/>
          <w:divBdr>
            <w:top w:val="none" w:sz="0" w:space="0" w:color="auto"/>
            <w:left w:val="none" w:sz="0" w:space="0" w:color="auto"/>
            <w:bottom w:val="none" w:sz="0" w:space="0" w:color="auto"/>
            <w:right w:val="none" w:sz="0" w:space="0" w:color="auto"/>
          </w:divBdr>
        </w:div>
        <w:div w:id="2054190462">
          <w:marLeft w:val="0"/>
          <w:marRight w:val="0"/>
          <w:marTop w:val="0"/>
          <w:marBottom w:val="0"/>
          <w:divBdr>
            <w:top w:val="none" w:sz="0" w:space="0" w:color="auto"/>
            <w:left w:val="none" w:sz="0" w:space="0" w:color="auto"/>
            <w:bottom w:val="none" w:sz="0" w:space="0" w:color="auto"/>
            <w:right w:val="none" w:sz="0" w:space="0" w:color="auto"/>
          </w:divBdr>
        </w:div>
        <w:div w:id="2101830445">
          <w:marLeft w:val="0"/>
          <w:marRight w:val="0"/>
          <w:marTop w:val="0"/>
          <w:marBottom w:val="0"/>
          <w:divBdr>
            <w:top w:val="none" w:sz="0" w:space="0" w:color="auto"/>
            <w:left w:val="none" w:sz="0" w:space="0" w:color="auto"/>
            <w:bottom w:val="none" w:sz="0" w:space="0" w:color="auto"/>
            <w:right w:val="none" w:sz="0" w:space="0" w:color="auto"/>
          </w:divBdr>
        </w:div>
      </w:divsChild>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6896906">
      <w:bodyDiv w:val="1"/>
      <w:marLeft w:val="0"/>
      <w:marRight w:val="0"/>
      <w:marTop w:val="0"/>
      <w:marBottom w:val="0"/>
      <w:divBdr>
        <w:top w:val="none" w:sz="0" w:space="0" w:color="auto"/>
        <w:left w:val="none" w:sz="0" w:space="0" w:color="auto"/>
        <w:bottom w:val="none" w:sz="0" w:space="0" w:color="auto"/>
        <w:right w:val="none" w:sz="0" w:space="0" w:color="auto"/>
      </w:divBdr>
    </w:div>
    <w:div w:id="1509830392">
      <w:bodyDiv w:val="1"/>
      <w:marLeft w:val="0"/>
      <w:marRight w:val="0"/>
      <w:marTop w:val="0"/>
      <w:marBottom w:val="0"/>
      <w:divBdr>
        <w:top w:val="none" w:sz="0" w:space="0" w:color="auto"/>
        <w:left w:val="none" w:sz="0" w:space="0" w:color="auto"/>
        <w:bottom w:val="none" w:sz="0" w:space="0" w:color="auto"/>
        <w:right w:val="none" w:sz="0" w:space="0" w:color="auto"/>
      </w:divBdr>
    </w:div>
    <w:div w:id="1647398671">
      <w:bodyDiv w:val="1"/>
      <w:marLeft w:val="0"/>
      <w:marRight w:val="0"/>
      <w:marTop w:val="0"/>
      <w:marBottom w:val="0"/>
      <w:divBdr>
        <w:top w:val="none" w:sz="0" w:space="0" w:color="auto"/>
        <w:left w:val="none" w:sz="0" w:space="0" w:color="auto"/>
        <w:bottom w:val="none" w:sz="0" w:space="0" w:color="auto"/>
        <w:right w:val="none" w:sz="0" w:space="0" w:color="auto"/>
      </w:divBdr>
    </w:div>
    <w:div w:id="1648625831">
      <w:bodyDiv w:val="1"/>
      <w:marLeft w:val="0"/>
      <w:marRight w:val="0"/>
      <w:marTop w:val="0"/>
      <w:marBottom w:val="0"/>
      <w:divBdr>
        <w:top w:val="none" w:sz="0" w:space="0" w:color="auto"/>
        <w:left w:val="none" w:sz="0" w:space="0" w:color="auto"/>
        <w:bottom w:val="none" w:sz="0" w:space="0" w:color="auto"/>
        <w:right w:val="none" w:sz="0" w:space="0" w:color="auto"/>
      </w:divBdr>
    </w:div>
    <w:div w:id="1698038476">
      <w:bodyDiv w:val="1"/>
      <w:marLeft w:val="0"/>
      <w:marRight w:val="0"/>
      <w:marTop w:val="0"/>
      <w:marBottom w:val="0"/>
      <w:divBdr>
        <w:top w:val="none" w:sz="0" w:space="0" w:color="auto"/>
        <w:left w:val="none" w:sz="0" w:space="0" w:color="auto"/>
        <w:bottom w:val="none" w:sz="0" w:space="0" w:color="auto"/>
        <w:right w:val="none" w:sz="0" w:space="0" w:color="auto"/>
      </w:divBdr>
    </w:div>
    <w:div w:id="1878732893">
      <w:bodyDiv w:val="1"/>
      <w:marLeft w:val="0"/>
      <w:marRight w:val="0"/>
      <w:marTop w:val="0"/>
      <w:marBottom w:val="0"/>
      <w:divBdr>
        <w:top w:val="none" w:sz="0" w:space="0" w:color="auto"/>
        <w:left w:val="none" w:sz="0" w:space="0" w:color="auto"/>
        <w:bottom w:val="none" w:sz="0" w:space="0" w:color="auto"/>
        <w:right w:val="none" w:sz="0" w:space="0" w:color="auto"/>
      </w:divBdr>
    </w:div>
    <w:div w:id="1967345516">
      <w:bodyDiv w:val="1"/>
      <w:marLeft w:val="0"/>
      <w:marRight w:val="0"/>
      <w:marTop w:val="0"/>
      <w:marBottom w:val="0"/>
      <w:divBdr>
        <w:top w:val="none" w:sz="0" w:space="0" w:color="auto"/>
        <w:left w:val="none" w:sz="0" w:space="0" w:color="auto"/>
        <w:bottom w:val="none" w:sz="0" w:space="0" w:color="auto"/>
        <w:right w:val="none" w:sz="0" w:space="0" w:color="auto"/>
      </w:divBdr>
    </w:div>
    <w:div w:id="2018191551">
      <w:bodyDiv w:val="1"/>
      <w:marLeft w:val="0"/>
      <w:marRight w:val="0"/>
      <w:marTop w:val="0"/>
      <w:marBottom w:val="0"/>
      <w:divBdr>
        <w:top w:val="none" w:sz="0" w:space="0" w:color="auto"/>
        <w:left w:val="none" w:sz="0" w:space="0" w:color="auto"/>
        <w:bottom w:val="none" w:sz="0" w:space="0" w:color="auto"/>
        <w:right w:val="none" w:sz="0" w:space="0" w:color="auto"/>
      </w:divBdr>
    </w:div>
    <w:div w:id="2040010770">
      <w:bodyDiv w:val="1"/>
      <w:marLeft w:val="0"/>
      <w:marRight w:val="0"/>
      <w:marTop w:val="0"/>
      <w:marBottom w:val="0"/>
      <w:divBdr>
        <w:top w:val="none" w:sz="0" w:space="0" w:color="auto"/>
        <w:left w:val="none" w:sz="0" w:space="0" w:color="auto"/>
        <w:bottom w:val="none" w:sz="0" w:space="0" w:color="auto"/>
        <w:right w:val="none" w:sz="0" w:space="0" w:color="auto"/>
      </w:divBdr>
    </w:div>
    <w:div w:id="2051300337">
      <w:bodyDiv w:val="1"/>
      <w:marLeft w:val="0"/>
      <w:marRight w:val="0"/>
      <w:marTop w:val="0"/>
      <w:marBottom w:val="0"/>
      <w:divBdr>
        <w:top w:val="none" w:sz="0" w:space="0" w:color="auto"/>
        <w:left w:val="none" w:sz="0" w:space="0" w:color="auto"/>
        <w:bottom w:val="none" w:sz="0" w:space="0" w:color="auto"/>
        <w:right w:val="none" w:sz="0" w:space="0" w:color="auto"/>
      </w:divBdr>
    </w:div>
    <w:div w:id="2076783082">
      <w:bodyDiv w:val="1"/>
      <w:marLeft w:val="0"/>
      <w:marRight w:val="0"/>
      <w:marTop w:val="0"/>
      <w:marBottom w:val="0"/>
      <w:divBdr>
        <w:top w:val="none" w:sz="0" w:space="0" w:color="auto"/>
        <w:left w:val="none" w:sz="0" w:space="0" w:color="auto"/>
        <w:bottom w:val="none" w:sz="0" w:space="0" w:color="auto"/>
        <w:right w:val="none" w:sz="0" w:space="0" w:color="auto"/>
      </w:divBdr>
    </w:div>
    <w:div w:id="2090887056">
      <w:bodyDiv w:val="1"/>
      <w:marLeft w:val="0"/>
      <w:marRight w:val="0"/>
      <w:marTop w:val="0"/>
      <w:marBottom w:val="0"/>
      <w:divBdr>
        <w:top w:val="none" w:sz="0" w:space="0" w:color="auto"/>
        <w:left w:val="none" w:sz="0" w:space="0" w:color="auto"/>
        <w:bottom w:val="none" w:sz="0" w:space="0" w:color="auto"/>
        <w:right w:val="none" w:sz="0" w:space="0" w:color="auto"/>
      </w:divBdr>
    </w:div>
    <w:div w:id="210141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jpg"/><Relationship Id="rId27" Type="http://schemas.openxmlformats.org/officeDocument/2006/relationships/footer" Target="footer10.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euchinasprp.eu/en/horizontal-en/project-memorabili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9E86A312D236D4CA0EB330A8FD1B033" ma:contentTypeVersion="0" ma:contentTypeDescription="Creare un nuovo documento." ma:contentTypeScope="" ma:versionID="4e17e8b0cb5d695d4813986cd18d8ef1">
  <xsd:schema xmlns:xsd="http://www.w3.org/2001/XMLSchema" xmlns:xs="http://www.w3.org/2001/XMLSchema" xmlns:p="http://schemas.microsoft.com/office/2006/metadata/properties" xmlns:ns1="http://schemas.microsoft.com/sharepoint/v3" targetNamespace="http://schemas.microsoft.com/office/2006/metadata/properties" ma:root="true" ma:fieldsID="c6f1ddf26d4eb271b3bb29f04aebe2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internalName="PublishingStartDate">
      <xsd:simpleType>
        <xsd:restriction base="dms:Unknown"/>
      </xsd:simpleType>
    </xsd:element>
    <xsd:element name="PublishingExpirationDate" ma:index="9" nillable="true" ma:displayName="Data fine pianificazion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183948-0132-2D46-824D-DA6346309AFD}"/>
</file>

<file path=customXml/itemProps2.xml><?xml version="1.0" encoding="utf-8"?>
<ds:datastoreItem xmlns:ds="http://schemas.openxmlformats.org/officeDocument/2006/customXml" ds:itemID="{D6572014-A440-4367-8301-CE19218FABEB}"/>
</file>

<file path=customXml/itemProps3.xml><?xml version="1.0" encoding="utf-8"?>
<ds:datastoreItem xmlns:ds="http://schemas.openxmlformats.org/officeDocument/2006/customXml" ds:itemID="{CD7CA203-A9D1-4852-8256-26E094365F78}"/>
</file>

<file path=customXml/itemProps4.xml><?xml version="1.0" encoding="utf-8"?>
<ds:datastoreItem xmlns:ds="http://schemas.openxmlformats.org/officeDocument/2006/customXml" ds:itemID="{E4FB6D34-303C-45C6-81B8-1F92E59AB18A}"/>
</file>

<file path=docProps/app.xml><?xml version="1.0" encoding="utf-8"?>
<Properties xmlns="http://schemas.openxmlformats.org/officeDocument/2006/extended-properties" xmlns:vt="http://schemas.openxmlformats.org/officeDocument/2006/docPropsVTypes">
  <Template>Normal.dotm</Template>
  <TotalTime>72</TotalTime>
  <Pages>50</Pages>
  <Words>9962</Words>
  <Characters>54792</Characters>
  <Application>Microsoft Office Word</Application>
  <DocSecurity>0</DocSecurity>
  <Lines>456</Lines>
  <Paragraphs>129</Paragraphs>
  <ScaleCrop>false</ScaleCrop>
  <HeadingPairs>
    <vt:vector size="6" baseType="variant">
      <vt:variant>
        <vt:lpstr>Titre</vt:lpstr>
      </vt:variant>
      <vt:variant>
        <vt:i4>1</vt:i4>
      </vt:variant>
      <vt:variant>
        <vt:lpstr>Title</vt:lpstr>
      </vt:variant>
      <vt:variant>
        <vt:i4>1</vt:i4>
      </vt:variant>
      <vt:variant>
        <vt:lpstr>Headings</vt:lpstr>
      </vt:variant>
      <vt:variant>
        <vt:i4>36</vt:i4>
      </vt:variant>
    </vt:vector>
  </HeadingPairs>
  <TitlesOfParts>
    <vt:vector size="38" baseType="lpstr">
      <vt:lpstr>SPRP C1 -2ND STATUS REPORT, 17 MAY-16 NOV.2015</vt:lpstr>
      <vt:lpstr>SPRP C1 -2ND STATUS REPORT, 17 MAY-16 NOV.2015</vt:lpstr>
      <vt:lpstr>Introduction</vt:lpstr>
      <vt:lpstr>        Table of Annexes</vt:lpstr>
      <vt:lpstr>        </vt:lpstr>
      <vt:lpstr>        Relevant Acronyms</vt:lpstr>
      <vt:lpstr>Background information and General considerations</vt:lpstr>
      <vt:lpstr>    Results pursued</vt:lpstr>
      <vt:lpstr>    Topics to be considered</vt:lpstr>
      <vt:lpstr>    Best practices</vt:lpstr>
      <vt:lpstr>    Stakeholders</vt:lpstr>
      <vt:lpstr>    Human resources</vt:lpstr>
      <vt:lpstr>    Visibility</vt:lpstr>
      <vt:lpstr>Activities</vt:lpstr>
      <vt:lpstr>    2015 PLAN OF ACTIVITIES</vt:lpstr>
      <vt:lpstr>    Situational analysis</vt:lpstr>
      <vt:lpstr>    Identification and Review of possible European experience</vt:lpstr>
      <vt:lpstr>    Training/Study assignments to EU countries</vt:lpstr>
      <vt:lpstr>    Cross-topic activities </vt:lpstr>
      <vt:lpstr>        European country reports</vt:lpstr>
      <vt:lpstr>        Panel discussions</vt:lpstr>
      <vt:lpstr>        Workshop on the analysis phase</vt:lpstr>
      <vt:lpstr>        Seminar on Crisis and Social security</vt:lpstr>
      <vt:lpstr>        Component management</vt:lpstr>
      <vt:lpstr>    Pilot Sites</vt:lpstr>
      <vt:lpstr>    2016 Plan of Activities</vt:lpstr>
      <vt:lpstr>    Choosing technical topics for 2016</vt:lpstr>
      <vt:lpstr>    Policy Dialogue and International workshop on Employment and Social security</vt:lpstr>
      <vt:lpstr>    Preparing and Organizing the High Level Event</vt:lpstr>
      <vt:lpstr>    Conducting overseas activities </vt:lpstr>
      <vt:lpstr>        Training activity in Spain</vt:lpstr>
      <vt:lpstr>        Central officials Dialogue and Study visit</vt:lpstr>
      <vt:lpstr>        Provincial Dialogue and Study visit</vt:lpstr>
      <vt:lpstr>    Working with pilot sites</vt:lpstr>
      <vt:lpstr>    Deliverables and Outputs</vt:lpstr>
      <vt:lpstr>    Component Management</vt:lpstr>
      <vt:lpstr>3. Planning for next period                                              (17 Ma</vt:lpstr>
      <vt:lpstr/>
    </vt:vector>
  </TitlesOfParts>
  <Company/>
  <LinksUpToDate>false</LinksUpToDate>
  <CharactersWithSpaces>64625</CharactersWithSpaces>
  <SharedDoc>false</SharedDoc>
  <HLinks>
    <vt:vector size="168" baseType="variant">
      <vt:variant>
        <vt:i4>6488122</vt:i4>
      </vt:variant>
      <vt:variant>
        <vt:i4>243</vt:i4>
      </vt:variant>
      <vt:variant>
        <vt:i4>0</vt:i4>
      </vt:variant>
      <vt:variant>
        <vt:i4>5</vt:i4>
      </vt:variant>
      <vt:variant>
        <vt:lpwstr>http://sprp-cn.eu/HLE2016/</vt:lpwstr>
      </vt:variant>
      <vt:variant>
        <vt:lpwstr/>
      </vt:variant>
      <vt:variant>
        <vt:i4>2293809</vt:i4>
      </vt:variant>
      <vt:variant>
        <vt:i4>240</vt:i4>
      </vt:variant>
      <vt:variant>
        <vt:i4>0</vt:i4>
      </vt:variant>
      <vt:variant>
        <vt:i4>5</vt:i4>
      </vt:variant>
      <vt:variant>
        <vt:lpwstr>http://sprp-cn.eu/</vt:lpwstr>
      </vt:variant>
      <vt:variant>
        <vt:lpwstr/>
      </vt:variant>
      <vt:variant>
        <vt:i4>6488122</vt:i4>
      </vt:variant>
      <vt:variant>
        <vt:i4>237</vt:i4>
      </vt:variant>
      <vt:variant>
        <vt:i4>0</vt:i4>
      </vt:variant>
      <vt:variant>
        <vt:i4>5</vt:i4>
      </vt:variant>
      <vt:variant>
        <vt:lpwstr>http://sprp-cn.eu/HLE2016/</vt:lpwstr>
      </vt:variant>
      <vt:variant>
        <vt:lpwstr/>
      </vt:variant>
      <vt:variant>
        <vt:i4>2293809</vt:i4>
      </vt:variant>
      <vt:variant>
        <vt:i4>234</vt:i4>
      </vt:variant>
      <vt:variant>
        <vt:i4>0</vt:i4>
      </vt:variant>
      <vt:variant>
        <vt:i4>5</vt:i4>
      </vt:variant>
      <vt:variant>
        <vt:lpwstr>http://sprp-cn.eu/</vt:lpwstr>
      </vt:variant>
      <vt:variant>
        <vt:lpwstr/>
      </vt:variant>
      <vt:variant>
        <vt:i4>2293809</vt:i4>
      </vt:variant>
      <vt:variant>
        <vt:i4>231</vt:i4>
      </vt:variant>
      <vt:variant>
        <vt:i4>0</vt:i4>
      </vt:variant>
      <vt:variant>
        <vt:i4>5</vt:i4>
      </vt:variant>
      <vt:variant>
        <vt:lpwstr>http://sprp-cn.eu/</vt:lpwstr>
      </vt:variant>
      <vt:variant>
        <vt:lpwstr/>
      </vt:variant>
      <vt:variant>
        <vt:i4>2293864</vt:i4>
      </vt:variant>
      <vt:variant>
        <vt:i4>228</vt:i4>
      </vt:variant>
      <vt:variant>
        <vt:i4>0</vt:i4>
      </vt:variant>
      <vt:variant>
        <vt:i4>5</vt:i4>
      </vt:variant>
      <vt:variant>
        <vt:lpwstr>http://www.sprp-cn.eu/</vt:lpwstr>
      </vt:variant>
      <vt:variant>
        <vt:lpwstr/>
      </vt:variant>
      <vt:variant>
        <vt:i4>2031635</vt:i4>
      </vt:variant>
      <vt:variant>
        <vt:i4>225</vt:i4>
      </vt:variant>
      <vt:variant>
        <vt:i4>0</vt:i4>
      </vt:variant>
      <vt:variant>
        <vt:i4>5</vt:i4>
      </vt:variant>
      <vt:variant>
        <vt:lpwstr>http://sprp-cn.eu/reports/2015DraftReformProposalsCN.pdf</vt:lpwstr>
      </vt:variant>
      <vt:variant>
        <vt:lpwstr/>
      </vt:variant>
      <vt:variant>
        <vt:i4>2031637</vt:i4>
      </vt:variant>
      <vt:variant>
        <vt:i4>222</vt:i4>
      </vt:variant>
      <vt:variant>
        <vt:i4>0</vt:i4>
      </vt:variant>
      <vt:variant>
        <vt:i4>5</vt:i4>
      </vt:variant>
      <vt:variant>
        <vt:lpwstr>http://sprp-cn.eu/reports/2015DraftReformProposalsEN.pdf</vt:lpwstr>
      </vt:variant>
      <vt:variant>
        <vt:lpwstr/>
      </vt:variant>
      <vt:variant>
        <vt:i4>5898316</vt:i4>
      </vt:variant>
      <vt:variant>
        <vt:i4>219</vt:i4>
      </vt:variant>
      <vt:variant>
        <vt:i4>0</vt:i4>
      </vt:variant>
      <vt:variant>
        <vt:i4>5</vt:i4>
      </vt:variant>
      <vt:variant>
        <vt:lpwstr>http://sprp-cn.eu/pilot sites/foshantraining/</vt:lpwstr>
      </vt:variant>
      <vt:variant>
        <vt:lpwstr/>
      </vt:variant>
      <vt:variant>
        <vt:i4>2293809</vt:i4>
      </vt:variant>
      <vt:variant>
        <vt:i4>216</vt:i4>
      </vt:variant>
      <vt:variant>
        <vt:i4>0</vt:i4>
      </vt:variant>
      <vt:variant>
        <vt:i4>5</vt:i4>
      </vt:variant>
      <vt:variant>
        <vt:lpwstr>http://sprp-cn.eu/</vt:lpwstr>
      </vt:variant>
      <vt:variant>
        <vt:lpwstr/>
      </vt:variant>
      <vt:variant>
        <vt:i4>7274617</vt:i4>
      </vt:variant>
      <vt:variant>
        <vt:i4>213</vt:i4>
      </vt:variant>
      <vt:variant>
        <vt:i4>0</vt:i4>
      </vt:variant>
      <vt:variant>
        <vt:i4>5</vt:i4>
      </vt:variant>
      <vt:variant>
        <vt:lpwstr>http://www.euchinasprp.eu/</vt:lpwstr>
      </vt:variant>
      <vt:variant>
        <vt:lpwstr/>
      </vt:variant>
      <vt:variant>
        <vt:i4>1114164</vt:i4>
      </vt:variant>
      <vt:variant>
        <vt:i4>206</vt:i4>
      </vt:variant>
      <vt:variant>
        <vt:i4>0</vt:i4>
      </vt:variant>
      <vt:variant>
        <vt:i4>5</vt:i4>
      </vt:variant>
      <vt:variant>
        <vt:lpwstr/>
      </vt:variant>
      <vt:variant>
        <vt:lpwstr>_Toc464821694</vt:lpwstr>
      </vt:variant>
      <vt:variant>
        <vt:i4>1114164</vt:i4>
      </vt:variant>
      <vt:variant>
        <vt:i4>200</vt:i4>
      </vt:variant>
      <vt:variant>
        <vt:i4>0</vt:i4>
      </vt:variant>
      <vt:variant>
        <vt:i4>5</vt:i4>
      </vt:variant>
      <vt:variant>
        <vt:lpwstr/>
      </vt:variant>
      <vt:variant>
        <vt:lpwstr>_Toc464821693</vt:lpwstr>
      </vt:variant>
      <vt:variant>
        <vt:i4>1114164</vt:i4>
      </vt:variant>
      <vt:variant>
        <vt:i4>194</vt:i4>
      </vt:variant>
      <vt:variant>
        <vt:i4>0</vt:i4>
      </vt:variant>
      <vt:variant>
        <vt:i4>5</vt:i4>
      </vt:variant>
      <vt:variant>
        <vt:lpwstr/>
      </vt:variant>
      <vt:variant>
        <vt:lpwstr>_Toc464821692</vt:lpwstr>
      </vt:variant>
      <vt:variant>
        <vt:i4>1114164</vt:i4>
      </vt:variant>
      <vt:variant>
        <vt:i4>188</vt:i4>
      </vt:variant>
      <vt:variant>
        <vt:i4>0</vt:i4>
      </vt:variant>
      <vt:variant>
        <vt:i4>5</vt:i4>
      </vt:variant>
      <vt:variant>
        <vt:lpwstr/>
      </vt:variant>
      <vt:variant>
        <vt:lpwstr>_Toc464821691</vt:lpwstr>
      </vt:variant>
      <vt:variant>
        <vt:i4>1114164</vt:i4>
      </vt:variant>
      <vt:variant>
        <vt:i4>182</vt:i4>
      </vt:variant>
      <vt:variant>
        <vt:i4>0</vt:i4>
      </vt:variant>
      <vt:variant>
        <vt:i4>5</vt:i4>
      </vt:variant>
      <vt:variant>
        <vt:lpwstr/>
      </vt:variant>
      <vt:variant>
        <vt:lpwstr>_Toc464821690</vt:lpwstr>
      </vt:variant>
      <vt:variant>
        <vt:i4>1048628</vt:i4>
      </vt:variant>
      <vt:variant>
        <vt:i4>176</vt:i4>
      </vt:variant>
      <vt:variant>
        <vt:i4>0</vt:i4>
      </vt:variant>
      <vt:variant>
        <vt:i4>5</vt:i4>
      </vt:variant>
      <vt:variant>
        <vt:lpwstr/>
      </vt:variant>
      <vt:variant>
        <vt:lpwstr>_Toc464821689</vt:lpwstr>
      </vt:variant>
      <vt:variant>
        <vt:i4>1048628</vt:i4>
      </vt:variant>
      <vt:variant>
        <vt:i4>170</vt:i4>
      </vt:variant>
      <vt:variant>
        <vt:i4>0</vt:i4>
      </vt:variant>
      <vt:variant>
        <vt:i4>5</vt:i4>
      </vt:variant>
      <vt:variant>
        <vt:lpwstr/>
      </vt:variant>
      <vt:variant>
        <vt:lpwstr>_Toc464821688</vt:lpwstr>
      </vt:variant>
      <vt:variant>
        <vt:i4>1048628</vt:i4>
      </vt:variant>
      <vt:variant>
        <vt:i4>164</vt:i4>
      </vt:variant>
      <vt:variant>
        <vt:i4>0</vt:i4>
      </vt:variant>
      <vt:variant>
        <vt:i4>5</vt:i4>
      </vt:variant>
      <vt:variant>
        <vt:lpwstr/>
      </vt:variant>
      <vt:variant>
        <vt:lpwstr>_Toc464821687</vt:lpwstr>
      </vt:variant>
      <vt:variant>
        <vt:i4>1048628</vt:i4>
      </vt:variant>
      <vt:variant>
        <vt:i4>158</vt:i4>
      </vt:variant>
      <vt:variant>
        <vt:i4>0</vt:i4>
      </vt:variant>
      <vt:variant>
        <vt:i4>5</vt:i4>
      </vt:variant>
      <vt:variant>
        <vt:lpwstr/>
      </vt:variant>
      <vt:variant>
        <vt:lpwstr>_Toc464821686</vt:lpwstr>
      </vt:variant>
      <vt:variant>
        <vt:i4>1048628</vt:i4>
      </vt:variant>
      <vt:variant>
        <vt:i4>152</vt:i4>
      </vt:variant>
      <vt:variant>
        <vt:i4>0</vt:i4>
      </vt:variant>
      <vt:variant>
        <vt:i4>5</vt:i4>
      </vt:variant>
      <vt:variant>
        <vt:lpwstr/>
      </vt:variant>
      <vt:variant>
        <vt:lpwstr>_Toc464821685</vt:lpwstr>
      </vt:variant>
      <vt:variant>
        <vt:i4>1048628</vt:i4>
      </vt:variant>
      <vt:variant>
        <vt:i4>146</vt:i4>
      </vt:variant>
      <vt:variant>
        <vt:i4>0</vt:i4>
      </vt:variant>
      <vt:variant>
        <vt:i4>5</vt:i4>
      </vt:variant>
      <vt:variant>
        <vt:lpwstr/>
      </vt:variant>
      <vt:variant>
        <vt:lpwstr>_Toc464821684</vt:lpwstr>
      </vt:variant>
      <vt:variant>
        <vt:i4>1048628</vt:i4>
      </vt:variant>
      <vt:variant>
        <vt:i4>140</vt:i4>
      </vt:variant>
      <vt:variant>
        <vt:i4>0</vt:i4>
      </vt:variant>
      <vt:variant>
        <vt:i4>5</vt:i4>
      </vt:variant>
      <vt:variant>
        <vt:lpwstr/>
      </vt:variant>
      <vt:variant>
        <vt:lpwstr>_Toc464821683</vt:lpwstr>
      </vt:variant>
      <vt:variant>
        <vt:i4>1048628</vt:i4>
      </vt:variant>
      <vt:variant>
        <vt:i4>134</vt:i4>
      </vt:variant>
      <vt:variant>
        <vt:i4>0</vt:i4>
      </vt:variant>
      <vt:variant>
        <vt:i4>5</vt:i4>
      </vt:variant>
      <vt:variant>
        <vt:lpwstr/>
      </vt:variant>
      <vt:variant>
        <vt:lpwstr>_Toc464821682</vt:lpwstr>
      </vt:variant>
      <vt:variant>
        <vt:i4>1048628</vt:i4>
      </vt:variant>
      <vt:variant>
        <vt:i4>128</vt:i4>
      </vt:variant>
      <vt:variant>
        <vt:i4>0</vt:i4>
      </vt:variant>
      <vt:variant>
        <vt:i4>5</vt:i4>
      </vt:variant>
      <vt:variant>
        <vt:lpwstr/>
      </vt:variant>
      <vt:variant>
        <vt:lpwstr>_Toc464821681</vt:lpwstr>
      </vt:variant>
      <vt:variant>
        <vt:i4>1048628</vt:i4>
      </vt:variant>
      <vt:variant>
        <vt:i4>122</vt:i4>
      </vt:variant>
      <vt:variant>
        <vt:i4>0</vt:i4>
      </vt:variant>
      <vt:variant>
        <vt:i4>5</vt:i4>
      </vt:variant>
      <vt:variant>
        <vt:lpwstr/>
      </vt:variant>
      <vt:variant>
        <vt:lpwstr>_Toc464821680</vt:lpwstr>
      </vt:variant>
      <vt:variant>
        <vt:i4>2031668</vt:i4>
      </vt:variant>
      <vt:variant>
        <vt:i4>116</vt:i4>
      </vt:variant>
      <vt:variant>
        <vt:i4>0</vt:i4>
      </vt:variant>
      <vt:variant>
        <vt:i4>5</vt:i4>
      </vt:variant>
      <vt:variant>
        <vt:lpwstr/>
      </vt:variant>
      <vt:variant>
        <vt:lpwstr>_Toc464821679</vt:lpwstr>
      </vt:variant>
      <vt:variant>
        <vt:i4>5898316</vt:i4>
      </vt:variant>
      <vt:variant>
        <vt:i4>0</vt:i4>
      </vt:variant>
      <vt:variant>
        <vt:i4>0</vt:i4>
      </vt:variant>
      <vt:variant>
        <vt:i4>5</vt:i4>
      </vt:variant>
      <vt:variant>
        <vt:lpwstr>http://sprp-cn.eu/pilot sites/foshantraining/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SPRP C1 -2ND STATUS REPORT, 17 MAY-16 NOV.2015</dc:title>
  <dc:subject/>
  <dc:creator>Schellenberg, Doreen</dc:creator>
  <cp:keywords/>
  <dc:description/>
  <cp:lastModifiedBy>Jean-Victor Gruat</cp:lastModifiedBy>
  <cp:revision>4</cp:revision>
  <cp:lastPrinted>2018-05-03T02:33:00Z</cp:lastPrinted>
  <dcterms:created xsi:type="dcterms:W3CDTF">2019-05-16T18:14:00Z</dcterms:created>
  <dcterms:modified xsi:type="dcterms:W3CDTF">2019-05-16T22:37:00Z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0x010100D9E86A312D236D4CA0EB330A8FD1B033</vt:lpwstr>
  </property>
  <property fmtid="{D5CDD505-2E9C-101B-9397-08002B2CF9AE}" pid="3" name="TemplateUrl">
    <vt:lpwstr/>
  </property>
  <property fmtid="{D5CDD505-2E9C-101B-9397-08002B2CF9AE}" pid="4" name="Order">
    <vt:r8>8901000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