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bookmarkStart w:id="0" w:name="_GoBack"/>
      <w:bookmarkEnd w:id="0"/>
    </w:p>
    <w:p w:rsidR="00F625ED" w:rsidRPr="0065753A" w:rsidRDefault="004E08BB"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76CCA482">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05F7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87221B">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e contestuali dichiarazioni di impegno</w:t>
            </w:r>
          </w:p>
          <w:p w:rsidR="00181F30" w:rsidRPr="0065753A" w:rsidRDefault="0087221B" w:rsidP="00181F30">
            <w:pPr>
              <w:pStyle w:val="Intestazione"/>
              <w:spacing w:line="360" w:lineRule="auto"/>
              <w:jc w:val="center"/>
              <w:rPr>
                <w:rFonts w:ascii="Verdana" w:hAnsi="Verdana"/>
                <w:b/>
                <w:bCs/>
                <w:iCs/>
                <w:sz w:val="20"/>
                <w:szCs w:val="20"/>
                <w:lang w:val="it-IT" w:eastAsia="it-IT" w:bidi="it-IT"/>
              </w:rPr>
            </w:pPr>
            <w:r w:rsidRPr="0087221B">
              <w:rPr>
                <w:rFonts w:ascii="Verdana" w:hAnsi="Verdana"/>
                <w:b/>
                <w:bCs/>
                <w:iCs/>
                <w:sz w:val="20"/>
                <w:szCs w:val="20"/>
                <w:lang w:val="it-IT" w:eastAsia="it-IT" w:bidi="it-IT"/>
              </w:rPr>
              <w:t>Procedura aperta di carattere comunitario, ai sensi dell’art. 60 del D.Lgs. n. 50/2016, volta all’affidamento in gestione dei servizi socio-educativi, portierato h24, guardiania, centralino, assistenza infermieristica e trasporto passeggeri presso il Convitto dell’Inps “Luigi Sturzo” situato a Caltagirone (CT).</w:t>
            </w:r>
          </w:p>
          <w:p w:rsidR="00104512" w:rsidRPr="00DB16C8" w:rsidRDefault="00104512" w:rsidP="00AA7CDC">
            <w:pPr>
              <w:spacing w:line="360" w:lineRule="auto"/>
              <w:jc w:val="both"/>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605F7D"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605F7D"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E421E4" w:rsidRPr="00605F7D"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605F7D"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05F7D"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05F7D"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05F7D"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05F7D"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D66848" w:rsidRPr="00C1464C">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EB7A45">
        <w:rPr>
          <w:rFonts w:ascii="Verdana" w:hAnsi="Verdana" w:cs="Arial"/>
          <w:i/>
          <w:sz w:val="20"/>
          <w:szCs w:val="20"/>
          <w:lang w:val="it-IT"/>
        </w:rPr>
        <w:t>bis</w:t>
      </w:r>
      <w:r w:rsidRPr="00C1464C">
        <w:rPr>
          <w:rFonts w:ascii="Verdana" w:hAnsi="Verdana" w:cs="Arial"/>
          <w:sz w:val="20"/>
          <w:szCs w:val="20"/>
          <w:lang w:val="it-IT"/>
        </w:rPr>
        <w:t>, 648-</w:t>
      </w:r>
      <w:r w:rsidRPr="00EB7A45">
        <w:rPr>
          <w:rFonts w:ascii="Verdana" w:hAnsi="Verdana" w:cs="Arial"/>
          <w:i/>
          <w:sz w:val="20"/>
          <w:szCs w:val="20"/>
          <w:lang w:val="it-IT"/>
        </w:rPr>
        <w:t>ter</w:t>
      </w:r>
      <w:r w:rsidRPr="00C1464C">
        <w:rPr>
          <w:rFonts w:ascii="Verdana" w:hAnsi="Verdana" w:cs="Arial"/>
          <w:sz w:val="20"/>
          <w:szCs w:val="20"/>
          <w:lang w:val="it-IT"/>
        </w:rPr>
        <w:t xml:space="preserve"> e 648-</w:t>
      </w:r>
      <w:r w:rsidRPr="00EB7A45">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9A511F">
        <w:rPr>
          <w:rFonts w:ascii="Verdana" w:hAnsi="Verdana" w:cs="Arial"/>
          <w:b/>
          <w:sz w:val="20"/>
          <w:szCs w:val="20"/>
          <w:lang w:val="it-IT"/>
        </w:rPr>
        <w:t>[</w:t>
      </w:r>
      <w:r w:rsidRPr="009A511F">
        <w:rPr>
          <w:rFonts w:ascii="Verdana" w:hAnsi="Verdana" w:cs="Arial"/>
          <w:b/>
          <w:i/>
          <w:sz w:val="20"/>
          <w:szCs w:val="20"/>
          <w:lang w:val="it-IT"/>
        </w:rPr>
        <w:t>attenzione: indicare tutti i provvedimenti di condanna</w:t>
      </w:r>
      <w:r w:rsidR="0077270F" w:rsidRPr="009A511F">
        <w:rPr>
          <w:rFonts w:ascii="Verdana" w:hAnsi="Verdana" w:cs="Arial"/>
          <w:b/>
          <w:i/>
          <w:sz w:val="20"/>
          <w:szCs w:val="20"/>
          <w:lang w:val="it-IT"/>
        </w:rPr>
        <w:t xml:space="preserve">, </w:t>
      </w:r>
      <w:r w:rsidR="0077270F" w:rsidRPr="009A511F">
        <w:rPr>
          <w:rFonts w:ascii="Verdana" w:hAnsi="Verdana" w:cs="Arial"/>
          <w:b/>
          <w:i/>
          <w:sz w:val="20"/>
          <w:szCs w:val="20"/>
          <w:u w:val="single"/>
          <w:lang w:val="it-IT"/>
        </w:rPr>
        <w:t>ivi compresi quelli per i quali sia stato conseguito il beneficio della non menzione</w:t>
      </w:r>
      <w:r w:rsidR="0077270F" w:rsidRPr="009A511F">
        <w:rPr>
          <w:rFonts w:ascii="Verdana" w:hAnsi="Verdana" w:cs="Arial"/>
          <w:b/>
          <w:i/>
          <w:sz w:val="20"/>
          <w:szCs w:val="20"/>
          <w:lang w:val="it-IT"/>
        </w:rPr>
        <w:t xml:space="preserve">, </w:t>
      </w:r>
      <w:r w:rsidRPr="009A511F">
        <w:rPr>
          <w:rFonts w:ascii="Verdana" w:hAnsi="Verdana" w:cs="Arial"/>
          <w:b/>
          <w:i/>
          <w:sz w:val="20"/>
          <w:szCs w:val="20"/>
          <w:lang w:val="it-IT"/>
        </w:rPr>
        <w:t xml:space="preserve">relativi </w:t>
      </w:r>
      <w:r w:rsidR="00D66848" w:rsidRPr="009A511F">
        <w:rPr>
          <w:rFonts w:ascii="Verdana" w:hAnsi="Verdana" w:cs="Arial"/>
          <w:b/>
          <w:i/>
          <w:sz w:val="20"/>
          <w:szCs w:val="20"/>
          <w:lang w:val="it-IT"/>
        </w:rPr>
        <w:t>al titolare o al direttore tecnico, se si tratta di impresa individuale; a un socio</w:t>
      </w:r>
      <w:r w:rsidR="00D66848" w:rsidRPr="00C1464C">
        <w:rPr>
          <w:rFonts w:ascii="Verdana" w:hAnsi="Verdana" w:cs="Arial"/>
          <w:b/>
          <w:i/>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w:t>
      </w:r>
      <w:r w:rsidR="00C0004B">
        <w:rPr>
          <w:rFonts w:ascii="Verdana" w:hAnsi="Verdana" w:cs="Arial"/>
          <w:b/>
          <w:i/>
          <w:sz w:val="20"/>
          <w:szCs w:val="20"/>
          <w:lang w:val="it-IT"/>
        </w:rPr>
        <w:t>tro tipo di società o consorzio,</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605F7D"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605F7D"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05F7D"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05F7D"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05F7D"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05F7D"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605F7D"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605F7D"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991CA9">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Motivi di esclusione di cui all’a</w:t>
      </w:r>
      <w:r w:rsidR="003C31CE" w:rsidRPr="00C1464C">
        <w:rPr>
          <w:rFonts w:ascii="Verdana" w:hAnsi="Verdana" w:cs="Arial"/>
          <w:b/>
          <w:sz w:val="20"/>
          <w:szCs w:val="20"/>
          <w:lang w:val="it-IT"/>
        </w:rPr>
        <w:t>rt. 80, comma 4°, del D.Lgs.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r w:rsidRPr="00490575">
        <w:rPr>
          <w:rFonts w:ascii="Verdana" w:hAnsi="Verdana" w:cs="Arial"/>
          <w:sz w:val="20"/>
          <w:szCs w:val="20"/>
          <w:lang w:val="it-IT"/>
        </w:rPr>
        <w:t>;</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490575">
        <w:rPr>
          <w:rFonts w:ascii="Verdana" w:hAnsi="Verdana" w:cs="Arial"/>
          <w:b/>
          <w:sz w:val="20"/>
          <w:szCs w:val="20"/>
          <w:lang w:val="it-IT"/>
        </w:rPr>
        <w:lastRenderedPageBreak/>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del D.Lgs. 50/13</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lastRenderedPageBreak/>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E67D03" w:rsidRPr="009A511F"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591B7A">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D61794" w:rsidRPr="00605F7D"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38263D" w:rsidRPr="00801423" w:rsidRDefault="0038263D" w:rsidP="0038263D">
      <w:pPr>
        <w:numPr>
          <w:ilvl w:val="0"/>
          <w:numId w:val="2"/>
        </w:numPr>
        <w:tabs>
          <w:tab w:val="clear" w:pos="720"/>
          <w:tab w:val="num" w:pos="360"/>
        </w:tabs>
        <w:spacing w:after="120"/>
        <w:ind w:left="357" w:hanging="357"/>
        <w:jc w:val="both"/>
        <w:rPr>
          <w:rFonts w:ascii="Verdana" w:hAnsi="Verdana" w:cs="Arial"/>
          <w:i/>
          <w:sz w:val="20"/>
          <w:szCs w:val="20"/>
          <w:lang w:val="it-IT"/>
        </w:rPr>
      </w:pPr>
      <w:r w:rsidRPr="00801423">
        <w:rPr>
          <w:rFonts w:ascii="Verdana" w:hAnsi="Verdana" w:cs="Arial"/>
          <w:sz w:val="20"/>
          <w:szCs w:val="20"/>
          <w:lang w:val="it-IT"/>
        </w:rPr>
        <w:t xml:space="preserve">di non trovarsi nelle condizioni ostative </w:t>
      </w:r>
      <w:r>
        <w:rPr>
          <w:rFonts w:ascii="Verdana" w:hAnsi="Verdana" w:cs="Arial"/>
          <w:sz w:val="20"/>
          <w:szCs w:val="20"/>
          <w:lang w:val="it-IT"/>
        </w:rPr>
        <w:t xml:space="preserve">di cui all’art. 6, comma 6, del Disciplinare di Gara, il quale prevede che </w:t>
      </w:r>
      <w:r w:rsidRPr="00801423">
        <w:rPr>
          <w:rFonts w:ascii="Verdana" w:hAnsi="Verdana" w:cs="Arial"/>
          <w:i/>
          <w:sz w:val="20"/>
          <w:szCs w:val="20"/>
          <w:lang w:val="it-IT"/>
        </w:rPr>
        <w:t>”</w:t>
      </w:r>
      <w:r w:rsidRPr="00801423">
        <w:rPr>
          <w:rFonts w:ascii="Verdana" w:hAnsi="Verdana" w:cs="Verdana"/>
          <w:i/>
          <w:sz w:val="20"/>
          <w:szCs w:val="20"/>
          <w:lang w:val="it-IT"/>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4F35A9">
        <w:rPr>
          <w:rFonts w:ascii="Verdana" w:hAnsi="Verdana" w:cs="Verdana"/>
          <w:i/>
          <w:sz w:val="20"/>
          <w:szCs w:val="20"/>
          <w:lang w:val="it-IT"/>
        </w:rPr>
        <w:t xml:space="preserve">I contratti conclusi e gli incarichi conferiti in violazione di quanto sopra sono nulli ed </w:t>
      </w:r>
      <w:r w:rsidRPr="004F35A9">
        <w:rPr>
          <w:rFonts w:ascii="Verdana" w:hAnsi="Verdana" w:cs="Verdana"/>
          <w:i/>
          <w:sz w:val="20"/>
          <w:szCs w:val="20"/>
          <w:u w:val="single"/>
          <w:lang w:val="it-IT"/>
        </w:rPr>
        <w:t>è fatto divieto ai soggetti privati che li hanno conclusi o conferiti di contrattare con le pubbliche amministrazioni per i successivi tre anni</w:t>
      </w:r>
      <w:r w:rsidRPr="004F35A9">
        <w:rPr>
          <w:rFonts w:ascii="Verdana" w:hAnsi="Verdana" w:cs="Verdana"/>
          <w:i/>
          <w:sz w:val="20"/>
          <w:szCs w:val="20"/>
          <w:lang w:val="it-IT"/>
        </w:rPr>
        <w:t xml:space="preserve"> con obbligo di restituzione dei compensi eventualmente percepiti e accertati ad essi riferiti. </w:t>
      </w:r>
      <w:r w:rsidRPr="00801423">
        <w:rPr>
          <w:rFonts w:ascii="Verdana" w:hAnsi="Verdana" w:cs="Verdana"/>
          <w:i/>
          <w:sz w:val="20"/>
          <w:szCs w:val="20"/>
          <w:lang w:val="it-IT"/>
        </w:rPr>
        <w:t xml:space="preserve">Ai sensi dell’art. 21 del D.Lgs 39/13 ai fini dell’applicazione dei divieti di cui ai precedenti periodi, devono considerarsi dipendenti delle pubbliche amministrazioni, anche i soggetti titolari di uno degli incarichi di cui al D.Lgs. 39/13 medesimo, ivi compresi i </w:t>
      </w:r>
      <w:r w:rsidRPr="00801423">
        <w:rPr>
          <w:rFonts w:ascii="Verdana" w:hAnsi="Verdana" w:cs="Verdana"/>
          <w:i/>
          <w:sz w:val="20"/>
          <w:szCs w:val="20"/>
          <w:lang w:val="it-IT"/>
        </w:rPr>
        <w:lastRenderedPageBreak/>
        <w:t>soggetti esterni con i quali le pubbliche amministrazioni, gli enti pubblici o gli enti privati in controllo pubblico abbiano stabilito un rapporto di</w:t>
      </w:r>
      <w:r>
        <w:rPr>
          <w:rFonts w:ascii="Verdana" w:hAnsi="Verdana" w:cs="Verdana"/>
          <w:i/>
          <w:sz w:val="20"/>
          <w:szCs w:val="20"/>
          <w:lang w:val="it-IT"/>
        </w:rPr>
        <w:t xml:space="preserve"> lavoro, subordinato o autonomo;</w:t>
      </w:r>
      <w:r w:rsidRPr="00801423">
        <w:rPr>
          <w:rFonts w:ascii="Verdana" w:hAnsi="Verdana" w:cs="Verdana"/>
          <w:i/>
          <w:sz w:val="20"/>
          <w:szCs w:val="20"/>
          <w:lang w:val="it-IT"/>
        </w:rPr>
        <w:t>”</w:t>
      </w:r>
    </w:p>
    <w:p w:rsidR="001B5AAB" w:rsidRPr="00802009"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02009">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38263D"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38263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38263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38263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02517F" w:rsidRDefault="00667F42" w:rsidP="00A374DA">
      <w:pPr>
        <w:numPr>
          <w:ilvl w:val="0"/>
          <w:numId w:val="2"/>
        </w:numPr>
        <w:spacing w:after="120"/>
        <w:jc w:val="both"/>
        <w:rPr>
          <w:rFonts w:ascii="Verdana" w:hAnsi="Verdana" w:cs="Arial"/>
          <w:sz w:val="20"/>
          <w:szCs w:val="20"/>
          <w:lang w:val="it-IT"/>
        </w:rPr>
      </w:pPr>
      <w:r w:rsidRPr="0002517F">
        <w:rPr>
          <w:rFonts w:ascii="Verdana" w:hAnsi="Verdana" w:cs="Arial"/>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38263D"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38263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38263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38263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lastRenderedPageBreak/>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rsidR="004B758A" w:rsidRDefault="004B758A" w:rsidP="00C1464C">
      <w:pPr>
        <w:spacing w:after="120"/>
        <w:ind w:left="-3"/>
        <w:jc w:val="both"/>
        <w:rPr>
          <w:rFonts w:ascii="Verdana" w:hAnsi="Verdana"/>
          <w:sz w:val="20"/>
          <w:szCs w:val="20"/>
          <w:lang w:val="it-IT"/>
        </w:rPr>
      </w:pPr>
    </w:p>
    <w:p w:rsidR="00E11460" w:rsidRPr="004C082E" w:rsidRDefault="00E11460"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1°, del D.Lgs. n. 50/16, in caso di dichiarazioni mendaci, ferma restando l’applicazione dell'art. 80, D.Lgs.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D.Lgs.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7°, del D.Lgs.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medesime nell’esecuzione dell’Appalto;</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Default="009D317E" w:rsidP="00C1464C">
      <w:pPr>
        <w:spacing w:after="120"/>
        <w:jc w:val="both"/>
        <w:rPr>
          <w:rFonts w:ascii="Verdana" w:hAnsi="Verdana" w:cs="Arial"/>
          <w:b/>
          <w:sz w:val="20"/>
          <w:szCs w:val="20"/>
          <w:u w:val="single"/>
          <w:lang w:val="it-IT"/>
        </w:rPr>
      </w:pPr>
    </w:p>
    <w:p w:rsidR="00E11460" w:rsidRPr="00C1464C" w:rsidRDefault="00E11460"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le dichiarazioni relative ai motivi di esclusione di cui all’art. 80 commi 1°, 2° e 5°, lettera l), del D.Lgs.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ai soggetti indicati </w:t>
      </w:r>
      <w:r w:rsidRPr="00490575">
        <w:rPr>
          <w:rFonts w:ascii="Verdana" w:hAnsi="Verdana" w:cs="Arial"/>
          <w:i/>
          <w:sz w:val="20"/>
          <w:szCs w:val="20"/>
          <w:lang w:val="it-IT"/>
        </w:rPr>
        <w:t xml:space="preserve">al comma 3° di </w:t>
      </w:r>
      <w:r w:rsidR="00D22D81" w:rsidRPr="00490575">
        <w:rPr>
          <w:rFonts w:ascii="Verdana" w:hAnsi="Verdana" w:cs="Arial"/>
          <w:i/>
          <w:sz w:val="20"/>
          <w:szCs w:val="20"/>
          <w:lang w:val="it-IT"/>
        </w:rPr>
        <w:t>tale articolo;</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1C1E0B">
        <w:rPr>
          <w:rFonts w:ascii="Verdana" w:hAnsi="Verdana" w:cs="Arial"/>
          <w:i/>
          <w:sz w:val="20"/>
          <w:szCs w:val="20"/>
          <w:lang w:val="it-IT"/>
        </w:rPr>
        <w:t>, comma 1°,</w:t>
      </w:r>
      <w:r w:rsidR="000C4F8D" w:rsidRPr="00490575">
        <w:rPr>
          <w:rFonts w:ascii="Verdana" w:hAnsi="Verdana" w:cs="Arial"/>
          <w:i/>
          <w:sz w:val="20"/>
          <w:szCs w:val="20"/>
          <w:lang w:val="it-IT"/>
        </w:rPr>
        <w:t xml:space="preserve"> del D.Lgs.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3E" w:rsidRDefault="0068753E">
      <w:r>
        <w:separator/>
      </w:r>
    </w:p>
  </w:endnote>
  <w:endnote w:type="continuationSeparator" w:id="0">
    <w:p w:rsidR="0068753E" w:rsidRDefault="0068753E">
      <w:r>
        <w:continuationSeparator/>
      </w:r>
    </w:p>
  </w:endnote>
  <w:endnote w:type="continuationNotice" w:id="1">
    <w:p w:rsidR="0068753E" w:rsidRDefault="00687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05F7D">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3E" w:rsidRDefault="0068753E">
      <w:r>
        <w:separator/>
      </w:r>
    </w:p>
  </w:footnote>
  <w:footnote w:type="continuationSeparator" w:id="0">
    <w:p w:rsidR="0068753E" w:rsidRDefault="0068753E">
      <w:r>
        <w:continuationSeparator/>
      </w:r>
    </w:p>
  </w:footnote>
  <w:footnote w:type="continuationNotice" w:id="1">
    <w:p w:rsidR="0068753E" w:rsidRDefault="00687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1B" w:rsidRPr="0087221B" w:rsidRDefault="0087221B" w:rsidP="0087221B">
    <w:pPr>
      <w:spacing w:after="200"/>
      <w:jc w:val="center"/>
      <w:rPr>
        <w:rFonts w:ascii="Verdana" w:eastAsia="Calibri" w:hAnsi="Verdana"/>
        <w:bCs/>
        <w:i/>
        <w:sz w:val="16"/>
        <w:szCs w:val="16"/>
        <w:lang w:val="it-IT"/>
      </w:rPr>
    </w:pPr>
    <w:r w:rsidRPr="0087221B">
      <w:rPr>
        <w:rFonts w:ascii="Verdana" w:eastAsia="Calibri" w:hAnsi="Verdana"/>
        <w:bCs/>
        <w:i/>
        <w:sz w:val="16"/>
        <w:szCs w:val="16"/>
        <w:lang w:val="it-IT"/>
      </w:rPr>
      <w:t>Procedura aperta di carattere comunitario, ai sensi dell’art. 60 del D.Lgs. n. 50/2016, volta all’affidamento in gestione dei servizi socio-educativi, portierato h24, guardiania, centralino, assistenza infermieristica e trasporto passeggeri presso il Convitto dell’Inps “Luigi Sturzo” situato a Caltagirone (CT).</w:t>
    </w:r>
  </w:p>
  <w:p w:rsidR="00022FCC" w:rsidRPr="004E08BB" w:rsidRDefault="00022FCC" w:rsidP="004E08BB">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966F7"/>
    <w:rsid w:val="000A6917"/>
    <w:rsid w:val="000B1DE3"/>
    <w:rsid w:val="000B35C7"/>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0EC"/>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571"/>
    <w:rsid w:val="001D3396"/>
    <w:rsid w:val="001D3412"/>
    <w:rsid w:val="001D5480"/>
    <w:rsid w:val="001D60AD"/>
    <w:rsid w:val="001D7901"/>
    <w:rsid w:val="001E12B3"/>
    <w:rsid w:val="001E2099"/>
    <w:rsid w:val="001E49B9"/>
    <w:rsid w:val="001E752C"/>
    <w:rsid w:val="001E7820"/>
    <w:rsid w:val="001F2AB4"/>
    <w:rsid w:val="001F482B"/>
    <w:rsid w:val="001F586E"/>
    <w:rsid w:val="001F5AA5"/>
    <w:rsid w:val="001F63EA"/>
    <w:rsid w:val="001F7B42"/>
    <w:rsid w:val="001F7C09"/>
    <w:rsid w:val="00200A86"/>
    <w:rsid w:val="00200B68"/>
    <w:rsid w:val="002031F9"/>
    <w:rsid w:val="00204381"/>
    <w:rsid w:val="00205E3E"/>
    <w:rsid w:val="00206C6B"/>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67F"/>
    <w:rsid w:val="00346728"/>
    <w:rsid w:val="0034732B"/>
    <w:rsid w:val="00347FD9"/>
    <w:rsid w:val="00352281"/>
    <w:rsid w:val="00356705"/>
    <w:rsid w:val="00356F5A"/>
    <w:rsid w:val="00357A61"/>
    <w:rsid w:val="0036647B"/>
    <w:rsid w:val="00366DD9"/>
    <w:rsid w:val="0036786B"/>
    <w:rsid w:val="00370E12"/>
    <w:rsid w:val="0037109F"/>
    <w:rsid w:val="00371205"/>
    <w:rsid w:val="00371E19"/>
    <w:rsid w:val="003816DE"/>
    <w:rsid w:val="0038263D"/>
    <w:rsid w:val="00382CA2"/>
    <w:rsid w:val="00384964"/>
    <w:rsid w:val="003851E6"/>
    <w:rsid w:val="00385289"/>
    <w:rsid w:val="003860C6"/>
    <w:rsid w:val="003863E6"/>
    <w:rsid w:val="00395014"/>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0B9"/>
    <w:rsid w:val="003E39F2"/>
    <w:rsid w:val="003E7B73"/>
    <w:rsid w:val="003F1D9F"/>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DAC"/>
    <w:rsid w:val="004C774C"/>
    <w:rsid w:val="004D0BB4"/>
    <w:rsid w:val="004D0C5C"/>
    <w:rsid w:val="004D47CA"/>
    <w:rsid w:val="004D552F"/>
    <w:rsid w:val="004D597A"/>
    <w:rsid w:val="004E08BB"/>
    <w:rsid w:val="004E0EF3"/>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07"/>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B4A"/>
    <w:rsid w:val="00586DF1"/>
    <w:rsid w:val="00586F1D"/>
    <w:rsid w:val="00591B7A"/>
    <w:rsid w:val="005A3A2A"/>
    <w:rsid w:val="005A53B2"/>
    <w:rsid w:val="005A546B"/>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3736"/>
    <w:rsid w:val="005F5AED"/>
    <w:rsid w:val="005F5ED8"/>
    <w:rsid w:val="005F78E2"/>
    <w:rsid w:val="0060138F"/>
    <w:rsid w:val="006013CD"/>
    <w:rsid w:val="0060141E"/>
    <w:rsid w:val="0060452D"/>
    <w:rsid w:val="00605298"/>
    <w:rsid w:val="00605F7D"/>
    <w:rsid w:val="00610B99"/>
    <w:rsid w:val="00611331"/>
    <w:rsid w:val="006150AC"/>
    <w:rsid w:val="00620C6E"/>
    <w:rsid w:val="00621CD6"/>
    <w:rsid w:val="00622091"/>
    <w:rsid w:val="006261D2"/>
    <w:rsid w:val="00627BA9"/>
    <w:rsid w:val="00632310"/>
    <w:rsid w:val="00633339"/>
    <w:rsid w:val="006334C9"/>
    <w:rsid w:val="0063590B"/>
    <w:rsid w:val="006401F4"/>
    <w:rsid w:val="00641C29"/>
    <w:rsid w:val="00641F33"/>
    <w:rsid w:val="00643D8C"/>
    <w:rsid w:val="0064450E"/>
    <w:rsid w:val="00645689"/>
    <w:rsid w:val="00645E27"/>
    <w:rsid w:val="00646704"/>
    <w:rsid w:val="00650D14"/>
    <w:rsid w:val="00651276"/>
    <w:rsid w:val="00652383"/>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7729D"/>
    <w:rsid w:val="0068079B"/>
    <w:rsid w:val="006814E8"/>
    <w:rsid w:val="0068753E"/>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68C2"/>
    <w:rsid w:val="007B712C"/>
    <w:rsid w:val="007C0AA4"/>
    <w:rsid w:val="007C0C75"/>
    <w:rsid w:val="007C29A1"/>
    <w:rsid w:val="007D343D"/>
    <w:rsid w:val="007D3E07"/>
    <w:rsid w:val="007D4B30"/>
    <w:rsid w:val="007D52C3"/>
    <w:rsid w:val="007D5B74"/>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009"/>
    <w:rsid w:val="00802939"/>
    <w:rsid w:val="0080321C"/>
    <w:rsid w:val="008049E6"/>
    <w:rsid w:val="00807791"/>
    <w:rsid w:val="00811218"/>
    <w:rsid w:val="008121CD"/>
    <w:rsid w:val="008128E4"/>
    <w:rsid w:val="0081369B"/>
    <w:rsid w:val="008158B7"/>
    <w:rsid w:val="00816CDB"/>
    <w:rsid w:val="00817A57"/>
    <w:rsid w:val="00821111"/>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221B"/>
    <w:rsid w:val="00873070"/>
    <w:rsid w:val="00875DC0"/>
    <w:rsid w:val="00876AF1"/>
    <w:rsid w:val="00877131"/>
    <w:rsid w:val="008777D1"/>
    <w:rsid w:val="00880B2D"/>
    <w:rsid w:val="00880C8A"/>
    <w:rsid w:val="00882129"/>
    <w:rsid w:val="0088214B"/>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323E"/>
    <w:rsid w:val="008F453E"/>
    <w:rsid w:val="008F57AA"/>
    <w:rsid w:val="00900ABE"/>
    <w:rsid w:val="009025A3"/>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3173"/>
    <w:rsid w:val="00924137"/>
    <w:rsid w:val="00924772"/>
    <w:rsid w:val="0092530F"/>
    <w:rsid w:val="009257F8"/>
    <w:rsid w:val="00927979"/>
    <w:rsid w:val="009279AE"/>
    <w:rsid w:val="00927B71"/>
    <w:rsid w:val="00927BC5"/>
    <w:rsid w:val="009300E9"/>
    <w:rsid w:val="009323D7"/>
    <w:rsid w:val="00932D59"/>
    <w:rsid w:val="00935EA0"/>
    <w:rsid w:val="0093678A"/>
    <w:rsid w:val="00936F32"/>
    <w:rsid w:val="00940059"/>
    <w:rsid w:val="00945F96"/>
    <w:rsid w:val="00950A34"/>
    <w:rsid w:val="0095122A"/>
    <w:rsid w:val="009539DD"/>
    <w:rsid w:val="00955F15"/>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6E2C"/>
    <w:rsid w:val="009971F3"/>
    <w:rsid w:val="009A37BB"/>
    <w:rsid w:val="009A3B6C"/>
    <w:rsid w:val="009A511F"/>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87D28"/>
    <w:rsid w:val="00A910A8"/>
    <w:rsid w:val="00A910BA"/>
    <w:rsid w:val="00A96D63"/>
    <w:rsid w:val="00AA13D5"/>
    <w:rsid w:val="00AA3851"/>
    <w:rsid w:val="00AA4D7A"/>
    <w:rsid w:val="00AA7CDC"/>
    <w:rsid w:val="00AB04B3"/>
    <w:rsid w:val="00AB10DC"/>
    <w:rsid w:val="00AB26E7"/>
    <w:rsid w:val="00AB4BA5"/>
    <w:rsid w:val="00AB613B"/>
    <w:rsid w:val="00AB6C4D"/>
    <w:rsid w:val="00AB7959"/>
    <w:rsid w:val="00AC0200"/>
    <w:rsid w:val="00AC1CC6"/>
    <w:rsid w:val="00AC7054"/>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18D7"/>
    <w:rsid w:val="00C74008"/>
    <w:rsid w:val="00C801E3"/>
    <w:rsid w:val="00C80401"/>
    <w:rsid w:val="00C827C1"/>
    <w:rsid w:val="00C83DD3"/>
    <w:rsid w:val="00C84E90"/>
    <w:rsid w:val="00C87533"/>
    <w:rsid w:val="00C8791D"/>
    <w:rsid w:val="00C87DB3"/>
    <w:rsid w:val="00C87E67"/>
    <w:rsid w:val="00C92533"/>
    <w:rsid w:val="00C92BDE"/>
    <w:rsid w:val="00C92D7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1460"/>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934FB"/>
    <w:rsid w:val="00E95F35"/>
    <w:rsid w:val="00EA2B3E"/>
    <w:rsid w:val="00EA49F2"/>
    <w:rsid w:val="00EA797A"/>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2410"/>
    <w:rsid w:val="00F52DAF"/>
    <w:rsid w:val="00F551AE"/>
    <w:rsid w:val="00F55699"/>
    <w:rsid w:val="00F55CDB"/>
    <w:rsid w:val="00F60155"/>
    <w:rsid w:val="00F625ED"/>
    <w:rsid w:val="00F641D4"/>
    <w:rsid w:val="00F65FA5"/>
    <w:rsid w:val="00F745E0"/>
    <w:rsid w:val="00F759CF"/>
    <w:rsid w:val="00F770D3"/>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86fe71e4-c271-4724-b7ed-a3cfe5522226</GuiIdItemRett2TempiEsiti>
    <PesoElemento xmlns="2ebd3e46-3bcc-4717-98a7-cf4247cc7ab4">200</PesoElemento>
    <GuiIdGara xmlns="http://schemas.microsoft.com/sharepoint/v3">1e208384-cf43-4070-9ab3-1b7ec811c106</GuiIdGara>
  </documentManagement>
</p:properties>
</file>

<file path=customXml/itemProps1.xml><?xml version="1.0" encoding="utf-8"?>
<ds:datastoreItem xmlns:ds="http://schemas.openxmlformats.org/officeDocument/2006/customXml" ds:itemID="{B68755F4-57BA-44F6-8BD5-D0CA3CDE0ED3}"/>
</file>

<file path=customXml/itemProps2.xml><?xml version="1.0" encoding="utf-8"?>
<ds:datastoreItem xmlns:ds="http://schemas.openxmlformats.org/officeDocument/2006/customXml" ds:itemID="{6507FF81-039A-42EE-A5C7-9213560DC1FF}"/>
</file>

<file path=customXml/itemProps3.xml><?xml version="1.0" encoding="utf-8"?>
<ds:datastoreItem xmlns:ds="http://schemas.openxmlformats.org/officeDocument/2006/customXml" ds:itemID="{83DE6268-603A-40BF-B018-ECE4352A7ED2}"/>
</file>

<file path=docProps/app.xml><?xml version="1.0" encoding="utf-8"?>
<Properties xmlns="http://schemas.openxmlformats.org/officeDocument/2006/extended-properties" xmlns:vt="http://schemas.openxmlformats.org/officeDocument/2006/docPropsVTypes">
  <Template>Normal.dotm</Template>
  <TotalTime>0</TotalTime>
  <Pages>1</Pages>
  <Words>4007</Words>
  <Characters>22846</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 Dich. sostitutiva Impresa aus.(.docx)</dc:title>
  <dc:subject/>
  <dc:creator/>
  <cp:keywords/>
  <cp:lastModifiedBy/>
  <cp:revision>1</cp:revision>
  <dcterms:created xsi:type="dcterms:W3CDTF">2016-05-27T16:07:00Z</dcterms:created>
  <dcterms:modified xsi:type="dcterms:W3CDTF">2016-08-05T13:48:00Z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