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00294B" w:rsidRDefault="0000294B" w:rsidP="0000294B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00294B">
              <w:rPr>
                <w:rFonts w:ascii="Verdana" w:hAnsi="Verdana"/>
                <w:b/>
                <w:bCs/>
                <w:i/>
              </w:rPr>
              <w:t xml:space="preserve">Procedura aperta di carattere comunitario, ai sensi dell’art. 60 del </w:t>
            </w:r>
            <w:proofErr w:type="spellStart"/>
            <w:r w:rsidRPr="0000294B">
              <w:rPr>
                <w:rFonts w:ascii="Verdana" w:hAnsi="Verdana"/>
                <w:b/>
                <w:bCs/>
                <w:i/>
              </w:rPr>
              <w:t>D.Lgs.</w:t>
            </w:r>
            <w:proofErr w:type="spellEnd"/>
            <w:r w:rsidRPr="0000294B">
              <w:rPr>
                <w:rFonts w:ascii="Verdana" w:hAnsi="Verdana"/>
                <w:b/>
                <w:bCs/>
                <w:i/>
              </w:rPr>
              <w:t xml:space="preserve"> n. 50/2016, volta all’affidamento in gestione dei servizi socio-educativi, portierato h24, guardiania, centralino, assistenza infermieristica e trasporto passeggeri presso il Convitto dell’Inps “Luigi Sturzo” situato a Caltagirone (CT).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5D4C20" w:rsidRPr="005D4C20" w:rsidRDefault="00C86557" w:rsidP="005D4C20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2D0E12" w:rsidRPr="002D0E12">
        <w:rPr>
          <w:rFonts w:ascii="Verdana" w:hAnsi="Verdana"/>
          <w:bCs/>
          <w:i/>
          <w:snapToGrid w:val="0"/>
        </w:rPr>
        <w:t xml:space="preserve">gestione dei servizi socio-educativi, portierato h24, guardiania, centralino, assistenza infermieristica e trasporto passeggeri presso il Convitto dell’Inps “Luigi Sturzo” </w:t>
      </w:r>
      <w:r w:rsidR="002D0E12">
        <w:rPr>
          <w:rFonts w:ascii="Verdana" w:hAnsi="Verdana"/>
          <w:bCs/>
          <w:i/>
          <w:snapToGrid w:val="0"/>
        </w:rPr>
        <w:t xml:space="preserve">di </w:t>
      </w:r>
      <w:r w:rsidR="002D0E12" w:rsidRPr="002D0E12">
        <w:rPr>
          <w:rFonts w:ascii="Verdana" w:hAnsi="Verdana"/>
          <w:bCs/>
          <w:i/>
          <w:snapToGrid w:val="0"/>
        </w:rPr>
        <w:t>Caltagirone (CT).</w:t>
      </w:r>
      <w:r w:rsidR="005D4C20" w:rsidRPr="005D4C20">
        <w:rPr>
          <w:rFonts w:ascii="Verdana" w:hAnsi="Verdana"/>
          <w:bCs/>
          <w:i/>
          <w:snapToGrid w:val="0"/>
        </w:rPr>
        <w:t>»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</w:rPr>
        <w:t>abella A</w:t>
      </w:r>
    </w:p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color w:val="FF0000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Percentuale di ribasso rispetto al</w:t>
            </w:r>
            <w:r>
              <w:rPr>
                <w:rFonts w:ascii="Verdana" w:hAnsi="Verdana"/>
                <w:b/>
                <w:sz w:val="20"/>
                <w:szCs w:val="20"/>
              </w:rPr>
              <w:t>la cifra posta a</w:t>
            </w:r>
            <w:r w:rsidRPr="009E5EE9">
              <w:rPr>
                <w:rFonts w:ascii="Verdana" w:hAnsi="Verdana"/>
                <w:b/>
                <w:sz w:val="20"/>
                <w:szCs w:val="20"/>
              </w:rPr>
              <w:t xml:space="preserve"> base di gara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9E5EE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9E5EE9">
              <w:rPr>
                <w:rFonts w:ascii="Verdana" w:hAnsi="Verdana"/>
                <w:b/>
                <w:sz w:val="20"/>
                <w:szCs w:val="20"/>
              </w:rPr>
              <w:t xml:space="preserve"> lettere)</w:t>
            </w:r>
          </w:p>
        </w:tc>
      </w:tr>
      <w:tr w:rsidR="009E5EE9" w:rsidRPr="000D5F82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B</w:t>
      </w:r>
    </w:p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Importo</w:t>
            </w:r>
            <w:r w:rsidRPr="009E5EE9">
              <w:rPr>
                <w:rFonts w:ascii="Verdana" w:hAnsi="Verdana" w:cs="Verdana"/>
                <w:b/>
                <w:bCs/>
              </w:rPr>
              <w:t xml:space="preserve"> offerto [€</w:t>
            </w:r>
            <w:r w:rsidRPr="009E5EE9">
              <w:rPr>
                <w:rFonts w:ascii="Verdana" w:hAnsi="Verdana"/>
                <w:b/>
              </w:rPr>
              <w:t xml:space="preserve"> 3.750.013,39</w:t>
            </w:r>
            <w:r w:rsidRPr="009E5EE9">
              <w:rPr>
                <w:rFonts w:ascii="Verdana" w:hAnsi="Verdana" w:cs="Verdana"/>
                <w:b/>
                <w:bCs/>
              </w:rPr>
              <w:t>* (1-percentuale di sconto offerta)]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cifre</w:t>
            </w:r>
          </w:p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(€ iva esclusa)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lettere</w:t>
            </w:r>
          </w:p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(€ iva esclusa)</w:t>
            </w:r>
          </w:p>
        </w:tc>
      </w:tr>
      <w:tr w:rsidR="009E5EE9" w:rsidRPr="009E5EE9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</w:tr>
    </w:tbl>
    <w:p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F3126F" w:rsidRDefault="005D4C20" w:rsidP="005D4C20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 w:rsidRPr="00F3126F">
        <w:rPr>
          <w:rFonts w:ascii="Verdana" w:hAnsi="Verdana" w:cs="Verdana"/>
          <w:b/>
          <w:bCs/>
        </w:rPr>
        <w:t>Tabella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2355"/>
        <w:gridCol w:w="2594"/>
      </w:tblGrid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FF1BBB" w:rsidRDefault="00F3126F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F3126F">
              <w:rPr>
                <w:rFonts w:ascii="Verdana" w:hAnsi="Verdana"/>
                <w:b/>
                <w:sz w:val="20"/>
                <w:szCs w:val="20"/>
              </w:rPr>
              <w:t>osti del personale</w:t>
            </w:r>
            <w:r w:rsidR="00FF1B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E5EE9" w:rsidRDefault="00F3126F" w:rsidP="00FF1BBB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12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:rsidR="009E5EE9" w:rsidRPr="009E5EE9" w:rsidRDefault="009E5EE9" w:rsidP="009E5EE9">
            <w:pPr>
              <w:pStyle w:val="Rientrocorpodeltes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In cifre</w:t>
            </w:r>
          </w:p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(€ iva esclusa)</w:t>
            </w:r>
          </w:p>
        </w:tc>
        <w:tc>
          <w:tcPr>
            <w:tcW w:w="2594" w:type="dxa"/>
            <w:shd w:val="clear" w:color="auto" w:fill="C6D9F1" w:themeFill="text2" w:themeFillTint="33"/>
          </w:tcPr>
          <w:p w:rsidR="009E5EE9" w:rsidRPr="009E5EE9" w:rsidRDefault="009E5EE9" w:rsidP="009E5EE9">
            <w:pPr>
              <w:pStyle w:val="Rientrocorpodeltes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In lettere</w:t>
            </w:r>
          </w:p>
          <w:p w:rsidR="009E5EE9" w:rsidRPr="009E5EE9" w:rsidRDefault="009E5EE9" w:rsidP="009E5EE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bCs/>
                <w:sz w:val="20"/>
                <w:szCs w:val="20"/>
              </w:rPr>
              <w:t>(€ iva esclusa)</w:t>
            </w: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F3126F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Educatore </w:t>
            </w:r>
            <w:r w:rsidR="006B1340">
              <w:rPr>
                <w:rFonts w:ascii="Verdana" w:hAnsi="Verdana"/>
                <w:b/>
                <w:sz w:val="20"/>
                <w:szCs w:val="20"/>
              </w:rPr>
              <w:t xml:space="preserve">con </w:t>
            </w:r>
            <w:r w:rsidR="009E5EE9" w:rsidRPr="009E5EE9"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Psicologo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Infermiere professionale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Autista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B24538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Portiere/Guardiano/Centralinista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5EE9" w:rsidTr="00F3126F">
        <w:tc>
          <w:tcPr>
            <w:tcW w:w="4679" w:type="dxa"/>
            <w:shd w:val="clear" w:color="auto" w:fill="C6D9F1" w:themeFill="text2" w:themeFillTint="33"/>
          </w:tcPr>
          <w:p w:rsidR="009E5EE9" w:rsidRDefault="00B24538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Portiere esterno</w:t>
            </w:r>
          </w:p>
        </w:tc>
        <w:tc>
          <w:tcPr>
            <w:tcW w:w="2355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9E5EE9" w:rsidRDefault="009E5EE9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1BBB" w:rsidTr="00F3126F">
        <w:tc>
          <w:tcPr>
            <w:tcW w:w="4679" w:type="dxa"/>
            <w:shd w:val="clear" w:color="auto" w:fill="C6D9F1" w:themeFill="text2" w:themeFillTint="33"/>
          </w:tcPr>
          <w:p w:rsidR="00FF1BBB" w:rsidRPr="00F3126F" w:rsidRDefault="00FF1BBB" w:rsidP="00FF1BB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2355" w:type="dxa"/>
          </w:tcPr>
          <w:p w:rsidR="00FF1BBB" w:rsidRDefault="00FF1BBB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94" w:type="dxa"/>
          </w:tcPr>
          <w:p w:rsidR="00FF1BBB" w:rsidRDefault="00FF1BBB" w:rsidP="005D4C20">
            <w:pPr>
              <w:pStyle w:val="Rientrocorpodeltesto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Pr="00FF1BBB" w:rsidRDefault="00FF1BBB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F1BBB">
        <w:rPr>
          <w:rFonts w:ascii="Verdana" w:hAnsi="Verdana" w:cs="Verdana"/>
          <w:sz w:val="20"/>
          <w:szCs w:val="20"/>
        </w:rPr>
        <w:t xml:space="preserve">Il valore di cui sopra, per il periodo di affidamento triennale, </w:t>
      </w:r>
      <w:r>
        <w:rPr>
          <w:rFonts w:ascii="Verdana" w:hAnsi="Verdana" w:cs="Verdana"/>
          <w:sz w:val="20"/>
          <w:szCs w:val="20"/>
        </w:rPr>
        <w:t xml:space="preserve">deve riportare il dettaglio e la </w:t>
      </w:r>
      <w:r w:rsidRPr="00FF1BBB">
        <w:rPr>
          <w:rFonts w:ascii="Verdana" w:hAnsi="Verdana" w:cs="Verdana"/>
          <w:sz w:val="20"/>
          <w:szCs w:val="20"/>
        </w:rPr>
        <w:t xml:space="preserve">somma dei costi del personale </w:t>
      </w:r>
      <w:r>
        <w:rPr>
          <w:rFonts w:ascii="Verdana" w:hAnsi="Verdana" w:cs="Verdana"/>
          <w:sz w:val="20"/>
          <w:szCs w:val="20"/>
        </w:rPr>
        <w:t>che non può essere inferiore a</w:t>
      </w:r>
      <w:r w:rsidRPr="00FF1BBB">
        <w:rPr>
          <w:rFonts w:ascii="Verdana" w:hAnsi="Verdana" w:cs="Verdana"/>
          <w:sz w:val="20"/>
          <w:szCs w:val="20"/>
        </w:rPr>
        <w:t>l</w:t>
      </w:r>
      <w:r w:rsidR="006B1340">
        <w:rPr>
          <w:rFonts w:ascii="Verdana" w:hAnsi="Verdana" w:cs="Verdana"/>
          <w:sz w:val="20"/>
          <w:szCs w:val="20"/>
        </w:rPr>
        <w:t xml:space="preserve"> risultato della moltiplicazione del</w:t>
      </w:r>
      <w:r w:rsidRPr="00FF1BBB">
        <w:rPr>
          <w:rFonts w:ascii="Verdana" w:hAnsi="Verdana" w:cs="Verdana"/>
          <w:sz w:val="20"/>
          <w:szCs w:val="20"/>
        </w:rPr>
        <w:t xml:space="preserve"> monte ore indicato all’art. 5.6 d</w:t>
      </w:r>
      <w:r w:rsidR="006B1340">
        <w:rPr>
          <w:rFonts w:ascii="Verdana" w:hAnsi="Verdana" w:cs="Verdana"/>
          <w:sz w:val="20"/>
          <w:szCs w:val="20"/>
        </w:rPr>
        <w:t>el capitolato per il costo orario di ciascuna qualifica professionale, come riportato</w:t>
      </w:r>
      <w:r w:rsidRPr="00FF1BBB">
        <w:rPr>
          <w:rFonts w:ascii="Verdana" w:hAnsi="Verdana" w:cs="Verdana"/>
          <w:sz w:val="20"/>
          <w:szCs w:val="20"/>
        </w:rPr>
        <w:t xml:space="preserve"> nell’allegato 2bis al Capitolato</w:t>
      </w:r>
      <w:r w:rsidR="006B1340">
        <w:rPr>
          <w:rFonts w:ascii="Verdana" w:hAnsi="Verdana" w:cs="Verdana"/>
          <w:sz w:val="20"/>
          <w:szCs w:val="20"/>
        </w:rPr>
        <w:t>.</w:t>
      </w: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E92C28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55BA5">
        <w:tc>
          <w:tcPr>
            <w:tcW w:w="2810" w:type="dxa"/>
            <w:shd w:val="clear" w:color="auto" w:fill="C6D9F1" w:themeFill="text2" w:themeFillTint="33"/>
            <w:vAlign w:val="center"/>
          </w:tcPr>
          <w:p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4B71" w:rsidRPr="00024B71" w:rsidRDefault="00024B71" w:rsidP="00412EA5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 w:rsidR="00411EBF"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BC545B" w:rsidRPr="00372B8A" w:rsidRDefault="00BC545B" w:rsidP="00372B8A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 w:rsidRPr="00372B8A">
        <w:rPr>
          <w:rFonts w:ascii="Verdana" w:hAnsi="Verdana" w:cs="Verdana"/>
          <w:sz w:val="20"/>
          <w:szCs w:val="20"/>
        </w:rPr>
        <w:t>In caso di discordanza tra le percentuali offerte e l’indicazione dei valori risultanti dall’applicazione di tali percentuali, queste ultime prevarranno sui valori indicati e, di conseguenza, si provvederà a rideterminare gli esatti valori, ferme restando le percentuali offerte.</w:t>
      </w:r>
    </w:p>
    <w:p w:rsidR="007D3CC7" w:rsidRPr="00BE084E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E084E">
        <w:rPr>
          <w:rFonts w:ascii="Verdana" w:hAnsi="Verdana"/>
          <w:sz w:val="20"/>
          <w:szCs w:val="20"/>
        </w:rPr>
        <w:t>è</w:t>
      </w:r>
      <w:proofErr w:type="gramEnd"/>
      <w:r w:rsidRPr="00BE084E">
        <w:rPr>
          <w:rFonts w:ascii="Verdana" w:hAnsi="Verdana"/>
          <w:sz w:val="20"/>
          <w:szCs w:val="20"/>
        </w:rPr>
        <w:t xml:space="preserve"> consapevole che </w:t>
      </w:r>
      <w:r w:rsidR="00BC545B" w:rsidRPr="00BE084E">
        <w:rPr>
          <w:rFonts w:ascii="Verdana" w:hAnsi="Verdana"/>
          <w:sz w:val="20"/>
          <w:szCs w:val="20"/>
        </w:rPr>
        <w:t xml:space="preserve">le percentuali </w:t>
      </w:r>
      <w:r w:rsidR="00F14140" w:rsidRPr="00BE084E">
        <w:rPr>
          <w:rFonts w:ascii="Verdana" w:hAnsi="Verdana"/>
          <w:sz w:val="20"/>
          <w:szCs w:val="20"/>
        </w:rPr>
        <w:t xml:space="preserve">e </w:t>
      </w:r>
      <w:r w:rsidR="006D77FF" w:rsidRPr="00BE084E">
        <w:rPr>
          <w:rFonts w:ascii="Verdana" w:hAnsi="Verdana"/>
          <w:sz w:val="20"/>
          <w:szCs w:val="20"/>
        </w:rPr>
        <w:t xml:space="preserve">i valori offerti, al netto dell’IVA, dovranno essere indicati sia in cifre che in lettere. In caso di discordanza fra </w:t>
      </w:r>
      <w:r w:rsidR="00BC545B" w:rsidRPr="00BE084E">
        <w:rPr>
          <w:rFonts w:ascii="Verdana" w:hAnsi="Verdana"/>
          <w:sz w:val="20"/>
          <w:szCs w:val="20"/>
        </w:rPr>
        <w:t xml:space="preserve">il numero </w:t>
      </w:r>
      <w:r w:rsidR="006D77FF" w:rsidRPr="00BE084E">
        <w:rPr>
          <w:rFonts w:ascii="Verdana" w:hAnsi="Verdana"/>
          <w:sz w:val="20"/>
          <w:szCs w:val="20"/>
        </w:rPr>
        <w:t>indicato in cifre e quello in lettere, sarà ritenuta valida l’Offerta in lettere</w:t>
      </w:r>
      <w:r w:rsidR="007D3CC7" w:rsidRPr="00BE084E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</w:t>
      </w:r>
      <w:r w:rsidRPr="00255BA5">
        <w:rPr>
          <w:rFonts w:ascii="Verdana" w:hAnsi="Verdana"/>
          <w:sz w:val="20"/>
          <w:szCs w:val="20"/>
        </w:rPr>
        <w:t>che</w:t>
      </w:r>
      <w:r w:rsidR="00523192" w:rsidRPr="00255BA5">
        <w:rPr>
          <w:rFonts w:ascii="Verdana" w:hAnsi="Verdana"/>
          <w:sz w:val="20"/>
          <w:szCs w:val="20"/>
        </w:rPr>
        <w:t xml:space="preserve">, in caso di indicazione </w:t>
      </w:r>
      <w:r w:rsidR="00057098" w:rsidRPr="00255BA5">
        <w:rPr>
          <w:rFonts w:ascii="Verdana" w:hAnsi="Verdana"/>
          <w:sz w:val="20"/>
          <w:szCs w:val="20"/>
        </w:rPr>
        <w:t xml:space="preserve">di </w:t>
      </w:r>
      <w:r w:rsidR="00057098">
        <w:rPr>
          <w:rFonts w:ascii="Verdana" w:hAnsi="Verdana"/>
          <w:sz w:val="20"/>
          <w:szCs w:val="20"/>
        </w:rPr>
        <w:t xml:space="preserve">percentuali </w:t>
      </w:r>
      <w:r w:rsidR="00882A7B">
        <w:rPr>
          <w:rFonts w:ascii="Verdana" w:hAnsi="Verdana"/>
          <w:sz w:val="20"/>
          <w:szCs w:val="20"/>
        </w:rPr>
        <w:t xml:space="preserve">e </w:t>
      </w:r>
      <w:r w:rsidR="00523192" w:rsidRPr="00255BA5">
        <w:rPr>
          <w:rFonts w:ascii="Verdana" w:hAnsi="Verdana"/>
          <w:sz w:val="20"/>
          <w:szCs w:val="20"/>
        </w:rPr>
        <w:t>valori recanti un numero di cifre decimali</w:t>
      </w:r>
      <w:r w:rsidR="00BE7EF1" w:rsidRPr="00255BA5">
        <w:rPr>
          <w:rFonts w:ascii="Verdana" w:hAnsi="Verdana"/>
          <w:sz w:val="20"/>
          <w:szCs w:val="20"/>
        </w:rPr>
        <w:t xml:space="preserve"> dopo la virgola superiore a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523192" w:rsidRPr="00255BA5">
        <w:rPr>
          <w:rFonts w:ascii="Verdana" w:hAnsi="Verdana"/>
          <w:sz w:val="20"/>
          <w:szCs w:val="20"/>
        </w:rPr>
        <w:t xml:space="preserve">, saranno considerate esclusivamente le prime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BE7EF1" w:rsidRPr="00255BA5">
        <w:rPr>
          <w:rFonts w:ascii="Verdana" w:hAnsi="Verdana"/>
          <w:sz w:val="20"/>
          <w:szCs w:val="20"/>
        </w:rPr>
        <w:t xml:space="preserve"> </w:t>
      </w:r>
      <w:r w:rsidR="00523192" w:rsidRPr="00255BA5">
        <w:rPr>
          <w:rFonts w:ascii="Verdana" w:hAnsi="Verdana"/>
          <w:sz w:val="20"/>
          <w:szCs w:val="20"/>
        </w:rPr>
        <w:t>cifre decimali, senza procedere ad</w:t>
      </w:r>
      <w:r w:rsidR="00523192" w:rsidRPr="00523192">
        <w:rPr>
          <w:rFonts w:ascii="Verdana" w:hAnsi="Verdana"/>
          <w:sz w:val="20"/>
          <w:szCs w:val="20"/>
        </w:rPr>
        <w:t xml:space="preserve">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diminuzione rispetto al canone annuo posto a base di gara.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aumento rispetto al prezzo unitario giornaliero pro-capite a base di gara.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C5" w:rsidRDefault="00516AC5">
      <w:r>
        <w:separator/>
      </w:r>
    </w:p>
  </w:endnote>
  <w:endnote w:type="continuationSeparator" w:id="0">
    <w:p w:rsidR="00516AC5" w:rsidRDefault="005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404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C5" w:rsidRDefault="00516AC5">
      <w:r>
        <w:separator/>
      </w:r>
    </w:p>
  </w:footnote>
  <w:footnote w:type="continuationSeparator" w:id="0">
    <w:p w:rsidR="00516AC5" w:rsidRDefault="0051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4B" w:rsidRPr="0000294B" w:rsidRDefault="0000294B" w:rsidP="0000294B">
    <w:pPr>
      <w:spacing w:after="200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00294B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di carattere comunitario, ai sensi dell’art. 60 del </w:t>
    </w:r>
    <w:proofErr w:type="spellStart"/>
    <w:r w:rsidRPr="0000294B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00294B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in gestione dei servizi socio-educativi, portierato h24, guardiania, centralino, assistenza infermieristica e trasporto passeggeri presso il Convitto dell’Inps “Luigi Sturzo” situato a Caltagirone (CT).</w:t>
    </w:r>
  </w:p>
  <w:p w:rsidR="00180E46" w:rsidRPr="005D4C20" w:rsidRDefault="00180E46" w:rsidP="005D4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297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041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93C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AC5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78A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0BE1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00A4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4CDD"/>
    <w:rsid w:val="00B0518A"/>
    <w:rsid w:val="00B10A27"/>
    <w:rsid w:val="00B135AE"/>
    <w:rsid w:val="00B14E95"/>
    <w:rsid w:val="00B1522B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6F98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86fe71e4-c271-4724-b7ed-a3cfe5522226</GuiIdItemRett2TempiEsiti>
    <PesoElemento xmlns="2ebd3e46-3bcc-4717-98a7-cf4247cc7ab4">220</PesoElemento>
    <GuiIdGara xmlns="http://schemas.microsoft.com/sharepoint/v3">1e208384-cf43-4070-9ab3-1b7ec811c106</GuiIdGara>
  </documentManagement>
</p:properties>
</file>

<file path=customXml/itemProps1.xml><?xml version="1.0" encoding="utf-8"?>
<ds:datastoreItem xmlns:ds="http://schemas.openxmlformats.org/officeDocument/2006/customXml" ds:itemID="{986ABB77-5689-49D5-8AC5-339DD03692CD}"/>
</file>

<file path=customXml/itemProps2.xml><?xml version="1.0" encoding="utf-8"?>
<ds:datastoreItem xmlns:ds="http://schemas.openxmlformats.org/officeDocument/2006/customXml" ds:itemID="{AEEADBE5-F5BD-48B5-B8AA-5721A348ADB3}"/>
</file>

<file path=customXml/itemProps3.xml><?xml version="1.0" encoding="utf-8"?>
<ds:datastoreItem xmlns:ds="http://schemas.openxmlformats.org/officeDocument/2006/customXml" ds:itemID="{809F86FF-D305-43B9-A3D6-8909B2C0D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Offerta Economica (.docx)</dc:title>
  <dc:creator/>
  <cp:lastModifiedBy/>
  <cp:revision>1</cp:revision>
  <dcterms:created xsi:type="dcterms:W3CDTF">2016-06-23T13:43:00Z</dcterms:created>
  <dcterms:modified xsi:type="dcterms:W3CDTF">2016-08-05T13:47:00Z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