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C86557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4</w:t>
            </w:r>
            <w:r w:rsidR="00F9429B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2432BA" w:rsidRDefault="00F9429B" w:rsidP="00E96FC2">
            <w:pPr>
              <w:pStyle w:val="Intestazione"/>
              <w:spacing w:line="360" w:lineRule="auto"/>
              <w:jc w:val="center"/>
              <w:rPr>
                <w:rFonts w:ascii="Verdana" w:eastAsia="Verdana" w:hAnsi="Verdana"/>
                <w:b/>
                <w:bCs/>
              </w:rPr>
            </w:pPr>
            <w:r w:rsidRPr="00F9429B">
              <w:rPr>
                <w:rFonts w:ascii="Verdana" w:eastAsia="Verdana" w:hAnsi="Verdana"/>
                <w:b/>
                <w:bCs/>
              </w:rPr>
              <w:t xml:space="preserve">Procedura aperta di carattere comunitario ai sensi dell’art. 55, comma 5°, del </w:t>
            </w:r>
            <w:proofErr w:type="spellStart"/>
            <w:r w:rsidRPr="00F9429B">
              <w:rPr>
                <w:rFonts w:ascii="Verdana" w:eastAsia="Verdana" w:hAnsi="Verdana"/>
                <w:b/>
                <w:bCs/>
              </w:rPr>
              <w:t>D.Lgs.</w:t>
            </w:r>
            <w:proofErr w:type="spellEnd"/>
            <w:r w:rsidRPr="00F9429B">
              <w:rPr>
                <w:rFonts w:ascii="Verdana" w:eastAsia="Verdana" w:hAnsi="Verdana"/>
                <w:b/>
                <w:bCs/>
              </w:rPr>
              <w:t xml:space="preserve"> n. 163/2006</w:t>
            </w:r>
            <w:r w:rsidR="00124864">
              <w:rPr>
                <w:rFonts w:ascii="Verdana" w:eastAsia="Verdana" w:hAnsi="Verdana"/>
                <w:b/>
                <w:bCs/>
              </w:rPr>
              <w:t xml:space="preserve"> volta</w:t>
            </w:r>
            <w:r w:rsidRPr="00F9429B">
              <w:rPr>
                <w:rFonts w:ascii="Verdana" w:eastAsia="Verdana" w:hAnsi="Verdana"/>
                <w:b/>
                <w:bCs/>
              </w:rPr>
              <w:t xml:space="preserve"> </w:t>
            </w:r>
            <w:r w:rsidR="00124864">
              <w:rPr>
                <w:rFonts w:ascii="Verdana" w:eastAsia="Verdana" w:hAnsi="Verdana"/>
                <w:b/>
                <w:bCs/>
              </w:rPr>
              <w:t>al</w:t>
            </w:r>
            <w:r w:rsidRPr="00F9429B">
              <w:rPr>
                <w:rFonts w:ascii="Verdana" w:eastAsia="Verdana" w:hAnsi="Verdana"/>
                <w:b/>
                <w:bCs/>
              </w:rPr>
              <w:t>l’affidamento del «</w:t>
            </w:r>
            <w:r w:rsidRPr="00F9429B">
              <w:rPr>
                <w:rFonts w:ascii="Verdana" w:eastAsia="Verdana" w:hAnsi="Verdana"/>
                <w:b/>
                <w:bCs/>
                <w:i/>
              </w:rPr>
              <w:t>Servizio di pagamento delle prestazioni INPS al di fuori del territorio nazionale</w:t>
            </w:r>
            <w:r w:rsidRPr="00F9429B">
              <w:rPr>
                <w:rFonts w:ascii="Verdana" w:eastAsia="Verdana" w:hAnsi="Verdana"/>
                <w:b/>
                <w:bCs/>
              </w:rPr>
              <w:t>»</w:t>
            </w:r>
          </w:p>
          <w:p w:rsidR="00F9429B" w:rsidRPr="004950F8" w:rsidRDefault="00F9429B" w:rsidP="00E96FC2">
            <w:pPr>
              <w:pStyle w:val="Intestazione"/>
              <w:spacing w:line="360" w:lineRule="auto"/>
              <w:jc w:val="center"/>
              <w:rPr>
                <w:rFonts w:ascii="Verdana" w:hAnsi="Verdana" w:cs="Verdana"/>
                <w:b/>
                <w:bCs/>
                <w:iCs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b/>
          <w:i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 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 Tecnico, nello Schema di Contratto e negli altri allegati, dichiarando di essere disposto ad assumere l’affidamento </w:t>
      </w:r>
      <w:r w:rsidR="00911697" w:rsidRPr="00911697">
        <w:rPr>
          <w:rFonts w:ascii="Verdana" w:hAnsi="Verdana"/>
          <w:snapToGrid w:val="0"/>
        </w:rPr>
        <w:t>«</w:t>
      </w:r>
      <w:r w:rsidR="00E11454" w:rsidRPr="00E11454">
        <w:rPr>
          <w:rFonts w:ascii="Verdana" w:hAnsi="Verdana"/>
          <w:b/>
          <w:i/>
          <w:snapToGrid w:val="0"/>
        </w:rPr>
        <w:t>Servizio di pagamento delle prestazioni INPS al di fuori del territorio nazionale</w:t>
      </w:r>
      <w:r w:rsidR="00911697" w:rsidRPr="00911697">
        <w:rPr>
          <w:rFonts w:ascii="Verdana" w:hAnsi="Verdana"/>
          <w:snapToGrid w:val="0"/>
        </w:rPr>
        <w:t>»</w:t>
      </w:r>
    </w:p>
    <w:p w:rsidR="0064166D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6" w:type="dxa"/>
        <w:tblInd w:w="-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3755"/>
        <w:gridCol w:w="2229"/>
        <w:gridCol w:w="2168"/>
        <w:gridCol w:w="2054"/>
      </w:tblGrid>
      <w:tr w:rsidR="00E11454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Descrizione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11454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Prezzi unitari offerti, IVA esente (P)</w:t>
            </w: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Pr="004E2D5E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Volumi di prestazioni presunti (Q)</w:t>
            </w: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pct5" w:color="auto" w:fill="auto"/>
          </w:tcPr>
          <w:p w:rsidR="00E11454" w:rsidRDefault="00E11454" w:rsidP="00E11454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Valori complessivi offerti (P x Q)</w:t>
            </w:r>
          </w:p>
        </w:tc>
      </w:tr>
      <w:tr w:rsidR="00E11454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E11454" w:rsidRPr="004E2D5E" w:rsidRDefault="00E11454" w:rsidP="00E11454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SERVIZIO PRINCIPALE </w:t>
            </w:r>
            <w:r w:rsidRPr="00E11454">
              <w:rPr>
                <w:rFonts w:ascii="Verdana" w:hAnsi="Verdana"/>
                <w:sz w:val="16"/>
                <w:szCs w:val="16"/>
              </w:rPr>
              <w:t xml:space="preserve">(Servizio di pagamento delle prestazioni INPS in via continuativa e </w:t>
            </w:r>
            <w:r w:rsidRPr="00E11454">
              <w:rPr>
                <w:rFonts w:ascii="Verdana" w:hAnsi="Verdana"/>
                <w:i/>
                <w:sz w:val="16"/>
                <w:szCs w:val="16"/>
              </w:rPr>
              <w:t>una tantum</w:t>
            </w:r>
            <w:r w:rsidRPr="00E11454">
              <w:rPr>
                <w:rFonts w:ascii="Verdana" w:hAnsi="Verdana"/>
                <w:sz w:val="16"/>
                <w:szCs w:val="16"/>
              </w:rPr>
              <w:t xml:space="preserve"> al di fuori del territorio nazionale)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11454" w:rsidRPr="00AD2B54" w:rsidRDefault="00E11454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F03255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11454" w:rsidRPr="00F03255" w:rsidRDefault="00E11454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3255">
              <w:rPr>
                <w:rFonts w:ascii="Verdana" w:hAnsi="Verdana"/>
                <w:b/>
              </w:rPr>
              <w:t>8.363.712</w:t>
            </w:r>
            <w:r w:rsidR="0039093F">
              <w:rPr>
                <w:rFonts w:ascii="Verdana" w:hAnsi="Verdana"/>
                <w:b/>
              </w:rPr>
              <w:t>,00</w:t>
            </w:r>
          </w:p>
          <w:p w:rsidR="00E11454" w:rsidRPr="00F03255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11454" w:rsidRPr="00AD2B54" w:rsidRDefault="00E11454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1454" w:rsidRPr="004E2D5E" w:rsidTr="00E11454">
        <w:tc>
          <w:tcPr>
            <w:tcW w:w="3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E11454" w:rsidRPr="004E2D5E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SERVIZIO AGGIUNTIVO </w:t>
            </w:r>
            <w:r w:rsidRPr="00E11454">
              <w:rPr>
                <w:rFonts w:ascii="Verdana" w:hAnsi="Verdana"/>
                <w:sz w:val="16"/>
                <w:szCs w:val="16"/>
              </w:rPr>
              <w:t>(Servizio di accertamento dell'esistenza in vita, dell'indirizzo e della residenza dei pensionati)</w:t>
            </w:r>
          </w:p>
        </w:tc>
        <w:tc>
          <w:tcPr>
            <w:tcW w:w="22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AD2B54" w:rsidRDefault="00E11454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F03255" w:rsidRDefault="00F03255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3255">
              <w:rPr>
                <w:rFonts w:ascii="Verdana" w:hAnsi="Verdana"/>
                <w:b/>
              </w:rPr>
              <w:t>1.108.506</w:t>
            </w:r>
            <w:r w:rsidR="00E11454" w:rsidRPr="00F03255">
              <w:rPr>
                <w:rFonts w:ascii="Verdana" w:hAnsi="Verdana"/>
                <w:b/>
              </w:rPr>
              <w:t>,00</w:t>
            </w:r>
          </w:p>
          <w:p w:rsidR="00E11454" w:rsidRPr="00F03255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E11454" w:rsidRPr="00AD2B54" w:rsidRDefault="00E11454" w:rsidP="00E04789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2B54">
              <w:rPr>
                <w:rFonts w:ascii="Verdana" w:hAnsi="Verdana"/>
                <w:b/>
              </w:rPr>
              <w:t>[…]</w:t>
            </w:r>
          </w:p>
          <w:p w:rsidR="00E11454" w:rsidRPr="00AD2B54" w:rsidRDefault="00E11454" w:rsidP="00E04789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7393"/>
      </w:tblGrid>
      <w:tr w:rsidR="00C86557" w:rsidRPr="00F51060" w:rsidTr="00EC44DE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C86557" w:rsidRPr="00F51060" w:rsidRDefault="00C86557" w:rsidP="00F56C0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F4AA1">
              <w:rPr>
                <w:rFonts w:ascii="Verdana" w:hAnsi="Verdana"/>
                <w:b/>
                <w:sz w:val="18"/>
                <w:szCs w:val="18"/>
              </w:rPr>
              <w:t xml:space="preserve">Costi </w:t>
            </w:r>
            <w:r w:rsidR="00F56C0F">
              <w:rPr>
                <w:rFonts w:ascii="Verdana" w:hAnsi="Verdana"/>
                <w:b/>
                <w:sz w:val="18"/>
                <w:szCs w:val="18"/>
              </w:rPr>
              <w:t>per la sicurezza facenti capo all’Appaltatore</w:t>
            </w:r>
            <w:r w:rsidRPr="001F4AA1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  <w:r w:rsidRPr="001F4AA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7393" w:type="dxa"/>
            <w:shd w:val="clear" w:color="auto" w:fill="D9D9D9" w:themeFill="background1" w:themeFillShade="D9"/>
            <w:vAlign w:val="center"/>
          </w:tcPr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86557" w:rsidRPr="00094D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86557" w:rsidRPr="00094D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015BF8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C86557" w:rsidRPr="00F51060" w:rsidRDefault="00C86557" w:rsidP="00451F4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C138D7" w:rsidRPr="00CD5FE6">
        <w:rPr>
          <w:rFonts w:ascii="Verdana" w:hAnsi="Verdana" w:cs="Arial"/>
          <w:i/>
        </w:rPr>
        <w:t>in</w:t>
      </w:r>
      <w:proofErr w:type="gramEnd"/>
      <w:r w:rsidR="00C138D7" w:rsidRPr="00CD5FE6">
        <w:rPr>
          <w:rFonts w:ascii="Verdana" w:hAnsi="Verdana" w:cs="Arial"/>
          <w:i/>
        </w:rPr>
        <w:t xml:space="preserve"> caso di RTI e consorzi ordinari costituendi, o aggregazioni tra imprese aderenti al contratto di rete sprovviste di soggettività giuridica, la presente Offerta Economica deve essere sottoscritta da tutti gli operatori raggruppati, consorziati o aggregati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145C5E" w:rsidRPr="001A3C5F" w:rsidRDefault="00145C5E" w:rsidP="00145C5E">
      <w:pPr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l’Appaltatore dichiara di avere preso visione e di accettare espressamente le disposizioni contenute nei seguenti articoli del Contratto:  </w:t>
      </w:r>
      <w:r w:rsidRPr="00133A02">
        <w:rPr>
          <w:rFonts w:ascii="Verdana" w:hAnsi="Verdana"/>
          <w:i/>
        </w:rPr>
        <w:t xml:space="preserve">Art. 1 (Definizioni); Art. 2 (Valore giuridico delle premesse e degli allegati); Art. 3 (Oggetto del Contratto); </w:t>
      </w:r>
      <w:r w:rsidRPr="00133A02">
        <w:rPr>
          <w:rFonts w:ascii="Verdana" w:eastAsia="Calibri" w:hAnsi="Verdana" w:cs="Verdana"/>
          <w:bCs/>
          <w:i/>
          <w:color w:val="000000"/>
          <w:lang w:eastAsia="en-US"/>
        </w:rPr>
        <w:t xml:space="preserve">Art. 4 </w:t>
      </w:r>
      <w:r w:rsidRPr="00133A02">
        <w:rPr>
          <w:rFonts w:ascii="Verdana" w:eastAsia="Calibri" w:hAnsi="Verdana" w:cs="Verdana"/>
          <w:bCs/>
          <w:i/>
          <w:iCs/>
          <w:color w:val="000000"/>
          <w:lang w:eastAsia="en-US"/>
        </w:rPr>
        <w:t>(Durata e decorrenza del Contratto)</w:t>
      </w:r>
      <w:r w:rsidRPr="00133A02">
        <w:rPr>
          <w:rFonts w:ascii="Verdana" w:hAnsi="Verdana"/>
          <w:i/>
        </w:rPr>
        <w:t xml:space="preserve">; </w:t>
      </w:r>
      <w:r w:rsidRPr="00133A02">
        <w:rPr>
          <w:rFonts w:ascii="Verdana" w:hAnsi="Verdana"/>
          <w:bCs/>
          <w:i/>
        </w:rPr>
        <w:t>Art. 5 (</w:t>
      </w:r>
      <w:r w:rsidRPr="00133A02">
        <w:rPr>
          <w:rFonts w:ascii="Verdana" w:hAnsi="Verdana"/>
          <w:bCs/>
          <w:i/>
          <w:iCs/>
        </w:rPr>
        <w:t>Modalità generali di esecuzione del Servizio</w:t>
      </w:r>
      <w:r w:rsidRPr="00133A02">
        <w:rPr>
          <w:rFonts w:ascii="Verdana" w:hAnsi="Verdana"/>
          <w:bCs/>
          <w:i/>
        </w:rPr>
        <w:t>); Art. 6</w:t>
      </w:r>
      <w:r w:rsidRPr="00133A02">
        <w:rPr>
          <w:rFonts w:ascii="Verdana" w:hAnsi="Verdana"/>
          <w:i/>
        </w:rPr>
        <w:t xml:space="preserve"> (Direttore dell’Esecuzione); </w:t>
      </w:r>
      <w:r w:rsidRPr="00133A02">
        <w:rPr>
          <w:rFonts w:ascii="Verdana" w:hAnsi="Verdana"/>
          <w:bCs/>
          <w:i/>
        </w:rPr>
        <w:t xml:space="preserve">Art. 7 </w:t>
      </w:r>
      <w:r w:rsidRPr="00133A02">
        <w:rPr>
          <w:rFonts w:ascii="Verdana" w:hAnsi="Verdana"/>
          <w:i/>
        </w:rPr>
        <w:t xml:space="preserve">(Obblighi dell’Appaltatore); Art. 8 (Corrispettivi e modalità di pagamento); Art. 9 </w:t>
      </w:r>
      <w:r>
        <w:rPr>
          <w:rFonts w:ascii="Verdana" w:hAnsi="Verdana"/>
          <w:i/>
        </w:rPr>
        <w:t xml:space="preserve">(Revisione del corrispettivo); Art. 10 </w:t>
      </w:r>
      <w:r w:rsidRPr="00133A02">
        <w:rPr>
          <w:rFonts w:ascii="Verdana" w:hAnsi="Verdana"/>
          <w:i/>
        </w:rPr>
        <w:t xml:space="preserve">(Responsabilità dell’Appaltatore e garanzie); </w:t>
      </w:r>
      <w:r>
        <w:rPr>
          <w:rFonts w:ascii="Verdana" w:hAnsi="Verdana"/>
          <w:i/>
        </w:rPr>
        <w:t>A</w:t>
      </w:r>
      <w:r w:rsidRPr="00133A02">
        <w:rPr>
          <w:rFonts w:ascii="Verdana" w:hAnsi="Verdana"/>
          <w:i/>
        </w:rPr>
        <w:t>rt. 1</w:t>
      </w:r>
      <w:r>
        <w:rPr>
          <w:rFonts w:ascii="Verdana" w:hAnsi="Verdana"/>
          <w:i/>
        </w:rPr>
        <w:t xml:space="preserve">1 </w:t>
      </w:r>
      <w:r w:rsidRPr="00133A02">
        <w:rPr>
          <w:rFonts w:ascii="Verdana" w:hAnsi="Verdana"/>
          <w:i/>
        </w:rPr>
        <w:t xml:space="preserve">(Penali); Art. </w:t>
      </w:r>
      <w:r>
        <w:rPr>
          <w:rFonts w:ascii="Verdana" w:hAnsi="Verdana"/>
          <w:i/>
        </w:rPr>
        <w:t xml:space="preserve">22 </w:t>
      </w:r>
      <w:r w:rsidRPr="00133A02">
        <w:rPr>
          <w:rFonts w:ascii="Verdana" w:hAnsi="Verdana"/>
          <w:i/>
        </w:rPr>
        <w:t xml:space="preserve">(Divieto di cessione del Contratto e subappalto); Art. </w:t>
      </w:r>
      <w:r>
        <w:rPr>
          <w:rFonts w:ascii="Verdana" w:hAnsi="Verdana"/>
          <w:i/>
        </w:rPr>
        <w:t>13</w:t>
      </w:r>
      <w:r w:rsidRPr="00133A02">
        <w:rPr>
          <w:rFonts w:ascii="Verdana" w:hAnsi="Verdana"/>
          <w:i/>
        </w:rPr>
        <w:t xml:space="preserve"> (Recesso); Art. </w:t>
      </w:r>
      <w:r>
        <w:rPr>
          <w:rFonts w:ascii="Verdana" w:hAnsi="Verdana"/>
          <w:i/>
        </w:rPr>
        <w:t>14</w:t>
      </w:r>
      <w:r w:rsidRPr="00133A02">
        <w:rPr>
          <w:rFonts w:ascii="Verdana" w:hAnsi="Verdana"/>
          <w:i/>
        </w:rPr>
        <w:t xml:space="preserve"> (Normativa in tema di contratti pubblici); Art. </w:t>
      </w:r>
      <w:r>
        <w:rPr>
          <w:rFonts w:ascii="Verdana" w:hAnsi="Verdana"/>
          <w:i/>
        </w:rPr>
        <w:t>15</w:t>
      </w:r>
      <w:r w:rsidRPr="00133A02">
        <w:rPr>
          <w:rFonts w:ascii="Verdana" w:hAnsi="Verdana"/>
          <w:i/>
        </w:rPr>
        <w:t xml:space="preserve"> (Risoluzione del Contratto per reati accertati e per decadenza dell’attestazione di qualificazione); Art. </w:t>
      </w:r>
      <w:r>
        <w:rPr>
          <w:rFonts w:ascii="Verdana" w:hAnsi="Verdana"/>
          <w:i/>
        </w:rPr>
        <w:t>16</w:t>
      </w:r>
      <w:r w:rsidRPr="00133A02">
        <w:rPr>
          <w:rFonts w:ascii="Verdana" w:hAnsi="Verdana"/>
          <w:i/>
        </w:rPr>
        <w:t xml:space="preserve"> (Risoluzione del Contratto per grave inadempimento, grave irregolarità e grave ritardo); Art.</w:t>
      </w:r>
      <w:r>
        <w:rPr>
          <w:rFonts w:ascii="Verdana" w:hAnsi="Verdana"/>
          <w:i/>
        </w:rPr>
        <w:t xml:space="preserve"> 17</w:t>
      </w:r>
      <w:r w:rsidRPr="00133A02">
        <w:rPr>
          <w:rFonts w:ascii="Verdana" w:hAnsi="Verdana"/>
          <w:i/>
        </w:rPr>
        <w:t xml:space="preserve"> (Clausole risolutive espresse); Art. </w:t>
      </w:r>
      <w:r>
        <w:rPr>
          <w:rFonts w:ascii="Verdana" w:hAnsi="Verdana"/>
          <w:i/>
        </w:rPr>
        <w:t>18</w:t>
      </w:r>
      <w:r w:rsidRPr="00133A02">
        <w:rPr>
          <w:rFonts w:ascii="Verdana" w:hAnsi="Verdana"/>
          <w:i/>
        </w:rPr>
        <w:t xml:space="preserve"> (Procedure di affidamento in caso di fallimento</w:t>
      </w:r>
      <w:r w:rsidRPr="001A3C5F">
        <w:rPr>
          <w:rFonts w:ascii="Verdana" w:hAnsi="Verdana"/>
          <w:i/>
        </w:rPr>
        <w:t xml:space="preserve"> dell’Appaltatore o risoluzione del Contratto per grave inadempimento); Art. </w:t>
      </w:r>
      <w:r>
        <w:rPr>
          <w:rFonts w:ascii="Verdana" w:hAnsi="Verdana"/>
          <w:i/>
        </w:rPr>
        <w:t>19</w:t>
      </w:r>
      <w:r w:rsidRPr="001A3C5F">
        <w:rPr>
          <w:rFonts w:ascii="Verdana" w:hAnsi="Verdana"/>
          <w:i/>
        </w:rPr>
        <w:t xml:space="preserve"> (Obblighi di tracciabilità dei flussi finanziari); Art. </w:t>
      </w:r>
      <w:r>
        <w:rPr>
          <w:rFonts w:ascii="Verdana" w:hAnsi="Verdana"/>
          <w:i/>
        </w:rPr>
        <w:t xml:space="preserve">20 </w:t>
      </w:r>
      <w:r w:rsidRPr="001A3C5F">
        <w:rPr>
          <w:rFonts w:ascii="Verdana" w:hAnsi="Verdana"/>
          <w:i/>
        </w:rPr>
        <w:t xml:space="preserve">(Obblighi di tracciabilità dei flussi finanziari nei contratti collegati al presente appalto e in quelli della Filiera); Art. </w:t>
      </w:r>
      <w:r>
        <w:rPr>
          <w:rFonts w:ascii="Verdana" w:hAnsi="Verdana"/>
          <w:i/>
        </w:rPr>
        <w:t>21</w:t>
      </w:r>
      <w:r w:rsidRPr="001A3C5F">
        <w:rPr>
          <w:rFonts w:ascii="Verdana" w:hAnsi="Verdana"/>
          <w:i/>
        </w:rPr>
        <w:t xml:space="preserve"> (Lavoro e sicurezza); Art. </w:t>
      </w:r>
      <w:r>
        <w:rPr>
          <w:rFonts w:ascii="Verdana" w:hAnsi="Verdana"/>
          <w:i/>
        </w:rPr>
        <w:t>22</w:t>
      </w:r>
      <w:r w:rsidRPr="001A3C5F">
        <w:rPr>
          <w:rFonts w:ascii="Verdana" w:hAnsi="Verdana"/>
          <w:i/>
        </w:rPr>
        <w:t xml:space="preserve"> (Intervento sostitutivo della Stazione Appaltante in caso di inadempienza contributiva dell’Appaltatore o del subappaltatore, e ritenuta a garanzia dei relativi obblighi); Art. </w:t>
      </w:r>
      <w:r>
        <w:rPr>
          <w:rFonts w:ascii="Verdana" w:hAnsi="Verdana"/>
          <w:i/>
        </w:rPr>
        <w:t>23</w:t>
      </w:r>
      <w:r w:rsidRPr="001A3C5F">
        <w:rPr>
          <w:rFonts w:ascii="Verdana" w:hAnsi="Verdana"/>
          <w:i/>
        </w:rPr>
        <w:t xml:space="preserve"> (Intervento sostitutivo della Stazione Appaltante in caso di inadempienza retributiva dell’Appaltatore o del subappaltatore); Art. </w:t>
      </w:r>
      <w:r>
        <w:rPr>
          <w:rFonts w:ascii="Verdana" w:hAnsi="Verdana"/>
          <w:i/>
        </w:rPr>
        <w:t>24</w:t>
      </w:r>
      <w:r w:rsidRPr="001A3C5F">
        <w:rPr>
          <w:rFonts w:ascii="Verdana" w:hAnsi="Verdana"/>
          <w:i/>
        </w:rPr>
        <w:t xml:space="preserve"> (Responsabili delle Parti e comunicazioni relative al Contratto); Art. </w:t>
      </w:r>
      <w:r>
        <w:rPr>
          <w:rFonts w:ascii="Verdana" w:hAnsi="Verdana"/>
          <w:i/>
        </w:rPr>
        <w:t>25</w:t>
      </w:r>
      <w:r w:rsidRPr="001A3C5F">
        <w:rPr>
          <w:rFonts w:ascii="Verdana" w:hAnsi="Verdana"/>
          <w:i/>
        </w:rPr>
        <w:t xml:space="preserve"> (Spese); Art. </w:t>
      </w:r>
      <w:r>
        <w:rPr>
          <w:rFonts w:ascii="Verdana" w:hAnsi="Verdana"/>
          <w:i/>
        </w:rPr>
        <w:t>26</w:t>
      </w:r>
      <w:r w:rsidRPr="001A3C5F">
        <w:rPr>
          <w:rFonts w:ascii="Verdana" w:hAnsi="Verdana"/>
          <w:i/>
        </w:rPr>
        <w:t xml:space="preserve"> (Foro competente); Art. </w:t>
      </w:r>
      <w:r>
        <w:rPr>
          <w:rFonts w:ascii="Verdana" w:hAnsi="Verdana"/>
          <w:i/>
        </w:rPr>
        <w:t>27</w:t>
      </w:r>
      <w:r w:rsidRPr="001A3C5F">
        <w:rPr>
          <w:rFonts w:ascii="Verdana" w:hAnsi="Verdana"/>
          <w:i/>
        </w:rPr>
        <w:t xml:space="preserve"> (Trattamento dei dati personali e riservatezza delle informazioni); Art. </w:t>
      </w:r>
      <w:r>
        <w:rPr>
          <w:rFonts w:ascii="Verdana" w:hAnsi="Verdana"/>
          <w:i/>
        </w:rPr>
        <w:t xml:space="preserve">28 </w:t>
      </w:r>
      <w:r w:rsidRPr="001A3C5F">
        <w:rPr>
          <w:rFonts w:ascii="Verdana" w:hAnsi="Verdana"/>
          <w:i/>
        </w:rPr>
        <w:t>(Varie)</w:t>
      </w:r>
    </w:p>
    <w:p w:rsidR="00267776" w:rsidRPr="00267776" w:rsidRDefault="00267776" w:rsidP="002677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120" w:line="360" w:lineRule="auto"/>
        <w:ind w:left="1080"/>
        <w:jc w:val="both"/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 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Pr="00D0344D" w:rsidRDefault="007D3CC7" w:rsidP="00E1145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0344D">
        <w:rPr>
          <w:rFonts w:ascii="Verdana" w:hAnsi="Verdana"/>
          <w:sz w:val="20"/>
          <w:szCs w:val="20"/>
        </w:rPr>
        <w:t>è</w:t>
      </w:r>
      <w:proofErr w:type="gramEnd"/>
      <w:r w:rsidRPr="00D0344D">
        <w:rPr>
          <w:rFonts w:ascii="Verdana" w:hAnsi="Verdana"/>
          <w:sz w:val="20"/>
          <w:szCs w:val="20"/>
        </w:rPr>
        <w:t xml:space="preserve"> consapevole che,</w:t>
      </w:r>
      <w:r w:rsidR="00E11454" w:rsidRPr="00E11454">
        <w:t xml:space="preserve"> </w:t>
      </w:r>
      <w:r w:rsidR="00E11454">
        <w:rPr>
          <w:rFonts w:ascii="Verdana" w:hAnsi="Verdana"/>
          <w:sz w:val="20"/>
          <w:szCs w:val="20"/>
        </w:rPr>
        <w:t>i</w:t>
      </w:r>
      <w:r w:rsidR="00E11454" w:rsidRPr="00E11454">
        <w:rPr>
          <w:rFonts w:ascii="Verdana" w:hAnsi="Verdana"/>
          <w:sz w:val="20"/>
          <w:szCs w:val="20"/>
        </w:rPr>
        <w:t>n caso di discordanza tra i prezzi unitari offerti (P) moltiplicati per le relative quantità stimate (Q), e l’indicazione dei costi totali complessivi offerti (P x Q), i costi unitari prevarranno sui costi totali complessivi e, di conseguenza, si provvederà a rideterminare gli esatti costi totali complessivi offerti, fermi restando i prezzi unitari offerti e le quantità indicate</w:t>
      </w:r>
      <w:r w:rsidRPr="00D0344D">
        <w:rPr>
          <w:rFonts w:ascii="Verdana" w:hAnsi="Verdana"/>
          <w:sz w:val="20"/>
          <w:szCs w:val="20"/>
        </w:rPr>
        <w:t>;</w:t>
      </w:r>
    </w:p>
    <w:p w:rsidR="007D3CC7" w:rsidRDefault="007D3CC7" w:rsidP="00E1145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che, </w:t>
      </w:r>
      <w:r w:rsidR="00E11454" w:rsidRPr="00E11454">
        <w:rPr>
          <w:rFonts w:ascii="Verdana" w:hAnsi="Verdana"/>
          <w:sz w:val="20"/>
          <w:szCs w:val="20"/>
        </w:rPr>
        <w:t xml:space="preserve"> prezzi unitari e i valori complessivi offerti, al netto dell’IVA, dovranno essere indicati sia in cifre che in 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:rsidR="00E11454" w:rsidRPr="00D85145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valori recanti un numero di cifre decimali dopo </w:t>
      </w:r>
      <w:r w:rsidR="00523192" w:rsidRPr="00523192">
        <w:rPr>
          <w:rFonts w:ascii="Verdana" w:hAnsi="Verdana"/>
          <w:sz w:val="20"/>
          <w:szCs w:val="20"/>
        </w:rPr>
        <w:lastRenderedPageBreak/>
        <w:t>la virgola superiore a due, saranno considerate esclusivamente le prime due 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015BF8" w:rsidRPr="00015BF8">
        <w:rPr>
          <w:rFonts w:ascii="Verdana" w:hAnsi="Verdana" w:cs="Arial"/>
          <w:i/>
        </w:rPr>
        <w:t>in</w:t>
      </w:r>
      <w:proofErr w:type="gramEnd"/>
      <w:r w:rsidR="00015BF8" w:rsidRPr="00015BF8">
        <w:rPr>
          <w:rFonts w:ascii="Verdana" w:hAnsi="Verdana" w:cs="Arial"/>
          <w:i/>
        </w:rPr>
        <w:t xml:space="preserve"> caso di RTI e consorzi costituendi, o aggregazioni tra imprese aderenti al contratto di rete sprovviste di soggettività giuridica, la presente Offerta Economica deve essere sottoscritta da tutti gli operatori raggruppati, consorziati o aggregati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</w:t>
      </w:r>
      <w:bookmarkStart w:id="0" w:name="_GoBack"/>
      <w:bookmarkEnd w:id="0"/>
      <w:r>
        <w:rPr>
          <w:rFonts w:ascii="Verdana" w:hAnsi="Verdana" w:cs="Arial"/>
          <w:b/>
        </w:rPr>
        <w:t>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05" w:rsidRDefault="00994705">
      <w:r>
        <w:separator/>
      </w:r>
    </w:p>
  </w:endnote>
  <w:endnote w:type="continuationSeparator" w:id="0">
    <w:p w:rsidR="00994705" w:rsidRDefault="009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6DD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05" w:rsidRDefault="00994705">
      <w:r>
        <w:separator/>
      </w:r>
    </w:p>
  </w:footnote>
  <w:footnote w:type="continuationSeparator" w:id="0">
    <w:p w:rsidR="00994705" w:rsidRDefault="0099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Pr="00582986" w:rsidRDefault="00937839" w:rsidP="00937839">
    <w:pPr>
      <w:pStyle w:val="Intestazione"/>
      <w:jc w:val="center"/>
      <w:rPr>
        <w:rFonts w:ascii="Verdana" w:hAnsi="Verdana"/>
      </w:rPr>
    </w:pPr>
    <w:r w:rsidRPr="00582986">
      <w:rPr>
        <w:rFonts w:ascii="Verdana" w:hAnsi="Verdana"/>
        <w:sz w:val="16"/>
        <w:szCs w:val="16"/>
      </w:rPr>
      <w:t xml:space="preserve">Procedura aperta di carattere comunitario ai sensi dell’art. 55, comma 5°, del </w:t>
    </w:r>
    <w:proofErr w:type="spellStart"/>
    <w:r w:rsidRPr="00582986">
      <w:rPr>
        <w:rFonts w:ascii="Verdana" w:hAnsi="Verdana"/>
        <w:sz w:val="16"/>
        <w:szCs w:val="16"/>
      </w:rPr>
      <w:t>D.Lgs.</w:t>
    </w:r>
    <w:proofErr w:type="spellEnd"/>
    <w:r w:rsidRPr="00582986">
      <w:rPr>
        <w:rFonts w:ascii="Verdana" w:hAnsi="Verdana"/>
        <w:sz w:val="16"/>
        <w:szCs w:val="16"/>
      </w:rPr>
      <w:t xml:space="preserve"> n. 163/2006, </w:t>
    </w:r>
    <w:r>
      <w:rPr>
        <w:rFonts w:ascii="Verdana" w:hAnsi="Verdana"/>
        <w:sz w:val="16"/>
        <w:szCs w:val="16"/>
      </w:rPr>
      <w:t>volta al</w:t>
    </w:r>
    <w:r w:rsidRPr="00582986">
      <w:rPr>
        <w:rFonts w:ascii="Verdana" w:hAnsi="Verdana"/>
        <w:sz w:val="16"/>
        <w:szCs w:val="16"/>
      </w:rPr>
      <w:t>l’affidamento del «</w:t>
    </w:r>
    <w:r w:rsidRPr="00582986">
      <w:rPr>
        <w:rFonts w:ascii="Verdana" w:hAnsi="Verdana"/>
        <w:i/>
        <w:sz w:val="16"/>
        <w:szCs w:val="16"/>
      </w:rPr>
      <w:t xml:space="preserve">Servizio di pagamento delle prestazioni INPS </w:t>
    </w:r>
    <w:r>
      <w:rPr>
        <w:rFonts w:ascii="Verdana" w:hAnsi="Verdana"/>
        <w:i/>
        <w:sz w:val="16"/>
        <w:szCs w:val="16"/>
      </w:rPr>
      <w:t>al di fuori del territorio nazionale</w:t>
    </w:r>
    <w:r w:rsidRPr="00582986">
      <w:rPr>
        <w:rFonts w:ascii="Verdana" w:hAnsi="Verdana"/>
        <w:sz w:val="16"/>
        <w:szCs w:val="16"/>
      </w:rPr>
      <w:t>»</w:t>
    </w:r>
  </w:p>
  <w:p w:rsidR="00180E46" w:rsidRPr="00937839" w:rsidRDefault="00180E46" w:rsidP="009378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39" w:rsidRDefault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6EFD"/>
    <w:rsid w:val="0003013D"/>
    <w:rsid w:val="00034F19"/>
    <w:rsid w:val="00035F8F"/>
    <w:rsid w:val="0004179F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721B6"/>
    <w:rsid w:val="00073B32"/>
    <w:rsid w:val="0007716A"/>
    <w:rsid w:val="000778C0"/>
    <w:rsid w:val="000813B1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620D"/>
    <w:rsid w:val="00127D31"/>
    <w:rsid w:val="00132A32"/>
    <w:rsid w:val="00136A61"/>
    <w:rsid w:val="00137828"/>
    <w:rsid w:val="001431C3"/>
    <w:rsid w:val="00144220"/>
    <w:rsid w:val="00145C5E"/>
    <w:rsid w:val="0015157B"/>
    <w:rsid w:val="001523F2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662F0"/>
    <w:rsid w:val="003669A9"/>
    <w:rsid w:val="00373BA1"/>
    <w:rsid w:val="00374779"/>
    <w:rsid w:val="00376443"/>
    <w:rsid w:val="00381AAC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5AD7"/>
    <w:rsid w:val="003C5D9D"/>
    <w:rsid w:val="003C6043"/>
    <w:rsid w:val="003C7B05"/>
    <w:rsid w:val="003D03BF"/>
    <w:rsid w:val="003D2206"/>
    <w:rsid w:val="003D3157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61068"/>
    <w:rsid w:val="004611F3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634"/>
    <w:rsid w:val="00553BD7"/>
    <w:rsid w:val="00556678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5481"/>
    <w:rsid w:val="0069583E"/>
    <w:rsid w:val="00696BB3"/>
    <w:rsid w:val="006977FB"/>
    <w:rsid w:val="006A15F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531E"/>
    <w:rsid w:val="006D7277"/>
    <w:rsid w:val="006E0572"/>
    <w:rsid w:val="006E29B3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513D"/>
    <w:rsid w:val="007C6F3B"/>
    <w:rsid w:val="007C7B29"/>
    <w:rsid w:val="007D1A8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9014FD"/>
    <w:rsid w:val="00904330"/>
    <w:rsid w:val="00906D3D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211B6"/>
    <w:rsid w:val="009215F3"/>
    <w:rsid w:val="00922B41"/>
    <w:rsid w:val="009232AE"/>
    <w:rsid w:val="00932510"/>
    <w:rsid w:val="00937839"/>
    <w:rsid w:val="00940261"/>
    <w:rsid w:val="00940AFB"/>
    <w:rsid w:val="00940E33"/>
    <w:rsid w:val="00943182"/>
    <w:rsid w:val="00951EF2"/>
    <w:rsid w:val="00952BA6"/>
    <w:rsid w:val="00953044"/>
    <w:rsid w:val="009551F9"/>
    <w:rsid w:val="00965F5D"/>
    <w:rsid w:val="00966960"/>
    <w:rsid w:val="0097099F"/>
    <w:rsid w:val="00970C82"/>
    <w:rsid w:val="009747D2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4705"/>
    <w:rsid w:val="00995E04"/>
    <w:rsid w:val="009A20F3"/>
    <w:rsid w:val="009A2ACB"/>
    <w:rsid w:val="009A65F7"/>
    <w:rsid w:val="009B0511"/>
    <w:rsid w:val="009B346E"/>
    <w:rsid w:val="009B3F69"/>
    <w:rsid w:val="009B65A1"/>
    <w:rsid w:val="009C1F51"/>
    <w:rsid w:val="009C2701"/>
    <w:rsid w:val="009C3A74"/>
    <w:rsid w:val="009C76E8"/>
    <w:rsid w:val="009D21A6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DC5"/>
    <w:rsid w:val="00A15EA5"/>
    <w:rsid w:val="00A20FED"/>
    <w:rsid w:val="00A23388"/>
    <w:rsid w:val="00A2477F"/>
    <w:rsid w:val="00A26273"/>
    <w:rsid w:val="00A26A45"/>
    <w:rsid w:val="00A301F4"/>
    <w:rsid w:val="00A3248F"/>
    <w:rsid w:val="00A33619"/>
    <w:rsid w:val="00A367EF"/>
    <w:rsid w:val="00A417B6"/>
    <w:rsid w:val="00A434B0"/>
    <w:rsid w:val="00A4356C"/>
    <w:rsid w:val="00A44750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727EB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77F8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B71"/>
    <w:rsid w:val="00AE3D8F"/>
    <w:rsid w:val="00AF6295"/>
    <w:rsid w:val="00B018B9"/>
    <w:rsid w:val="00B025FA"/>
    <w:rsid w:val="00B02DA3"/>
    <w:rsid w:val="00B035A7"/>
    <w:rsid w:val="00B0450E"/>
    <w:rsid w:val="00B04B17"/>
    <w:rsid w:val="00B0518A"/>
    <w:rsid w:val="00B135AE"/>
    <w:rsid w:val="00B14E95"/>
    <w:rsid w:val="00B1522B"/>
    <w:rsid w:val="00B15EE3"/>
    <w:rsid w:val="00B2565A"/>
    <w:rsid w:val="00B25E1F"/>
    <w:rsid w:val="00B25F06"/>
    <w:rsid w:val="00B328EC"/>
    <w:rsid w:val="00B33769"/>
    <w:rsid w:val="00B33BBA"/>
    <w:rsid w:val="00B33E7E"/>
    <w:rsid w:val="00B34D5D"/>
    <w:rsid w:val="00B4019B"/>
    <w:rsid w:val="00B41788"/>
    <w:rsid w:val="00B50697"/>
    <w:rsid w:val="00B54086"/>
    <w:rsid w:val="00B55A75"/>
    <w:rsid w:val="00B6225B"/>
    <w:rsid w:val="00B63601"/>
    <w:rsid w:val="00B711D3"/>
    <w:rsid w:val="00B808C1"/>
    <w:rsid w:val="00B80BDE"/>
    <w:rsid w:val="00B82D3E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96DDA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FEF"/>
    <w:rsid w:val="00BD6E9B"/>
    <w:rsid w:val="00BE1634"/>
    <w:rsid w:val="00BE33AD"/>
    <w:rsid w:val="00BE38AA"/>
    <w:rsid w:val="00BE41E8"/>
    <w:rsid w:val="00BE5488"/>
    <w:rsid w:val="00C01080"/>
    <w:rsid w:val="00C01391"/>
    <w:rsid w:val="00C01B37"/>
    <w:rsid w:val="00C03BFC"/>
    <w:rsid w:val="00C04D7E"/>
    <w:rsid w:val="00C05E1A"/>
    <w:rsid w:val="00C075EB"/>
    <w:rsid w:val="00C138D7"/>
    <w:rsid w:val="00C14118"/>
    <w:rsid w:val="00C160A1"/>
    <w:rsid w:val="00C2135C"/>
    <w:rsid w:val="00C2297D"/>
    <w:rsid w:val="00C24613"/>
    <w:rsid w:val="00C316AE"/>
    <w:rsid w:val="00C31E2F"/>
    <w:rsid w:val="00C32289"/>
    <w:rsid w:val="00C35D8E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1520"/>
    <w:rsid w:val="00C76BF7"/>
    <w:rsid w:val="00C83E86"/>
    <w:rsid w:val="00C84696"/>
    <w:rsid w:val="00C84C4A"/>
    <w:rsid w:val="00C86557"/>
    <w:rsid w:val="00C90837"/>
    <w:rsid w:val="00C94F13"/>
    <w:rsid w:val="00C95458"/>
    <w:rsid w:val="00C95C81"/>
    <w:rsid w:val="00CA1105"/>
    <w:rsid w:val="00CA7883"/>
    <w:rsid w:val="00CB0FD4"/>
    <w:rsid w:val="00CB58F7"/>
    <w:rsid w:val="00CB76F6"/>
    <w:rsid w:val="00CC4A79"/>
    <w:rsid w:val="00CC765E"/>
    <w:rsid w:val="00CD23C8"/>
    <w:rsid w:val="00CD3BAB"/>
    <w:rsid w:val="00CD45B9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385D"/>
    <w:rsid w:val="00D14578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F9"/>
    <w:rsid w:val="00DC3B2B"/>
    <w:rsid w:val="00DC4C9E"/>
    <w:rsid w:val="00DC679D"/>
    <w:rsid w:val="00DD09DB"/>
    <w:rsid w:val="00DD1561"/>
    <w:rsid w:val="00DD6AAF"/>
    <w:rsid w:val="00DD7C71"/>
    <w:rsid w:val="00DE124E"/>
    <w:rsid w:val="00DE160A"/>
    <w:rsid w:val="00DE2462"/>
    <w:rsid w:val="00DE27A6"/>
    <w:rsid w:val="00DF0DCF"/>
    <w:rsid w:val="00E01427"/>
    <w:rsid w:val="00E078AB"/>
    <w:rsid w:val="00E10C29"/>
    <w:rsid w:val="00E10CD6"/>
    <w:rsid w:val="00E11454"/>
    <w:rsid w:val="00E1196C"/>
    <w:rsid w:val="00E14547"/>
    <w:rsid w:val="00E16926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B08D7"/>
    <w:rsid w:val="00EB129D"/>
    <w:rsid w:val="00EB2689"/>
    <w:rsid w:val="00EB44C6"/>
    <w:rsid w:val="00EB5EA7"/>
    <w:rsid w:val="00EB7862"/>
    <w:rsid w:val="00EC1C77"/>
    <w:rsid w:val="00EC44DE"/>
    <w:rsid w:val="00EC7344"/>
    <w:rsid w:val="00ED02F6"/>
    <w:rsid w:val="00ED28DC"/>
    <w:rsid w:val="00ED3016"/>
    <w:rsid w:val="00ED4AF9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323E"/>
    <w:rsid w:val="00F80313"/>
    <w:rsid w:val="00F81C9D"/>
    <w:rsid w:val="00F8612C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677B"/>
    <w:rsid w:val="00FE6F86"/>
    <w:rsid w:val="00FE703F"/>
    <w:rsid w:val="00FE7751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b429e427-7249-4399-8e44-bd653e6a362d</GuiIdItemRett2TempiEsiti>
    <PesoElemento xmlns="2ebd3e46-3bcc-4717-98a7-cf4247cc7ab4">0</PesoElemento>
    <GuiIdGara xmlns="http://schemas.microsoft.com/sharepoint/v3">5b114d89-96b7-4d1b-9e79-8575ccfc01a3</GuiIdGara>
  </documentManagement>
</p:properties>
</file>

<file path=customXml/itemProps1.xml><?xml version="1.0" encoding="utf-8"?>
<ds:datastoreItem xmlns:ds="http://schemas.openxmlformats.org/officeDocument/2006/customXml" ds:itemID="{159DDBC2-8466-4BCD-8558-5092C09B7FDC}"/>
</file>

<file path=customXml/itemProps2.xml><?xml version="1.0" encoding="utf-8"?>
<ds:datastoreItem xmlns:ds="http://schemas.openxmlformats.org/officeDocument/2006/customXml" ds:itemID="{0FD54D82-61E2-4AEB-9167-8375F53ECFEE}"/>
</file>

<file path=customXml/itemProps3.xml><?xml version="1.0" encoding="utf-8"?>
<ds:datastoreItem xmlns:ds="http://schemas.openxmlformats.org/officeDocument/2006/customXml" ds:itemID="{34FDC580-E7F4-403C-B247-AE1CA0975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4a - Schema offerta economica</dc:title>
  <dc:creator/>
  <cp:lastModifiedBy/>
  <cp:revision>1</cp:revision>
  <dcterms:created xsi:type="dcterms:W3CDTF">2015-10-28T21:39:00Z</dcterms:created>
  <dcterms:modified xsi:type="dcterms:W3CDTF">2015-11-04T11:14:00Z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