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Direzione Centrale Risorse Strumentali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CENTRALE ACQUISTI</w:t>
            </w: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E1021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6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Default="00E10214" w:rsidP="0007770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621BA7">
              <w:rPr>
                <w:rFonts w:ascii="Verdana" w:hAnsi="Verdana"/>
                <w:b/>
              </w:rPr>
              <w:t xml:space="preserve">Procedura aperta </w:t>
            </w:r>
            <w:r w:rsidRPr="00621BA7">
              <w:rPr>
                <w:rFonts w:ascii="Verdana" w:hAnsi="Verdana" w:cs="Verdana"/>
                <w:b/>
                <w:bCs/>
              </w:rPr>
              <w:t>in ambito</w:t>
            </w:r>
            <w:r>
              <w:rPr>
                <w:rFonts w:ascii="Verdana" w:hAnsi="Verdana"/>
                <w:b/>
              </w:rPr>
              <w:t xml:space="preserve"> comunitario, </w:t>
            </w:r>
            <w:r w:rsidRPr="00621BA7">
              <w:rPr>
                <w:rFonts w:ascii="Verdana" w:hAnsi="Verdana"/>
                <w:b/>
              </w:rPr>
              <w:t xml:space="preserve">ai sensi dell’art. </w:t>
            </w:r>
            <w:r>
              <w:rPr>
                <w:rFonts w:ascii="Verdana" w:hAnsi="Verdana"/>
                <w:b/>
              </w:rPr>
              <w:t>60</w:t>
            </w:r>
            <w:r w:rsidRPr="00621BA7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del D.Lgs. 50/2016, </w:t>
            </w:r>
            <w:r w:rsidR="00077704">
              <w:rPr>
                <w:rFonts w:ascii="Verdana" w:hAnsi="Verdana"/>
                <w:b/>
              </w:rPr>
              <w:t>volta all’affidamento dei</w:t>
            </w:r>
            <w:r w:rsidRPr="00621BA7">
              <w:rPr>
                <w:rFonts w:ascii="Verdana" w:hAnsi="Verdana"/>
                <w:b/>
              </w:rPr>
              <w:t xml:space="preserve"> </w:t>
            </w:r>
            <w:r w:rsidR="00077704">
              <w:rPr>
                <w:rFonts w:ascii="Verdana" w:hAnsi="Verdana"/>
              </w:rPr>
              <w:t>«</w:t>
            </w:r>
            <w:r w:rsidR="00077704">
              <w:rPr>
                <w:rFonts w:ascii="Verdana" w:hAnsi="Verdana"/>
                <w:b/>
                <w:i/>
              </w:rPr>
              <w:t>Servizi</w:t>
            </w:r>
            <w:r w:rsidR="00077704" w:rsidRPr="00DA65AE">
              <w:rPr>
                <w:rFonts w:ascii="Verdana" w:hAnsi="Verdana"/>
                <w:b/>
                <w:i/>
              </w:rPr>
              <w:t xml:space="preserve"> di </w:t>
            </w:r>
            <w:r w:rsidR="00077704" w:rsidRPr="00DA65AE">
              <w:rPr>
                <w:rFonts w:ascii="Verdana" w:hAnsi="Verdana" w:cs="Verdana"/>
                <w:b/>
                <w:bCs/>
                <w:i/>
              </w:rPr>
              <w:t>gestione</w:t>
            </w:r>
            <w:r w:rsidR="00077704" w:rsidRPr="00E85EC6">
              <w:rPr>
                <w:rFonts w:ascii="Verdana" w:hAnsi="Verdana"/>
                <w:b/>
                <w:i/>
              </w:rPr>
              <w:t xml:space="preserve"> del presidio sanitario di primo intervento medico presso </w:t>
            </w:r>
            <w:r w:rsidR="00077704" w:rsidRPr="00DA65AE">
              <w:rPr>
                <w:rFonts w:ascii="Verdana" w:hAnsi="Verdana" w:cs="Verdana"/>
                <w:b/>
                <w:bCs/>
                <w:i/>
              </w:rPr>
              <w:t>le sedi</w:t>
            </w:r>
            <w:r w:rsidR="00077704" w:rsidRPr="00E85EC6">
              <w:rPr>
                <w:rFonts w:ascii="Verdana" w:hAnsi="Verdana"/>
                <w:b/>
                <w:i/>
              </w:rPr>
              <w:t xml:space="preserve"> della Direzione Generale </w:t>
            </w:r>
            <w:r w:rsidR="00077704" w:rsidRPr="00DA65AE">
              <w:rPr>
                <w:rFonts w:ascii="Verdana" w:hAnsi="Verdana" w:cs="Verdana"/>
                <w:b/>
                <w:bCs/>
                <w:i/>
              </w:rPr>
              <w:t>dell’INPS site in</w:t>
            </w:r>
            <w:r w:rsidR="00077704" w:rsidRPr="00E85EC6">
              <w:rPr>
                <w:rFonts w:ascii="Verdana" w:hAnsi="Verdana"/>
                <w:b/>
                <w:i/>
              </w:rPr>
              <w:t xml:space="preserve"> Roma</w:t>
            </w:r>
            <w:r w:rsidR="00077704" w:rsidRPr="00DA65AE">
              <w:rPr>
                <w:rFonts w:ascii="Verdana" w:hAnsi="Verdana" w:cs="Verdana"/>
                <w:b/>
                <w:bCs/>
                <w:i/>
              </w:rPr>
              <w:t>, via Ciro il Grande 21, viale Aldo Ballarin 42 e via Cesare Beccaria 29</w:t>
            </w:r>
            <w:r w:rsidR="00077704">
              <w:rPr>
                <w:rFonts w:ascii="Verdana" w:hAnsi="Verdana" w:cs="Verdana"/>
                <w:b/>
                <w:bCs/>
                <w:i/>
              </w:rPr>
              <w:t>, e di e</w:t>
            </w:r>
            <w:r w:rsidR="00077704" w:rsidRPr="00E475BA">
              <w:rPr>
                <w:rFonts w:ascii="Verdana" w:hAnsi="Verdana" w:cs="Verdana"/>
                <w:b/>
                <w:bCs/>
                <w:i/>
              </w:rPr>
              <w:t>ffettuazione di esami clinici e biologici e indagini diagnostiche mirati al rischio, ritenuti necessari dal medico competente ai sensi dell’art. 41 del D. Lgs n. 81/2008</w:t>
            </w:r>
            <w:r w:rsidRPr="00DD4473">
              <w:rPr>
                <w:rFonts w:ascii="Verdana" w:hAnsi="Verdana"/>
              </w:rPr>
              <w:t>»</w:t>
            </w:r>
          </w:p>
          <w:p w:rsidR="000F680A" w:rsidRPr="000F680A" w:rsidRDefault="000F680A" w:rsidP="000F680A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  <w:b/>
              </w:rPr>
            </w:pPr>
            <w:r w:rsidRPr="000F680A">
              <w:rPr>
                <w:rFonts w:ascii="Verdana" w:hAnsi="Verdana"/>
                <w:b/>
              </w:rPr>
              <w:t>CIG: 6747006D79</w:t>
            </w:r>
          </w:p>
          <w:p w:rsidR="000F680A" w:rsidRPr="00945686" w:rsidRDefault="000F680A" w:rsidP="00077704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527B3B" w:rsidRPr="00D30D06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tel. +390659054280 -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fax +390659054240</w:t>
            </w: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C.F. 80078750587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- </w:t>
            </w:r>
            <w:r w:rsidRPr="00D30D06">
              <w:rPr>
                <w:rFonts w:ascii="Verdana" w:hAnsi="Verdana" w:cs="Verdana"/>
                <w:b/>
                <w:bCs/>
                <w:sz w:val="18"/>
                <w:szCs w:val="18"/>
              </w:rPr>
              <w:t>P.IVA 02121151001</w:t>
            </w: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2132D2" w:rsidRDefault="00C86557" w:rsidP="00ED28DC">
      <w:pPr>
        <w:pStyle w:val="Intestazione"/>
        <w:spacing w:line="360" w:lineRule="auto"/>
        <w:jc w:val="both"/>
        <w:rPr>
          <w:rFonts w:ascii="Verdana" w:hAnsi="Verdana"/>
          <w:i/>
          <w:sz w:val="18"/>
          <w:szCs w:val="18"/>
          <w:highlight w:val="yellow"/>
        </w:rPr>
      </w:pPr>
      <w:r w:rsidRPr="00F51060">
        <w:rPr>
          <w:rFonts w:ascii="Verdana" w:hAnsi="Verdana" w:cs="Verdana"/>
          <w:snapToGrid w:val="0"/>
        </w:rPr>
        <w:t>nella dedotta qualità, presenta la seguente Offerta Economica</w:t>
      </w:r>
      <w:r w:rsidR="00B574FA">
        <w:rPr>
          <w:rFonts w:ascii="Verdana" w:hAnsi="Verdana" w:cs="Verdana"/>
          <w:snapToGrid w:val="0"/>
        </w:rPr>
        <w:t xml:space="preserve"> </w:t>
      </w:r>
      <w:r w:rsidRPr="00F51060">
        <w:rPr>
          <w:rFonts w:ascii="Verdana" w:hAnsi="Verdana" w:cs="Verdana"/>
          <w:snapToGrid w:val="0"/>
        </w:rPr>
        <w:t xml:space="preserve">ed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B574FA">
        <w:rPr>
          <w:rFonts w:ascii="Verdana" w:hAnsi="Verdana" w:cs="Verdana"/>
          <w:snapToGrid w:val="0"/>
        </w:rPr>
        <w:t>dei</w:t>
      </w:r>
      <w:r w:rsidR="00E17633">
        <w:rPr>
          <w:rFonts w:ascii="Verdana" w:hAnsi="Verdana" w:cs="Verdana"/>
          <w:snapToGrid w:val="0"/>
        </w:rPr>
        <w:t xml:space="preserve"> </w:t>
      </w:r>
      <w:r w:rsidR="00911697" w:rsidRPr="00911697">
        <w:rPr>
          <w:rFonts w:ascii="Verdana" w:hAnsi="Verdana"/>
          <w:snapToGrid w:val="0"/>
        </w:rPr>
        <w:t>«</w:t>
      </w:r>
      <w:r w:rsidR="00B574FA" w:rsidRPr="00D4712D">
        <w:rPr>
          <w:rFonts w:ascii="Verdana" w:hAnsi="Verdana"/>
          <w:i/>
        </w:rPr>
        <w:t xml:space="preserve">Servizi di </w:t>
      </w:r>
      <w:r w:rsidR="00B574FA" w:rsidRPr="00D4712D">
        <w:rPr>
          <w:rFonts w:ascii="Verdana" w:hAnsi="Verdana" w:cs="Verdana"/>
          <w:bCs/>
          <w:i/>
        </w:rPr>
        <w:t>gestione</w:t>
      </w:r>
      <w:r w:rsidR="00B574FA" w:rsidRPr="00D4712D">
        <w:rPr>
          <w:rFonts w:ascii="Verdana" w:hAnsi="Verdana"/>
          <w:i/>
        </w:rPr>
        <w:t xml:space="preserve"> del presidio sanitario di primo intervento medico presso </w:t>
      </w:r>
      <w:r w:rsidR="00B574FA" w:rsidRPr="00D4712D">
        <w:rPr>
          <w:rFonts w:ascii="Verdana" w:hAnsi="Verdana" w:cs="Verdana"/>
          <w:bCs/>
          <w:i/>
        </w:rPr>
        <w:t>le sedi</w:t>
      </w:r>
      <w:r w:rsidR="00B574FA" w:rsidRPr="00D4712D">
        <w:rPr>
          <w:rFonts w:ascii="Verdana" w:hAnsi="Verdana"/>
          <w:i/>
        </w:rPr>
        <w:t xml:space="preserve"> della Direzione Generale </w:t>
      </w:r>
      <w:r w:rsidR="00B574FA" w:rsidRPr="00D4712D">
        <w:rPr>
          <w:rFonts w:ascii="Verdana" w:hAnsi="Verdana" w:cs="Verdana"/>
          <w:bCs/>
          <w:i/>
        </w:rPr>
        <w:t>dell’INPS site in</w:t>
      </w:r>
      <w:r w:rsidR="00B574FA" w:rsidRPr="00D4712D">
        <w:rPr>
          <w:rFonts w:ascii="Verdana" w:hAnsi="Verdana"/>
          <w:i/>
        </w:rPr>
        <w:t xml:space="preserve"> Roma</w:t>
      </w:r>
      <w:r w:rsidR="00B574FA" w:rsidRPr="00D4712D">
        <w:rPr>
          <w:rFonts w:ascii="Verdana" w:hAnsi="Verdana" w:cs="Verdana"/>
          <w:bCs/>
          <w:i/>
        </w:rPr>
        <w:t>, via Ciro il Grande 21, viale Aldo Ballarin 42 e via Cesare Beccaria 29, e di effettuazione di esami clinici e biologici e indagini diagnostiche mirati al rischio, ritenuti necessari dal medico competente ai sensi dell’art. 41 del D. Lgs n. 81/2008</w:t>
      </w:r>
      <w:r w:rsidR="00911697" w:rsidRPr="00911697">
        <w:rPr>
          <w:rFonts w:ascii="Verdana" w:hAnsi="Verdana"/>
          <w:snapToGrid w:val="0"/>
        </w:rPr>
        <w:t>»</w:t>
      </w:r>
    </w:p>
    <w:p w:rsidR="002534BB" w:rsidRDefault="002534BB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64166D" w:rsidRDefault="002534BB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 w:rsidRPr="002534BB">
        <w:rPr>
          <w:rFonts w:ascii="Verdana" w:hAnsi="Verdana"/>
          <w:b/>
          <w:sz w:val="20"/>
          <w:szCs w:val="20"/>
        </w:rPr>
        <w:t>TABELLA A</w:t>
      </w:r>
      <w:r w:rsidR="003A3180">
        <w:rPr>
          <w:rFonts w:ascii="Verdana" w:hAnsi="Verdana"/>
          <w:b/>
          <w:sz w:val="20"/>
          <w:szCs w:val="20"/>
        </w:rPr>
        <w:t xml:space="preserve"> </w:t>
      </w:r>
      <w:r w:rsidR="00B33F72">
        <w:rPr>
          <w:rFonts w:ascii="Verdana" w:hAnsi="Verdana"/>
          <w:b/>
          <w:sz w:val="20"/>
          <w:szCs w:val="20"/>
        </w:rPr>
        <w:t>– SERVIZI DI CUI ALL’ART. 3, COMMA 2, LETT. A), B), D), E), F) DEL DISCIPLINARE DI GARA</w:t>
      </w:r>
    </w:p>
    <w:tbl>
      <w:tblPr>
        <w:tblW w:w="5000" w:type="pct"/>
        <w:tblBorders>
          <w:top w:val="single" w:sz="6" w:space="0" w:color="4F81BD"/>
          <w:left w:val="single" w:sz="6" w:space="0" w:color="4F81BD"/>
          <w:bottom w:val="single" w:sz="6" w:space="0" w:color="4F81BD"/>
          <w:right w:val="single" w:sz="6" w:space="0" w:color="4F81BD"/>
          <w:insideH w:val="single" w:sz="6" w:space="0" w:color="4F81BD"/>
          <w:insideV w:val="single" w:sz="6" w:space="0" w:color="4F81BD"/>
        </w:tblBorders>
        <w:tblLook w:val="00A0" w:firstRow="1" w:lastRow="0" w:firstColumn="1" w:lastColumn="0" w:noHBand="0" w:noVBand="0"/>
      </w:tblPr>
      <w:tblGrid>
        <w:gridCol w:w="2730"/>
        <w:gridCol w:w="1128"/>
        <w:gridCol w:w="1356"/>
        <w:gridCol w:w="1355"/>
        <w:gridCol w:w="1529"/>
        <w:gridCol w:w="1524"/>
      </w:tblGrid>
      <w:tr w:rsidR="00B33F72" w:rsidRPr="004E2D5E" w:rsidTr="00B33F72">
        <w:tc>
          <w:tcPr>
            <w:tcW w:w="1451" w:type="pct"/>
            <w:vMerge w:val="restart"/>
            <w:tcBorders>
              <w:top w:val="single" w:sz="6" w:space="0" w:color="4F81BD"/>
              <w:left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  <w:vAlign w:val="center"/>
          </w:tcPr>
          <w:p w:rsidR="00B33F72" w:rsidRPr="004E2D5E" w:rsidRDefault="00B33F72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Servizi, complessivamente considerati, di cui all’art. 3, comma 2, lett. a), b), d), e), f) del Disciplinare di Gara</w:t>
            </w:r>
          </w:p>
        </w:tc>
        <w:tc>
          <w:tcPr>
            <w:tcW w:w="534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</w:tcPr>
          <w:p w:rsidR="00B33F72" w:rsidRPr="00B33F72" w:rsidRDefault="00B33F72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Mensilità (Q)</w:t>
            </w:r>
          </w:p>
        </w:tc>
        <w:tc>
          <w:tcPr>
            <w:tcW w:w="737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</w:tcPr>
          <w:p w:rsidR="00B33F72" w:rsidRPr="00B33F72" w:rsidRDefault="00B33F72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Canone mensile IVA esclusa, in cifre 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max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 xml:space="preserve"> 2 decimali) (P)</w:t>
            </w:r>
          </w:p>
        </w:tc>
        <w:tc>
          <w:tcPr>
            <w:tcW w:w="73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</w:tcPr>
          <w:p w:rsidR="00B33F72" w:rsidRDefault="00B33F72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Canone mensile IVA esclusa, in lettere 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max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 xml:space="preserve"> 2 decimali)</w:t>
            </w:r>
          </w:p>
          <w:p w:rsidR="00242B20" w:rsidRPr="00B33F72" w:rsidRDefault="00242B20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(P)</w:t>
            </w:r>
          </w:p>
        </w:tc>
        <w:tc>
          <w:tcPr>
            <w:tcW w:w="82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</w:tcPr>
          <w:p w:rsidR="00B33F72" w:rsidRPr="00B33F72" w:rsidRDefault="00B33F72" w:rsidP="00B33F72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Valore complessivo, IVA esclusa, in cifre 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max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 xml:space="preserve"> 2 decimali) 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PxQ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</w:p>
        </w:tc>
        <w:tc>
          <w:tcPr>
            <w:tcW w:w="71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9D9D9" w:themeFill="background1" w:themeFillShade="D9"/>
          </w:tcPr>
          <w:p w:rsidR="00242B20" w:rsidRDefault="00B33F72" w:rsidP="00242B2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Valore complessivo, IVA esclusa, in lettere 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max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 xml:space="preserve"> 2 decimali)</w:t>
            </w:r>
          </w:p>
          <w:p w:rsidR="00B33F72" w:rsidRPr="00B33F72" w:rsidRDefault="00242B20" w:rsidP="00242B2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(</w:t>
            </w:r>
            <w:proofErr w:type="spellStart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PxQ</w:t>
            </w:r>
            <w:proofErr w:type="spellEnd"/>
            <w:r w:rsidRPr="00B33F72">
              <w:rPr>
                <w:rFonts w:ascii="Verdana" w:hAnsi="Verdana"/>
                <w:b/>
                <w:i/>
                <w:sz w:val="18"/>
                <w:szCs w:val="18"/>
              </w:rPr>
              <w:t>)</w:t>
            </w:r>
            <w:r w:rsidR="00B33F72" w:rsidRPr="00B33F7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B33F72" w:rsidRPr="004E2D5E" w:rsidTr="00B33F72">
        <w:trPr>
          <w:trHeight w:val="1623"/>
        </w:trPr>
        <w:tc>
          <w:tcPr>
            <w:tcW w:w="1451" w:type="pct"/>
            <w:vMerge/>
            <w:tcBorders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B33F72" w:rsidRPr="00C92F53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534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B33F72" w:rsidRPr="00C92F53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33F72" w:rsidRPr="00B33F72" w:rsidRDefault="00B33F72" w:rsidP="000855F0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3F72">
              <w:rPr>
                <w:rFonts w:ascii="Verdana" w:hAnsi="Verdana"/>
                <w:b/>
                <w:sz w:val="18"/>
                <w:szCs w:val="18"/>
              </w:rPr>
              <w:t>36</w:t>
            </w:r>
          </w:p>
          <w:p w:rsidR="00B33F72" w:rsidRPr="00C92F53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B33F72" w:rsidRPr="000C2815" w:rsidRDefault="00B33F72" w:rsidP="000855F0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</w:p>
          <w:p w:rsidR="00B33F72" w:rsidRPr="000C2815" w:rsidRDefault="00B33F72" w:rsidP="000855F0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3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B33F72" w:rsidRPr="00AD2B54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2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</w:tcPr>
          <w:p w:rsidR="00B33F72" w:rsidRPr="00AD2B54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16" w:type="pct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vAlign w:val="center"/>
          </w:tcPr>
          <w:p w:rsidR="00B33F72" w:rsidRPr="00AD2B54" w:rsidRDefault="00B33F72" w:rsidP="000855F0">
            <w:pPr>
              <w:widowControl w:val="0"/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B33F72" w:rsidRPr="00AD2B54" w:rsidRDefault="00B33F72" w:rsidP="000855F0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B33F72" w:rsidRPr="002534BB" w:rsidRDefault="00B33F7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166BEC" w:rsidRDefault="00166BEC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2534BB" w:rsidRDefault="002534BB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TABELLA B</w:t>
      </w:r>
      <w:r w:rsidR="00B33F72">
        <w:rPr>
          <w:rFonts w:ascii="Verdana" w:hAnsi="Verdana"/>
          <w:b/>
          <w:sz w:val="20"/>
          <w:szCs w:val="20"/>
        </w:rPr>
        <w:t xml:space="preserve"> – SERVIZI DI CUI ALL’ART. 3, COMMA 2, LETT. C) DEL DISCIPLINARE DI GARA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5"/>
        <w:gridCol w:w="6739"/>
      </w:tblGrid>
      <w:tr w:rsidR="008935DA" w:rsidRPr="00493E9D" w:rsidTr="008935DA">
        <w:trPr>
          <w:trHeight w:val="193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654C68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8935DA">
              <w:rPr>
                <w:rFonts w:ascii="Verdana" w:hAnsi="Verdana" w:cs="Calibri"/>
                <w:b/>
                <w:color w:val="000000" w:themeColor="text1"/>
              </w:rPr>
              <w:t>1</w:t>
            </w:r>
          </w:p>
        </w:tc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8935DA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pPr>
            <w:r w:rsidRPr="008935DA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>Prezzo unitario offerto in relazione alla visita ergoftalmologica</w:t>
            </w:r>
          </w:p>
        </w:tc>
        <w:tc>
          <w:tcPr>
            <w:tcW w:w="67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IVA esclusa</w:t>
            </w:r>
          </w:p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935DA" w:rsidRPr="008935DA" w:rsidRDefault="008935DA" w:rsidP="008935DA">
            <w:pPr>
              <w:jc w:val="right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_________________________, IVA esclusa</w:t>
            </w:r>
          </w:p>
        </w:tc>
      </w:tr>
      <w:tr w:rsidR="008935DA" w:rsidRPr="00493E9D" w:rsidTr="008935DA">
        <w:trPr>
          <w:trHeight w:val="193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654C68">
            <w:pPr>
              <w:jc w:val="center"/>
              <w:rPr>
                <w:rFonts w:ascii="Verdana" w:hAnsi="Verdana" w:cs="Calibri"/>
                <w:b/>
                <w:color w:val="000000" w:themeColor="text1"/>
              </w:rPr>
            </w:pPr>
            <w:r w:rsidRPr="008935DA">
              <w:rPr>
                <w:rFonts w:ascii="Verdana" w:hAnsi="Verdana" w:cs="Calibri"/>
                <w:b/>
                <w:color w:val="000000" w:themeColor="text1"/>
              </w:rPr>
              <w:t>2</w:t>
            </w:r>
          </w:p>
        </w:tc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8935DA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</w:pPr>
            <w:r w:rsidRPr="008935DA">
              <w:rPr>
                <w:rFonts w:ascii="Verdana" w:hAnsi="Verdana" w:cs="Calibri"/>
                <w:b/>
                <w:color w:val="000000" w:themeColor="text1"/>
                <w:sz w:val="18"/>
                <w:szCs w:val="18"/>
              </w:rPr>
              <w:t xml:space="preserve">Prezzo unitario offerto in relazione alla </w:t>
            </w:r>
            <w:r w:rsidRPr="008935DA">
              <w:rPr>
                <w:rFonts w:ascii="Verdana" w:hAnsi="Verdana"/>
                <w:b/>
                <w:color w:val="000000" w:themeColor="text1"/>
                <w:sz w:val="18"/>
                <w:szCs w:val="18"/>
              </w:rPr>
              <w:t>spirometria</w:t>
            </w:r>
          </w:p>
        </w:tc>
        <w:tc>
          <w:tcPr>
            <w:tcW w:w="67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IVA esclusa</w:t>
            </w:r>
          </w:p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935DA" w:rsidRPr="008935DA" w:rsidRDefault="008935DA" w:rsidP="008935D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_________________________, IVA esclusa</w:t>
            </w:r>
          </w:p>
        </w:tc>
      </w:tr>
      <w:tr w:rsidR="008935DA" w:rsidRPr="00493E9D" w:rsidTr="008935DA">
        <w:trPr>
          <w:trHeight w:val="193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605694" w:rsidRDefault="008935DA" w:rsidP="00654C68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8935DA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8935D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>Prezzo unitario offerto in relazione all’</w:t>
            </w:r>
            <w:r w:rsidRPr="008935DA">
              <w:rPr>
                <w:rFonts w:ascii="Verdana" w:hAnsi="Verdana"/>
                <w:b/>
                <w:sz w:val="18"/>
                <w:szCs w:val="18"/>
              </w:rPr>
              <w:t>esame elettrocardiografico di base</w:t>
            </w:r>
          </w:p>
        </w:tc>
        <w:tc>
          <w:tcPr>
            <w:tcW w:w="67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IVA esclusa</w:t>
            </w:r>
          </w:p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935DA" w:rsidRPr="008935DA" w:rsidRDefault="008935DA" w:rsidP="008935D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_________________________, IVA esclusa</w:t>
            </w:r>
          </w:p>
        </w:tc>
      </w:tr>
      <w:tr w:rsidR="008935DA" w:rsidRPr="00493E9D" w:rsidTr="008935DA">
        <w:trPr>
          <w:trHeight w:val="1930"/>
        </w:trPr>
        <w:tc>
          <w:tcPr>
            <w:tcW w:w="56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605694" w:rsidRDefault="008935DA" w:rsidP="00654C68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25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935DA" w:rsidRPr="008935DA" w:rsidRDefault="008935DA" w:rsidP="008935DA">
            <w:pPr>
              <w:spacing w:line="360" w:lineRule="auto"/>
              <w:jc w:val="center"/>
              <w:rPr>
                <w:rFonts w:ascii="Verdana" w:hAnsi="Verdana" w:cs="Calibri"/>
                <w:b/>
                <w:color w:val="000000"/>
                <w:sz w:val="18"/>
                <w:szCs w:val="18"/>
              </w:rPr>
            </w:pPr>
            <w:r w:rsidRPr="008935DA">
              <w:rPr>
                <w:rFonts w:ascii="Verdana" w:hAnsi="Verdana" w:cs="Calibri"/>
                <w:b/>
                <w:color w:val="000000"/>
                <w:sz w:val="18"/>
                <w:szCs w:val="18"/>
              </w:rPr>
              <w:t xml:space="preserve">Prezzo unitario offerto in relazione agli </w:t>
            </w:r>
            <w:r w:rsidRPr="008935DA">
              <w:rPr>
                <w:rFonts w:ascii="Verdana" w:hAnsi="Verdana"/>
                <w:b/>
                <w:sz w:val="18"/>
                <w:szCs w:val="18"/>
              </w:rPr>
              <w:t>esami ematochi</w:t>
            </w:r>
            <w:r w:rsidR="007C6708">
              <w:rPr>
                <w:rFonts w:ascii="Verdana" w:hAnsi="Verdana"/>
                <w:b/>
                <w:sz w:val="18"/>
                <w:szCs w:val="18"/>
              </w:rPr>
              <w:t xml:space="preserve">mici (complessivamente indicati, a titolo esemplificativo, </w:t>
            </w:r>
            <w:r w:rsidRPr="008935DA">
              <w:rPr>
                <w:rFonts w:ascii="Verdana" w:hAnsi="Verdana"/>
                <w:b/>
                <w:sz w:val="18"/>
                <w:szCs w:val="18"/>
              </w:rPr>
              <w:t>all’art. 5 del Capitolato)</w:t>
            </w:r>
          </w:p>
        </w:tc>
        <w:tc>
          <w:tcPr>
            <w:tcW w:w="673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IVA esclusa</w:t>
            </w:r>
          </w:p>
          <w:p w:rsidR="008935DA" w:rsidRPr="008935DA" w:rsidRDefault="008935DA" w:rsidP="00654C6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  <w:p w:rsidR="008935DA" w:rsidRPr="008935DA" w:rsidRDefault="008935DA" w:rsidP="008935D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8935DA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8935DA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8935DA">
              <w:rPr>
                <w:rFonts w:ascii="Verdana" w:hAnsi="Verdana"/>
                <w:b/>
                <w:sz w:val="18"/>
                <w:szCs w:val="18"/>
              </w:rPr>
              <w:t xml:space="preserve"> lettere) Euro _________________________, IVA esclusa</w:t>
            </w:r>
          </w:p>
        </w:tc>
      </w:tr>
    </w:tbl>
    <w:p w:rsidR="00E33AE9" w:rsidRDefault="00E33AE9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383A66" w:rsidRPr="003D0CA6">
        <w:rPr>
          <w:rFonts w:ascii="Verdana" w:hAnsi="Verdana"/>
          <w:i/>
        </w:rPr>
        <w:t>Art. 1 (</w:t>
      </w:r>
      <w:r w:rsidR="00383A66" w:rsidRPr="00133A02">
        <w:rPr>
          <w:rFonts w:ascii="Verdana" w:hAnsi="Verdana"/>
          <w:i/>
        </w:rPr>
        <w:t>Definizioni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2 (</w:t>
      </w:r>
      <w:r w:rsidR="00383A66" w:rsidRPr="00133A02">
        <w:rPr>
          <w:rFonts w:ascii="Verdana" w:hAnsi="Verdana"/>
          <w:i/>
        </w:rPr>
        <w:t>Valore giuridico delle premesse e degli allegati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3 (</w:t>
      </w:r>
      <w:r w:rsidR="00383A66" w:rsidRPr="00133A02">
        <w:rPr>
          <w:rFonts w:ascii="Verdana" w:hAnsi="Verdana"/>
          <w:i/>
        </w:rPr>
        <w:t xml:space="preserve">Oggetto </w:t>
      </w:r>
      <w:r w:rsidR="00383A66">
        <w:rPr>
          <w:rFonts w:ascii="Verdana" w:hAnsi="Verdana"/>
          <w:i/>
        </w:rPr>
        <w:t xml:space="preserve">e durata </w:t>
      </w:r>
      <w:r w:rsidR="00383A66" w:rsidRPr="00133A02">
        <w:rPr>
          <w:rFonts w:ascii="Verdana" w:hAnsi="Verdana"/>
          <w:i/>
        </w:rPr>
        <w:t>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</w:t>
      </w:r>
      <w:r w:rsidR="00383A66" w:rsidRPr="003D0CA6">
        <w:rPr>
          <w:rFonts w:ascii="Verdana" w:eastAsia="Calibri" w:hAnsi="Verdana"/>
          <w:i/>
          <w:color w:val="000000"/>
        </w:rPr>
        <w:t xml:space="preserve">Art. </w:t>
      </w:r>
      <w:r w:rsidR="00383A66">
        <w:rPr>
          <w:rFonts w:ascii="Verdana" w:hAnsi="Verdana"/>
        </w:rPr>
        <w:t>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bCs/>
          <w:i/>
          <w:iCs/>
        </w:rPr>
        <w:t>Modalità generali di esecuzione del Servizio</w:t>
      </w:r>
      <w:r w:rsidR="00383A66" w:rsidRPr="00133A02">
        <w:rPr>
          <w:rFonts w:ascii="Verdana" w:hAnsi="Verdana"/>
          <w:bCs/>
          <w:i/>
        </w:rPr>
        <w:t>);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5</w:t>
      </w:r>
      <w:r w:rsidR="00383A66" w:rsidRPr="003D0CA6">
        <w:rPr>
          <w:rFonts w:ascii="Verdana" w:hAnsi="Verdana"/>
          <w:i/>
        </w:rPr>
        <w:t xml:space="preserve"> (</w:t>
      </w:r>
      <w:proofErr w:type="spellStart"/>
      <w:r w:rsidR="00383A66">
        <w:rPr>
          <w:rFonts w:ascii="Verdana" w:hAnsi="Verdana"/>
          <w:i/>
        </w:rPr>
        <w:t>Governance</w:t>
      </w:r>
      <w:proofErr w:type="spellEnd"/>
      <w:r w:rsidR="00383A66">
        <w:rPr>
          <w:rFonts w:ascii="Verdana" w:hAnsi="Verdana"/>
          <w:i/>
        </w:rPr>
        <w:t xml:space="preserve"> dell’esecuzione contrattuale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</w:rPr>
        <w:t>6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Obblighi dell’Appaltatore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>Art.</w:t>
      </w:r>
      <w:r w:rsidR="00383A66" w:rsidRPr="00204164">
        <w:rPr>
          <w:rFonts w:ascii="Verdana" w:hAnsi="Verdana"/>
        </w:rPr>
        <w:t xml:space="preserve"> </w:t>
      </w:r>
      <w:r w:rsidR="00383A66">
        <w:rPr>
          <w:rFonts w:ascii="Verdana" w:hAnsi="Verdana"/>
        </w:rPr>
        <w:t>7</w:t>
      </w:r>
      <w:r w:rsidR="00383A66" w:rsidRPr="00204164">
        <w:rPr>
          <w:rFonts w:ascii="Verdana" w:hAnsi="Verdana"/>
        </w:rPr>
        <w:t xml:space="preserve"> (</w:t>
      </w:r>
      <w:r w:rsidR="00383A66" w:rsidRPr="00133A02">
        <w:rPr>
          <w:rFonts w:ascii="Verdana" w:hAnsi="Verdana"/>
          <w:i/>
        </w:rPr>
        <w:t>Corrispettivi e modalità di pagamento</w:t>
      </w:r>
      <w:r w:rsidR="00383A66" w:rsidRPr="00E41CCE">
        <w:rPr>
          <w:rFonts w:ascii="Verdana" w:hAnsi="Verdana"/>
        </w:rPr>
        <w:t>),</w:t>
      </w:r>
      <w:r w:rsidR="00383A66">
        <w:rPr>
          <w:rFonts w:ascii="Verdana" w:hAnsi="Verdana"/>
          <w:i/>
        </w:rPr>
        <w:t xml:space="preserve"> Art. 7-bis (Revisione del corrispettivo),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Responsabilità dell’Appaltatore e garanzie</w:t>
      </w:r>
      <w:r w:rsidR="00383A66" w:rsidRPr="00E41CCE">
        <w:rPr>
          <w:rFonts w:ascii="Verdana" w:hAnsi="Verdana"/>
        </w:rPr>
        <w:t xml:space="preserve">), </w:t>
      </w:r>
      <w:r w:rsidR="00383A66">
        <w:rPr>
          <w:rFonts w:ascii="Verdana" w:hAnsi="Verdana"/>
          <w:i/>
        </w:rPr>
        <w:t>Art. 9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Avvio d</w:t>
      </w:r>
      <w:r w:rsidR="00383A66">
        <w:rPr>
          <w:rFonts w:ascii="Verdana" w:hAnsi="Verdana"/>
          <w:i/>
        </w:rPr>
        <w:t>ell’esecuzione del Contratto);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 xml:space="preserve">0 </w:t>
      </w:r>
      <w:r w:rsidR="00383A66" w:rsidRPr="003D0CA6">
        <w:rPr>
          <w:rFonts w:ascii="Verdana" w:hAnsi="Verdana"/>
          <w:i/>
        </w:rPr>
        <w:t>(</w:t>
      </w:r>
      <w:r w:rsidR="00383A66">
        <w:rPr>
          <w:rFonts w:ascii="Verdana" w:hAnsi="Verdana"/>
          <w:i/>
        </w:rPr>
        <w:t xml:space="preserve">Sospensione dell’esecuzione del Contratto),  Art. 11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Certificato di ultimazione delle prestazioni</w:t>
      </w:r>
      <w:r w:rsidR="00383A66" w:rsidRPr="00FE3295">
        <w:rPr>
          <w:rFonts w:ascii="Verdana" w:hAnsi="Verdana"/>
        </w:rPr>
        <w:t>)</w:t>
      </w:r>
      <w:r w:rsidR="00383A66">
        <w:rPr>
          <w:rFonts w:ascii="Verdana" w:hAnsi="Verdana"/>
        </w:rPr>
        <w:t xml:space="preserve">, </w:t>
      </w:r>
      <w:r w:rsidR="00383A66">
        <w:rPr>
          <w:rFonts w:ascii="Verdana" w:hAnsi="Verdana"/>
          <w:i/>
        </w:rPr>
        <w:t xml:space="preserve"> A</w:t>
      </w:r>
      <w:r w:rsidR="00383A66" w:rsidRPr="00133A02">
        <w:rPr>
          <w:rFonts w:ascii="Verdana" w:hAnsi="Verdana"/>
          <w:i/>
        </w:rPr>
        <w:t>rt. 1</w:t>
      </w:r>
      <w:r w:rsidR="00383A66">
        <w:rPr>
          <w:rFonts w:ascii="Verdana" w:hAnsi="Verdana"/>
          <w:i/>
        </w:rPr>
        <w:t>2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Modifica del Contratto durante il periodo di efficacia</w:t>
      </w:r>
      <w:r w:rsidR="00383A66" w:rsidRPr="00E41CCE">
        <w:rPr>
          <w:rFonts w:ascii="Verdana" w:hAnsi="Verdana"/>
          <w:bCs/>
          <w:iCs/>
        </w:rPr>
        <w:t>),</w:t>
      </w:r>
      <w:r w:rsidR="00383A66" w:rsidRPr="00133A02">
        <w:rPr>
          <w:rFonts w:ascii="Verdana" w:hAnsi="Verdana"/>
          <w:i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 w:rsidRPr="00133A02">
        <w:rPr>
          <w:rFonts w:ascii="Verdana" w:hAnsi="Verdana"/>
          <w:i/>
        </w:rPr>
        <w:t>1</w:t>
      </w:r>
      <w:r w:rsidR="00383A66">
        <w:rPr>
          <w:rFonts w:ascii="Verdana" w:hAnsi="Verdana"/>
          <w:i/>
        </w:rPr>
        <w:t>3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 xml:space="preserve">Tempi e modi della verifica di conformità delle prestazioni </w:t>
      </w:r>
      <w:r w:rsidR="00383A66" w:rsidRPr="003D0CA6">
        <w:rPr>
          <w:rFonts w:ascii="Verdana" w:hAnsi="Verdana"/>
          <w:i/>
        </w:rPr>
        <w:t>acquisite</w:t>
      </w:r>
      <w:r w:rsidR="00383A66">
        <w:rPr>
          <w:rFonts w:ascii="Verdana" w:hAnsi="Verdana"/>
          <w:bCs/>
          <w:iCs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14</w:t>
      </w:r>
      <w:r w:rsidR="00383A66" w:rsidRPr="003D0CA6">
        <w:rPr>
          <w:rFonts w:ascii="Verdana" w:hAnsi="Verdana"/>
          <w:i/>
        </w:rPr>
        <w:t xml:space="preserve"> (</w:t>
      </w:r>
      <w:r w:rsidR="00383A66">
        <w:rPr>
          <w:rFonts w:ascii="Verdana" w:hAnsi="Verdana"/>
          <w:i/>
        </w:rPr>
        <w:t>Penali</w:t>
      </w:r>
      <w:r w:rsidR="00383A66">
        <w:rPr>
          <w:rFonts w:ascii="Verdana" w:hAnsi="Verdana"/>
          <w:bCs/>
          <w:iCs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Divieto di cessione del Contratto e subappalto</w:t>
      </w:r>
      <w:r w:rsidR="00383A66" w:rsidRPr="00E41CCE">
        <w:rPr>
          <w:rFonts w:ascii="Verdana" w:hAnsi="Verdana"/>
        </w:rPr>
        <w:t xml:space="preserve">), </w:t>
      </w:r>
      <w:r w:rsidR="00383A66" w:rsidRPr="00133A02">
        <w:rPr>
          <w:rFonts w:ascii="Verdana" w:hAnsi="Verdana"/>
          <w:i/>
        </w:rPr>
        <w:t xml:space="preserve"> Art.</w:t>
      </w:r>
      <w:r w:rsidR="00383A66" w:rsidRPr="003D0CA6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>16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Recesso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Normativa in tema di contratti pubblici</w:t>
      </w:r>
      <w:r w:rsidR="00383A66">
        <w:rPr>
          <w:rFonts w:ascii="Verdana" w:hAnsi="Verdana"/>
          <w:i/>
        </w:rPr>
        <w:t xml:space="preserve"> e verifiche sui requisiti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18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19 </w:t>
      </w:r>
      <w:r w:rsidR="00383A66" w:rsidRPr="003D0CA6">
        <w:rPr>
          <w:rFonts w:ascii="Verdana" w:hAnsi="Verdana"/>
          <w:i/>
        </w:rPr>
        <w:t>(</w:t>
      </w:r>
      <w:r w:rsidR="00383A66" w:rsidRPr="00133A02">
        <w:rPr>
          <w:rFonts w:ascii="Verdana" w:hAnsi="Verdana"/>
          <w:i/>
        </w:rPr>
        <w:t>Clausole risolutive espresse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20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33A02">
        <w:rPr>
          <w:rFonts w:ascii="Verdana" w:hAnsi="Verdana"/>
          <w:i/>
        </w:rPr>
        <w:t>Procedure di affidamento in caso di fallimento</w:t>
      </w:r>
      <w:r w:rsidR="00383A66" w:rsidRPr="001A3C5F">
        <w:rPr>
          <w:rFonts w:ascii="Verdana" w:hAnsi="Verdana"/>
          <w:i/>
        </w:rPr>
        <w:t xml:space="preserve"> dell’Appaltatore o risoluzione del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21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22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Obblighi di tracciabilità dei flussi finanziari nei c</w:t>
      </w:r>
      <w:r w:rsidR="00383A66">
        <w:rPr>
          <w:rFonts w:ascii="Verdana" w:hAnsi="Verdana"/>
          <w:i/>
        </w:rPr>
        <w:t>ontratti collegati al presente A</w:t>
      </w:r>
      <w:r w:rsidR="00383A66" w:rsidRPr="001A3C5F">
        <w:rPr>
          <w:rFonts w:ascii="Verdana" w:hAnsi="Verdana"/>
          <w:i/>
        </w:rPr>
        <w:t>ppalto e in quelli della Filiera</w:t>
      </w:r>
      <w:r w:rsidR="00383A66">
        <w:rPr>
          <w:rFonts w:ascii="Verdana" w:hAnsi="Verdana"/>
        </w:rPr>
        <w:t>)</w:t>
      </w:r>
      <w:r w:rsidR="00383A66" w:rsidRPr="001A3C5F">
        <w:rPr>
          <w:rFonts w:ascii="Verdana" w:hAnsi="Verdana"/>
          <w:i/>
        </w:rPr>
        <w:t>;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23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Lavoro e sicurezza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24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Intervento sostitutivo della Stazione Appaltante in caso di inadempienz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contributiv</w:t>
      </w:r>
      <w:r w:rsidR="00383A66">
        <w:rPr>
          <w:rFonts w:ascii="Verdana" w:hAnsi="Verdana"/>
          <w:i/>
        </w:rPr>
        <w:t>e</w:t>
      </w:r>
      <w:r w:rsidR="00383A66" w:rsidRPr="001A3C5F">
        <w:rPr>
          <w:rFonts w:ascii="Verdana" w:hAnsi="Verdana"/>
          <w:i/>
        </w:rPr>
        <w:t xml:space="preserve"> </w:t>
      </w:r>
      <w:r w:rsidR="00383A66">
        <w:rPr>
          <w:rFonts w:ascii="Verdana" w:hAnsi="Verdana"/>
          <w:i/>
        </w:rPr>
        <w:t xml:space="preserve">e retributive </w:t>
      </w:r>
      <w:r w:rsidR="00383A66" w:rsidRPr="001A3C5F">
        <w:rPr>
          <w:rFonts w:ascii="Verdana" w:hAnsi="Verdana"/>
          <w:i/>
        </w:rPr>
        <w:t>dell’Appaltatore o del subappaltatore</w:t>
      </w:r>
      <w:r w:rsidR="00383A66" w:rsidRPr="00E41CCE">
        <w:rPr>
          <w:rFonts w:ascii="Verdana" w:hAnsi="Verdana"/>
        </w:rPr>
        <w:t>),</w:t>
      </w:r>
      <w:r w:rsidR="00383A66" w:rsidRPr="00204164">
        <w:rPr>
          <w:rFonts w:ascii="Verdana" w:hAnsi="Verdana"/>
        </w:rPr>
        <w:t xml:space="preserve"> </w:t>
      </w:r>
      <w:r w:rsidR="00383A66" w:rsidRPr="003D0CA6">
        <w:rPr>
          <w:rFonts w:ascii="Verdana" w:hAnsi="Verdana"/>
          <w:i/>
        </w:rPr>
        <w:t xml:space="preserve">Art. </w:t>
      </w:r>
      <w:r w:rsidR="00383A66">
        <w:rPr>
          <w:rFonts w:ascii="Verdana" w:hAnsi="Verdana"/>
          <w:i/>
        </w:rPr>
        <w:t>25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Responsabili delle Parti e comunicazioni relative al Contratto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26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Spese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27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Foro competente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>28</w:t>
      </w:r>
      <w:r w:rsidR="00383A66" w:rsidRPr="003D0CA6">
        <w:rPr>
          <w:rFonts w:ascii="Verdana" w:hAnsi="Verdana"/>
          <w:i/>
        </w:rPr>
        <w:t xml:space="preserve"> (</w:t>
      </w:r>
      <w:r w:rsidR="00383A66" w:rsidRPr="001A3C5F">
        <w:rPr>
          <w:rFonts w:ascii="Verdana" w:hAnsi="Verdana"/>
          <w:i/>
        </w:rPr>
        <w:t>Trattamento dei dati personali e riservatezza delle informazioni</w:t>
      </w:r>
      <w:r w:rsidR="00383A66" w:rsidRPr="00E41CCE">
        <w:rPr>
          <w:rFonts w:ascii="Verdana" w:hAnsi="Verdana"/>
        </w:rPr>
        <w:t>),</w:t>
      </w:r>
      <w:r w:rsidR="00383A66" w:rsidRPr="003D0CA6">
        <w:rPr>
          <w:rFonts w:ascii="Verdana" w:hAnsi="Verdana"/>
          <w:i/>
        </w:rPr>
        <w:t xml:space="preserve"> Art. </w:t>
      </w:r>
      <w:r w:rsidR="00383A66">
        <w:rPr>
          <w:rFonts w:ascii="Verdana" w:hAnsi="Verdana"/>
          <w:i/>
        </w:rPr>
        <w:t xml:space="preserve">29 </w:t>
      </w:r>
      <w:r w:rsidR="00383A66" w:rsidRPr="003D0CA6">
        <w:rPr>
          <w:rFonts w:ascii="Verdana" w:hAnsi="Verdana"/>
          <w:i/>
        </w:rPr>
        <w:t>(</w:t>
      </w:r>
      <w:r w:rsidR="00383A66" w:rsidRPr="001A3C5F">
        <w:rPr>
          <w:rFonts w:ascii="Verdana" w:hAnsi="Verdana"/>
          <w:i/>
        </w:rPr>
        <w:t>Varie</w:t>
      </w:r>
      <w:r w:rsidR="00383A66" w:rsidRPr="00E41CCE">
        <w:rPr>
          <w:rFonts w:ascii="Verdana" w:hAnsi="Verdana"/>
        </w:rPr>
        <w:t>)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</w:t>
      </w:r>
      <w:r w:rsidR="006D77FF" w:rsidRPr="006D77FF">
        <w:rPr>
          <w:rFonts w:ascii="Verdana" w:hAnsi="Verdana"/>
          <w:sz w:val="20"/>
          <w:szCs w:val="20"/>
        </w:rPr>
        <w:lastRenderedPageBreak/>
        <w:t>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5F2B7E" w:rsidRDefault="00E04799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che, </w:t>
      </w:r>
      <w:r w:rsidR="005F2B7E">
        <w:rPr>
          <w:rFonts w:ascii="Verdana" w:hAnsi="Verdana" w:cs="Verdana"/>
          <w:sz w:val="20"/>
          <w:szCs w:val="20"/>
        </w:rPr>
        <w:t>in caso di discordanza tra</w:t>
      </w:r>
      <w:r w:rsidR="005F2B7E" w:rsidRPr="001327C4">
        <w:rPr>
          <w:rFonts w:ascii="Verdana" w:hAnsi="Verdana" w:cs="Verdana"/>
          <w:b/>
          <w:sz w:val="20"/>
          <w:szCs w:val="20"/>
        </w:rPr>
        <w:t xml:space="preserve"> </w:t>
      </w:r>
      <w:r w:rsidR="001327C4" w:rsidRPr="001327C4">
        <w:rPr>
          <w:rFonts w:ascii="Verdana" w:hAnsi="Verdana" w:cs="Verdana"/>
          <w:b/>
          <w:sz w:val="20"/>
          <w:szCs w:val="20"/>
        </w:rPr>
        <w:t>(i)</w:t>
      </w:r>
      <w:r w:rsidR="001327C4">
        <w:rPr>
          <w:rFonts w:ascii="Verdana" w:hAnsi="Verdana" w:cs="Verdana"/>
          <w:sz w:val="20"/>
          <w:szCs w:val="20"/>
        </w:rPr>
        <w:t xml:space="preserve"> </w:t>
      </w:r>
      <w:r w:rsidR="005F2B7E">
        <w:rPr>
          <w:rFonts w:ascii="Verdana" w:hAnsi="Verdana" w:cs="Verdana"/>
          <w:sz w:val="20"/>
          <w:szCs w:val="20"/>
        </w:rPr>
        <w:t xml:space="preserve">il canone mensile offerto (P) moltiplicato per il numero di mensilità (Q) e </w:t>
      </w:r>
      <w:r w:rsidR="001327C4" w:rsidRPr="001327C4">
        <w:rPr>
          <w:rFonts w:ascii="Verdana" w:hAnsi="Verdana" w:cs="Verdana"/>
          <w:b/>
          <w:sz w:val="20"/>
          <w:szCs w:val="20"/>
        </w:rPr>
        <w:t>(ii)</w:t>
      </w:r>
      <w:r w:rsidR="001327C4">
        <w:rPr>
          <w:rFonts w:ascii="Verdana" w:hAnsi="Verdana" w:cs="Verdana"/>
          <w:sz w:val="20"/>
          <w:szCs w:val="20"/>
        </w:rPr>
        <w:t xml:space="preserve"> </w:t>
      </w:r>
      <w:r w:rsidR="005F2B7E">
        <w:rPr>
          <w:rFonts w:ascii="Verdana" w:hAnsi="Verdana" w:cs="Verdana"/>
          <w:sz w:val="20"/>
          <w:szCs w:val="20"/>
        </w:rPr>
        <w:t>l’indicazione del valore complessivo offerto (P X Q), il canone mensile prevarrà sul valore complessivo e, di conseguenza, si provvederà a rideterminare l’esatto valore complessivo offerto, fermo restando il canone mensile offerto e il numero di mensilità</w:t>
      </w:r>
      <w:r w:rsidR="001327C4">
        <w:rPr>
          <w:rFonts w:ascii="Verdana" w:hAnsi="Verdana" w:cs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CF0BCA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CF0BCA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1327C4" w:rsidRPr="001327C4" w:rsidRDefault="00383A66" w:rsidP="001327C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1327C4">
        <w:rPr>
          <w:rFonts w:ascii="Verdana" w:hAnsi="Verdana"/>
          <w:sz w:val="20"/>
          <w:szCs w:val="20"/>
        </w:rPr>
        <w:t>è</w:t>
      </w:r>
      <w:proofErr w:type="gramEnd"/>
      <w:r w:rsidRPr="001327C4">
        <w:rPr>
          <w:rFonts w:ascii="Verdana" w:hAnsi="Verdana"/>
          <w:sz w:val="20"/>
          <w:szCs w:val="20"/>
        </w:rPr>
        <w:t xml:space="preserve"> consapevole che non </w:t>
      </w:r>
      <w:r w:rsidR="006D77FF" w:rsidRPr="001327C4">
        <w:rPr>
          <w:rFonts w:ascii="Verdana" w:hAnsi="Verdana"/>
          <w:sz w:val="20"/>
          <w:szCs w:val="20"/>
        </w:rPr>
        <w:t xml:space="preserve">sono ammesse offerte alternative o condizionate, </w:t>
      </w:r>
      <w:r w:rsidR="006D77FF" w:rsidRPr="001327C4">
        <w:rPr>
          <w:rFonts w:ascii="Verdana" w:hAnsi="Verdana"/>
          <w:b/>
          <w:sz w:val="20"/>
          <w:szCs w:val="20"/>
          <w:u w:val="single"/>
        </w:rPr>
        <w:t>a pena di esclusione</w:t>
      </w:r>
      <w:r w:rsidR="001327C4" w:rsidRPr="001327C4">
        <w:rPr>
          <w:rFonts w:ascii="Verdana" w:hAnsi="Verdana"/>
          <w:sz w:val="20"/>
          <w:szCs w:val="20"/>
        </w:rPr>
        <w:t>;</w:t>
      </w:r>
    </w:p>
    <w:p w:rsidR="00CB0F64" w:rsidRPr="001327C4" w:rsidRDefault="006A61D7" w:rsidP="001327C4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1327C4">
        <w:rPr>
          <w:rFonts w:ascii="Verdana" w:hAnsi="Verdana"/>
          <w:sz w:val="20"/>
          <w:szCs w:val="20"/>
        </w:rPr>
        <w:t>è</w:t>
      </w:r>
      <w:proofErr w:type="gramEnd"/>
      <w:r w:rsidRPr="001327C4">
        <w:rPr>
          <w:rFonts w:ascii="Verdana" w:hAnsi="Verdana"/>
          <w:sz w:val="20"/>
          <w:szCs w:val="20"/>
        </w:rPr>
        <w:t xml:space="preserve"> consapevole che n</w:t>
      </w:r>
      <w:r w:rsidR="00CB0F64" w:rsidRPr="001327C4">
        <w:rPr>
          <w:rFonts w:ascii="Verdana" w:hAnsi="Verdana"/>
          <w:sz w:val="20"/>
          <w:szCs w:val="20"/>
        </w:rPr>
        <w:t xml:space="preserve">on saranno ammesse offerte in aumento rispetto </w:t>
      </w:r>
      <w:r w:rsidR="003C36AB" w:rsidRPr="001327C4">
        <w:rPr>
          <w:rFonts w:ascii="Verdana" w:hAnsi="Verdana"/>
          <w:sz w:val="20"/>
          <w:szCs w:val="20"/>
        </w:rPr>
        <w:t>ai valori</w:t>
      </w:r>
      <w:r w:rsidR="00CB0F64" w:rsidRPr="001327C4">
        <w:rPr>
          <w:rFonts w:ascii="Verdana" w:hAnsi="Verdana"/>
          <w:sz w:val="20"/>
          <w:szCs w:val="20"/>
        </w:rPr>
        <w:t xml:space="preserve"> posti</w:t>
      </w:r>
      <w:r w:rsidRPr="001327C4">
        <w:rPr>
          <w:rFonts w:ascii="Verdana" w:hAnsi="Verdana"/>
          <w:sz w:val="20"/>
          <w:szCs w:val="20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0F680A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ACF" w:rsidRDefault="005D1ACF">
      <w:r>
        <w:separator/>
      </w:r>
    </w:p>
  </w:endnote>
  <w:endnote w:type="continuationSeparator" w:id="0">
    <w:p w:rsidR="005D1ACF" w:rsidRDefault="005D1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F680A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ACF" w:rsidRDefault="005D1ACF">
      <w:r>
        <w:separator/>
      </w:r>
    </w:p>
  </w:footnote>
  <w:footnote w:type="continuationSeparator" w:id="0">
    <w:p w:rsidR="005D1ACF" w:rsidRDefault="005D1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214" w:rsidRPr="00E10214" w:rsidRDefault="00E10214" w:rsidP="009D31CF">
    <w:pPr>
      <w:widowControl w:val="0"/>
      <w:spacing w:after="120"/>
      <w:ind w:left="283"/>
      <w:jc w:val="center"/>
      <w:rPr>
        <w:rFonts w:ascii="Verdana" w:hAnsi="Verdana"/>
        <w:i/>
        <w:sz w:val="16"/>
        <w:szCs w:val="16"/>
      </w:rPr>
    </w:pPr>
    <w:r w:rsidRPr="00E10214">
      <w:rPr>
        <w:rFonts w:ascii="Verdana" w:hAnsi="Verdana"/>
        <w:i/>
        <w:sz w:val="16"/>
        <w:szCs w:val="16"/>
      </w:rPr>
      <w:t xml:space="preserve">Procedura aperta </w:t>
    </w:r>
    <w:r w:rsidRPr="00E10214">
      <w:rPr>
        <w:rFonts w:ascii="Verdana" w:hAnsi="Verdana" w:cs="Verdana"/>
        <w:bCs/>
        <w:i/>
        <w:sz w:val="16"/>
        <w:szCs w:val="16"/>
      </w:rPr>
      <w:t>in ambito</w:t>
    </w:r>
    <w:r w:rsidRPr="00E10214">
      <w:rPr>
        <w:rFonts w:ascii="Verdana" w:hAnsi="Verdana"/>
        <w:i/>
        <w:sz w:val="16"/>
        <w:szCs w:val="16"/>
      </w:rPr>
      <w:t xml:space="preserve"> comunitario, ai sensi dell’art. 60 del D.Lgs. 50/2016, </w:t>
    </w:r>
    <w:r w:rsidR="001C5388">
      <w:rPr>
        <w:rFonts w:ascii="Verdana" w:hAnsi="Verdana"/>
        <w:i/>
        <w:sz w:val="16"/>
        <w:szCs w:val="16"/>
      </w:rPr>
      <w:t>volta all’affidamento dei</w:t>
    </w:r>
    <w:r w:rsidRPr="00E10214">
      <w:rPr>
        <w:rFonts w:ascii="Verdana" w:hAnsi="Verdana"/>
        <w:i/>
        <w:sz w:val="16"/>
        <w:szCs w:val="16"/>
      </w:rPr>
      <w:t xml:space="preserve"> «</w:t>
    </w:r>
    <w:r w:rsidR="007A6ECD" w:rsidRPr="00630500">
      <w:rPr>
        <w:rFonts w:ascii="Verdana" w:hAnsi="Verdana"/>
        <w:i/>
        <w:sz w:val="16"/>
        <w:szCs w:val="16"/>
      </w:rPr>
      <w:t xml:space="preserve">Servizi di </w:t>
    </w:r>
    <w:r w:rsidR="007A6ECD" w:rsidRPr="00630500">
      <w:rPr>
        <w:rFonts w:ascii="Verdana" w:hAnsi="Verdana" w:cs="Verdana"/>
        <w:bCs/>
        <w:i/>
        <w:sz w:val="16"/>
        <w:szCs w:val="16"/>
      </w:rPr>
      <w:t>gestione</w:t>
    </w:r>
    <w:r w:rsidR="007A6ECD" w:rsidRPr="00630500">
      <w:rPr>
        <w:rFonts w:ascii="Verdana" w:hAnsi="Verdana"/>
        <w:i/>
        <w:sz w:val="16"/>
        <w:szCs w:val="16"/>
      </w:rPr>
      <w:t xml:space="preserve"> del presidio sanitario di primo intervento medico presso </w:t>
    </w:r>
    <w:r w:rsidR="007A6ECD" w:rsidRPr="00630500">
      <w:rPr>
        <w:rFonts w:ascii="Verdana" w:hAnsi="Verdana" w:cs="Verdana"/>
        <w:bCs/>
        <w:i/>
        <w:sz w:val="16"/>
        <w:szCs w:val="16"/>
      </w:rPr>
      <w:t>le sedi</w:t>
    </w:r>
    <w:r w:rsidR="007A6ECD" w:rsidRPr="00630500">
      <w:rPr>
        <w:rFonts w:ascii="Verdana" w:hAnsi="Verdana"/>
        <w:i/>
        <w:sz w:val="16"/>
        <w:szCs w:val="16"/>
      </w:rPr>
      <w:t xml:space="preserve"> della Direzione Generale </w:t>
    </w:r>
    <w:r w:rsidR="007A6ECD" w:rsidRPr="00630500">
      <w:rPr>
        <w:rFonts w:ascii="Verdana" w:hAnsi="Verdana" w:cs="Verdana"/>
        <w:bCs/>
        <w:i/>
        <w:sz w:val="16"/>
        <w:szCs w:val="16"/>
      </w:rPr>
      <w:t>dell’INPS site in</w:t>
    </w:r>
    <w:r w:rsidR="007A6ECD" w:rsidRPr="00630500">
      <w:rPr>
        <w:rFonts w:ascii="Verdana" w:hAnsi="Verdana"/>
        <w:i/>
        <w:sz w:val="16"/>
        <w:szCs w:val="16"/>
      </w:rPr>
      <w:t xml:space="preserve"> Roma</w:t>
    </w:r>
    <w:r w:rsidR="007A6ECD" w:rsidRPr="00630500">
      <w:rPr>
        <w:rFonts w:ascii="Verdana" w:hAnsi="Verdana" w:cs="Verdana"/>
        <w:bCs/>
        <w:i/>
        <w:sz w:val="16"/>
        <w:szCs w:val="16"/>
      </w:rPr>
      <w:t>, via Ciro il Grande 21, viale Aldo Ballarin 42 e via Cesare Beccaria 29, e di effettuazione di esami clinici e biologici e indagini diagnostiche mirati al rischio, ritenuti necessari dal medico competente ai sensi dell’art. 41 del D. Lgs n. 81/2008</w:t>
    </w:r>
    <w:r w:rsidRPr="00E10214">
      <w:rPr>
        <w:rFonts w:ascii="Verdana" w:hAnsi="Verdana"/>
        <w:i/>
        <w:sz w:val="16"/>
        <w:szCs w:val="16"/>
      </w:rPr>
      <w:t>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21B6"/>
    <w:rsid w:val="00073B32"/>
    <w:rsid w:val="0007716A"/>
    <w:rsid w:val="00077704"/>
    <w:rsid w:val="000778C0"/>
    <w:rsid w:val="000813B1"/>
    <w:rsid w:val="00081E92"/>
    <w:rsid w:val="00082A98"/>
    <w:rsid w:val="0008674F"/>
    <w:rsid w:val="00086B36"/>
    <w:rsid w:val="00086FA4"/>
    <w:rsid w:val="0009109C"/>
    <w:rsid w:val="00091880"/>
    <w:rsid w:val="00092E88"/>
    <w:rsid w:val="00093CBA"/>
    <w:rsid w:val="00095A51"/>
    <w:rsid w:val="000A07F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80A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7C4"/>
    <w:rsid w:val="00132A32"/>
    <w:rsid w:val="00136A61"/>
    <w:rsid w:val="00137828"/>
    <w:rsid w:val="00137C03"/>
    <w:rsid w:val="00142824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4A20"/>
    <w:rsid w:val="00166BEC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B6256"/>
    <w:rsid w:val="001C19E4"/>
    <w:rsid w:val="001C2A27"/>
    <w:rsid w:val="001C3729"/>
    <w:rsid w:val="001C5388"/>
    <w:rsid w:val="001C5E3C"/>
    <w:rsid w:val="001C770E"/>
    <w:rsid w:val="001D27C2"/>
    <w:rsid w:val="001D5139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26CB7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2B20"/>
    <w:rsid w:val="002432BA"/>
    <w:rsid w:val="0024366D"/>
    <w:rsid w:val="00244E32"/>
    <w:rsid w:val="002457DA"/>
    <w:rsid w:val="00250F5E"/>
    <w:rsid w:val="00252299"/>
    <w:rsid w:val="002534BB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3CCC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180"/>
    <w:rsid w:val="003A399B"/>
    <w:rsid w:val="003A6449"/>
    <w:rsid w:val="003A7B50"/>
    <w:rsid w:val="003B0588"/>
    <w:rsid w:val="003B52E0"/>
    <w:rsid w:val="003B6039"/>
    <w:rsid w:val="003B6AF4"/>
    <w:rsid w:val="003B6C40"/>
    <w:rsid w:val="003B7D55"/>
    <w:rsid w:val="003C053D"/>
    <w:rsid w:val="003C1C65"/>
    <w:rsid w:val="003C2387"/>
    <w:rsid w:val="003C26B6"/>
    <w:rsid w:val="003C36AB"/>
    <w:rsid w:val="003C5AD7"/>
    <w:rsid w:val="003C5D9D"/>
    <w:rsid w:val="003C6043"/>
    <w:rsid w:val="003C7B05"/>
    <w:rsid w:val="003D03BF"/>
    <w:rsid w:val="003D2206"/>
    <w:rsid w:val="003D3157"/>
    <w:rsid w:val="003D4C00"/>
    <w:rsid w:val="003D65E4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1ACF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2B7E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19EE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6ECD"/>
    <w:rsid w:val="007A707D"/>
    <w:rsid w:val="007A75D5"/>
    <w:rsid w:val="007B0852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708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5DA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742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67A99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31CF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3F72"/>
    <w:rsid w:val="00B34D5D"/>
    <w:rsid w:val="00B4019B"/>
    <w:rsid w:val="00B41788"/>
    <w:rsid w:val="00B50697"/>
    <w:rsid w:val="00B53F15"/>
    <w:rsid w:val="00B54086"/>
    <w:rsid w:val="00B55A75"/>
    <w:rsid w:val="00B574FA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4100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0BCA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4799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3AE9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2276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278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f376231c-ecd2-4548-b34c-815cf459c83b</GuiIdItemRett2TempiEsiti>
    <PesoElemento xmlns="2ebd3e46-3bcc-4717-98a7-cf4247cc7ab4">106</PesoElemento>
    <GuiIdGara xmlns="http://schemas.microsoft.com/sharepoint/v3">32c43d87-f5b3-4f30-8d67-bea9e3364a75</GuiIdGara>
  </documentManagement>
</p:properties>
</file>

<file path=customXml/itemProps1.xml><?xml version="1.0" encoding="utf-8"?>
<ds:datastoreItem xmlns:ds="http://schemas.openxmlformats.org/officeDocument/2006/customXml" ds:itemID="{C6A22D6E-5B60-4CE7-890D-09C0327EC20B}"/>
</file>

<file path=customXml/itemProps2.xml><?xml version="1.0" encoding="utf-8"?>
<ds:datastoreItem xmlns:ds="http://schemas.openxmlformats.org/officeDocument/2006/customXml" ds:itemID="{AFE49DE2-E0A6-444C-8A24-01E847C64F2B}"/>
</file>

<file path=customXml/itemProps3.xml><?xml version="1.0" encoding="utf-8"?>
<ds:datastoreItem xmlns:ds="http://schemas.openxmlformats.org/officeDocument/2006/customXml" ds:itemID="{4C40D3EE-9D42-4E92-88AB-983FF63C9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</dc:title>
  <dc:creator/>
  <cp:lastModifiedBy/>
  <cp:revision>1</cp:revision>
  <dcterms:created xsi:type="dcterms:W3CDTF">2016-07-11T10:40:00Z</dcterms:created>
  <dcterms:modified xsi:type="dcterms:W3CDTF">2016-07-12T09:38:00Z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